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1E0" w:firstRow="1" w:lastRow="1" w:firstColumn="1" w:lastColumn="1" w:noHBand="0" w:noVBand="0"/>
      </w:tblPr>
      <w:tblGrid>
        <w:gridCol w:w="3228"/>
        <w:gridCol w:w="6378"/>
      </w:tblGrid>
      <w:tr w:rsidR="00C04082" w:rsidRPr="00CB3DBE" w14:paraId="3FA26629" w14:textId="77777777" w:rsidTr="00F36FC1">
        <w:trPr>
          <w:trHeight w:val="851"/>
        </w:trPr>
        <w:tc>
          <w:tcPr>
            <w:tcW w:w="3228" w:type="dxa"/>
          </w:tcPr>
          <w:p w14:paraId="2496D9A3" w14:textId="51B6F9F4" w:rsidR="00045B7E" w:rsidRPr="00CB3DBE" w:rsidRDefault="002A4FBF" w:rsidP="00BA7F51">
            <w:pPr>
              <w:rPr>
                <w:rFonts w:ascii="Times New Roman" w:hAnsi="Times New Roman"/>
                <w:color w:val="000000" w:themeColor="text1"/>
                <w:sz w:val="24"/>
                <w:szCs w:val="24"/>
                <w:lang w:val="fr-FR"/>
              </w:rPr>
            </w:pPr>
            <w:r w:rsidRPr="00CB3DBE">
              <w:rPr>
                <w:noProof/>
                <w:color w:val="000000" w:themeColor="text1"/>
                <w:sz w:val="24"/>
                <w:szCs w:val="24"/>
              </w:rPr>
              <mc:AlternateContent>
                <mc:Choice Requires="wps">
                  <w:drawing>
                    <wp:anchor distT="4294967291" distB="4294967291" distL="114300" distR="114300" simplePos="0" relativeHeight="251658240" behindDoc="0" locked="0" layoutInCell="1" allowOverlap="1" wp14:anchorId="338B51E3" wp14:editId="04D95883">
                      <wp:simplePos x="0" y="0"/>
                      <wp:positionH relativeFrom="column">
                        <wp:posOffset>525357</wp:posOffset>
                      </wp:positionH>
                      <wp:positionV relativeFrom="paragraph">
                        <wp:posOffset>289771</wp:posOffset>
                      </wp:positionV>
                      <wp:extent cx="462915" cy="0"/>
                      <wp:effectExtent l="0" t="0" r="13335" b="19050"/>
                      <wp:wrapNone/>
                      <wp:docPr id="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0F4E3" id="Line 9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35pt,22.8pt" to="77.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MkrgEAAEcDAAAOAAAAZHJzL2Uyb0RvYy54bWysUsFuGyEQvVfqPyDu9dpWHT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"/>
                  </w:pict>
                </mc:Fallback>
              </mc:AlternateContent>
            </w:r>
            <w:r w:rsidR="00F33E72">
              <w:rPr>
                <w:rFonts w:ascii="Times New Roman" w:hAnsi="Times New Roman"/>
                <w:b/>
                <w:color w:val="000000" w:themeColor="text1"/>
                <w:sz w:val="24"/>
                <w:szCs w:val="24"/>
                <w:lang w:val="fr-FR"/>
              </w:rPr>
              <w:t>MINISTRY OF HEALTH</w:t>
            </w:r>
          </w:p>
        </w:tc>
        <w:tc>
          <w:tcPr>
            <w:tcW w:w="6378" w:type="dxa"/>
          </w:tcPr>
          <w:p w14:paraId="7DE90C5A" w14:textId="0AA589A0" w:rsidR="00045B7E" w:rsidRPr="00CB3DBE" w:rsidRDefault="00F33E72" w:rsidP="00BA7F51">
            <w:pPr>
              <w:ind w:firstLine="720"/>
              <w:jc w:val="center"/>
              <w:rPr>
                <w:rFonts w:ascii="Times New Roman" w:hAnsi="Times New Roman"/>
                <w:b/>
                <w:color w:val="000000" w:themeColor="text1"/>
                <w:sz w:val="24"/>
                <w:szCs w:val="24"/>
                <w:lang w:val="fr-FR"/>
              </w:rPr>
            </w:pPr>
            <w:r>
              <w:rPr>
                <w:rFonts w:ascii="Times New Roman" w:hAnsi="Times New Roman"/>
                <w:b/>
                <w:color w:val="000000" w:themeColor="text1"/>
                <w:sz w:val="24"/>
                <w:szCs w:val="24"/>
                <w:lang w:val="fr-FR"/>
              </w:rPr>
              <w:t>REPUBLIC SOCIALIST OF VIETNAM</w:t>
            </w:r>
          </w:p>
          <w:p w14:paraId="708BD61F" w14:textId="3A15A008" w:rsidR="00045B7E" w:rsidRPr="00CB3DBE" w:rsidRDefault="00BA7F51" w:rsidP="00BA7F51">
            <w:pPr>
              <w:ind w:firstLine="720"/>
              <w:jc w:val="center"/>
              <w:rPr>
                <w:rFonts w:ascii="Times New Roman" w:hAnsi="Times New Roman"/>
                <w:i/>
                <w:color w:val="000000" w:themeColor="text1"/>
                <w:sz w:val="24"/>
                <w:szCs w:val="24"/>
                <w:lang w:val="pt-BR"/>
              </w:rPr>
            </w:pPr>
            <w:r w:rsidRPr="00CB3DBE">
              <w:rPr>
                <w:noProof/>
                <w:color w:val="000000" w:themeColor="text1"/>
                <w:sz w:val="24"/>
                <w:szCs w:val="24"/>
              </w:rPr>
              <mc:AlternateContent>
                <mc:Choice Requires="wps">
                  <w:drawing>
                    <wp:anchor distT="4294967291" distB="4294967291" distL="114300" distR="114300" simplePos="0" relativeHeight="251658242" behindDoc="0" locked="0" layoutInCell="1" allowOverlap="1" wp14:anchorId="33599477" wp14:editId="703F9DE8">
                      <wp:simplePos x="0" y="0"/>
                      <wp:positionH relativeFrom="column">
                        <wp:posOffset>1060238</wp:posOffset>
                      </wp:positionH>
                      <wp:positionV relativeFrom="paragraph">
                        <wp:posOffset>270087</wp:posOffset>
                      </wp:positionV>
                      <wp:extent cx="1981200" cy="0"/>
                      <wp:effectExtent l="0" t="0" r="19050" b="19050"/>
                      <wp:wrapNone/>
                      <wp:docPr id="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64C6" id="Line 124"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5pt,21.25pt" to="23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"/>
                  </w:pict>
                </mc:Fallback>
              </mc:AlternateContent>
            </w:r>
            <w:r w:rsidR="00F33E72">
              <w:rPr>
                <w:rFonts w:ascii="Times New Roman" w:hAnsi="Times New Roman"/>
                <w:b/>
                <w:color w:val="000000" w:themeColor="text1"/>
                <w:sz w:val="24"/>
                <w:szCs w:val="24"/>
                <w:lang w:val="pt-BR"/>
              </w:rPr>
              <w:t>Independence</w:t>
            </w:r>
            <w:r w:rsidR="00045B7E" w:rsidRPr="00CB3DBE">
              <w:rPr>
                <w:rFonts w:ascii="Times New Roman" w:hAnsi="Times New Roman"/>
                <w:b/>
                <w:color w:val="000000" w:themeColor="text1"/>
                <w:sz w:val="24"/>
                <w:szCs w:val="24"/>
                <w:lang w:val="pt-BR"/>
              </w:rPr>
              <w:t xml:space="preserve"> - </w:t>
            </w:r>
            <w:r w:rsidR="00F33E72">
              <w:rPr>
                <w:rFonts w:ascii="Times New Roman" w:hAnsi="Times New Roman"/>
                <w:b/>
                <w:color w:val="000000" w:themeColor="text1"/>
                <w:sz w:val="24"/>
                <w:szCs w:val="24"/>
                <w:lang w:val="pt-BR"/>
              </w:rPr>
              <w:t>Freedom</w:t>
            </w:r>
            <w:r w:rsidR="00045B7E" w:rsidRPr="00CB3DBE">
              <w:rPr>
                <w:rFonts w:ascii="Times New Roman" w:hAnsi="Times New Roman"/>
                <w:b/>
                <w:color w:val="000000" w:themeColor="text1"/>
                <w:sz w:val="24"/>
                <w:szCs w:val="24"/>
                <w:lang w:val="pt-BR"/>
              </w:rPr>
              <w:t xml:space="preserve"> </w:t>
            </w:r>
            <w:r w:rsidR="00F33E72">
              <w:rPr>
                <w:rFonts w:ascii="Times New Roman" w:hAnsi="Times New Roman"/>
                <w:b/>
                <w:color w:val="000000" w:themeColor="text1"/>
                <w:sz w:val="24"/>
                <w:szCs w:val="24"/>
                <w:lang w:val="pt-BR"/>
              </w:rPr>
              <w:t>–</w:t>
            </w:r>
            <w:r w:rsidR="00045B7E" w:rsidRPr="00CB3DBE">
              <w:rPr>
                <w:rFonts w:ascii="Times New Roman" w:hAnsi="Times New Roman"/>
                <w:b/>
                <w:color w:val="000000" w:themeColor="text1"/>
                <w:sz w:val="24"/>
                <w:szCs w:val="24"/>
                <w:lang w:val="pt-BR"/>
              </w:rPr>
              <w:t xml:space="preserve"> H</w:t>
            </w:r>
            <w:r w:rsidR="00F33E72">
              <w:rPr>
                <w:rFonts w:ascii="Times New Roman" w:hAnsi="Times New Roman"/>
                <w:b/>
                <w:color w:val="000000" w:themeColor="text1"/>
                <w:sz w:val="24"/>
                <w:szCs w:val="24"/>
                <w:lang w:val="pt-BR"/>
              </w:rPr>
              <w:t>appiness</w:t>
            </w:r>
          </w:p>
        </w:tc>
      </w:tr>
      <w:tr w:rsidR="00045B7E" w:rsidRPr="00CB3DBE" w14:paraId="6624D61D" w14:textId="77777777" w:rsidTr="00F36FC1">
        <w:trPr>
          <w:trHeight w:val="565"/>
        </w:trPr>
        <w:tc>
          <w:tcPr>
            <w:tcW w:w="3228" w:type="dxa"/>
          </w:tcPr>
          <w:p w14:paraId="54361952" w14:textId="75B362FD" w:rsidR="00045B7E" w:rsidRPr="00CB3DBE" w:rsidRDefault="00F33E72" w:rsidP="00BA7F51">
            <w:pPr>
              <w:spacing w:beforeLines="120" w:before="288" w:line="259" w:lineRule="auto"/>
              <w:jc w:val="center"/>
              <w:rPr>
                <w:rFonts w:ascii="Times New Roman" w:hAnsi="Times New Roman"/>
                <w:b/>
                <w:bCs/>
                <w:color w:val="000000" w:themeColor="text1"/>
                <w:sz w:val="24"/>
                <w:szCs w:val="24"/>
                <w:lang w:val="fr-FR"/>
              </w:rPr>
            </w:pPr>
            <w:r>
              <w:rPr>
                <w:rFonts w:ascii="Times New Roman" w:hAnsi="Times New Roman"/>
                <w:color w:val="000000" w:themeColor="text1"/>
                <w:sz w:val="24"/>
                <w:szCs w:val="24"/>
                <w:lang w:val="fr-FR"/>
              </w:rPr>
              <w:t>No</w:t>
            </w:r>
            <w:r w:rsidR="00045B7E" w:rsidRPr="00CB3DBE">
              <w:rPr>
                <w:rFonts w:ascii="Times New Roman" w:hAnsi="Times New Roman"/>
                <w:color w:val="000000" w:themeColor="text1"/>
                <w:sz w:val="24"/>
                <w:szCs w:val="24"/>
                <w:lang w:val="fr-FR"/>
              </w:rPr>
              <w:t>:</w:t>
            </w:r>
            <w:r w:rsidR="00FF04A6">
              <w:rPr>
                <w:rFonts w:ascii="Times New Roman" w:hAnsi="Times New Roman"/>
                <w:color w:val="000000" w:themeColor="text1"/>
                <w:sz w:val="24"/>
                <w:szCs w:val="24"/>
                <w:lang w:val="fr-FR"/>
              </w:rPr>
              <w:t xml:space="preserve">  </w:t>
            </w:r>
            <w:r w:rsidR="007840BA">
              <w:rPr>
                <w:rFonts w:ascii="Times New Roman" w:hAnsi="Times New Roman"/>
                <w:color w:val="000000" w:themeColor="text1"/>
                <w:sz w:val="24"/>
                <w:szCs w:val="24"/>
                <w:lang w:val="fr-FR"/>
              </w:rPr>
              <w:t>08</w:t>
            </w:r>
            <w:r w:rsidR="00B94048" w:rsidRPr="00CB3DBE">
              <w:rPr>
                <w:rFonts w:ascii="Times New Roman" w:hAnsi="Times New Roman"/>
                <w:color w:val="000000" w:themeColor="text1"/>
                <w:sz w:val="24"/>
                <w:szCs w:val="24"/>
                <w:lang w:val="fr-FR"/>
              </w:rPr>
              <w:t>/202</w:t>
            </w:r>
            <w:r w:rsidR="00F95F95">
              <w:rPr>
                <w:rFonts w:ascii="Times New Roman" w:hAnsi="Times New Roman"/>
                <w:color w:val="000000" w:themeColor="text1"/>
                <w:sz w:val="24"/>
                <w:szCs w:val="24"/>
                <w:lang w:val="fr-FR"/>
              </w:rPr>
              <w:t>2</w:t>
            </w:r>
            <w:r w:rsidR="00045B7E" w:rsidRPr="00CB3DBE">
              <w:rPr>
                <w:rFonts w:ascii="Times New Roman" w:hAnsi="Times New Roman"/>
                <w:color w:val="000000" w:themeColor="text1"/>
                <w:sz w:val="24"/>
                <w:szCs w:val="24"/>
                <w:lang w:val="fr-FR"/>
              </w:rPr>
              <w:t>/TT-BYT</w:t>
            </w:r>
          </w:p>
        </w:tc>
        <w:tc>
          <w:tcPr>
            <w:tcW w:w="6378" w:type="dxa"/>
          </w:tcPr>
          <w:p w14:paraId="3A76443E" w14:textId="5240C635" w:rsidR="00045B7E" w:rsidRPr="00CB3DBE" w:rsidRDefault="00045B7E" w:rsidP="00BA7F51">
            <w:pPr>
              <w:spacing w:beforeLines="120" w:before="288" w:line="259" w:lineRule="auto"/>
              <w:jc w:val="center"/>
              <w:rPr>
                <w:rFonts w:ascii="Times New Roman" w:hAnsi="Times New Roman"/>
                <w:b/>
                <w:bCs/>
                <w:color w:val="000000" w:themeColor="text1"/>
                <w:sz w:val="24"/>
                <w:szCs w:val="24"/>
                <w:lang w:val="fr-FR"/>
              </w:rPr>
            </w:pPr>
            <w:r w:rsidRPr="00CB3DBE">
              <w:rPr>
                <w:rFonts w:ascii="Times New Roman" w:hAnsi="Times New Roman"/>
                <w:i/>
                <w:color w:val="000000" w:themeColor="text1"/>
                <w:sz w:val="24"/>
                <w:szCs w:val="24"/>
                <w:lang w:val="pt-BR"/>
              </w:rPr>
              <w:t>H</w:t>
            </w:r>
            <w:r w:rsidR="00F33E72">
              <w:rPr>
                <w:rFonts w:ascii="Times New Roman" w:hAnsi="Times New Roman"/>
                <w:i/>
                <w:color w:val="000000" w:themeColor="text1"/>
                <w:sz w:val="24"/>
                <w:szCs w:val="24"/>
                <w:lang w:val="pt-BR"/>
              </w:rPr>
              <w:t>anoi</w:t>
            </w:r>
            <w:r w:rsidRPr="00CB3DBE">
              <w:rPr>
                <w:rFonts w:ascii="Times New Roman" w:hAnsi="Times New Roman"/>
                <w:i/>
                <w:color w:val="000000" w:themeColor="text1"/>
                <w:sz w:val="24"/>
                <w:szCs w:val="24"/>
                <w:lang w:val="pt-BR"/>
              </w:rPr>
              <w:t xml:space="preserve">, </w:t>
            </w:r>
            <w:r w:rsidR="007840BA">
              <w:rPr>
                <w:rFonts w:ascii="Times New Roman" w:hAnsi="Times New Roman"/>
                <w:i/>
                <w:color w:val="000000" w:themeColor="text1"/>
                <w:sz w:val="24"/>
                <w:szCs w:val="24"/>
                <w:lang w:val="pt-BR"/>
              </w:rPr>
              <w:t>05 Sep</w:t>
            </w:r>
            <w:r w:rsidR="000E27FE">
              <w:rPr>
                <w:rFonts w:ascii="Times New Roman" w:hAnsi="Times New Roman"/>
                <w:i/>
                <w:color w:val="000000" w:themeColor="text1"/>
                <w:sz w:val="24"/>
                <w:szCs w:val="24"/>
                <w:lang w:val="pt-BR"/>
              </w:rPr>
              <w:t>tember</w:t>
            </w:r>
            <w:r w:rsidR="007840BA">
              <w:rPr>
                <w:rFonts w:ascii="Times New Roman" w:hAnsi="Times New Roman"/>
                <w:i/>
                <w:color w:val="000000" w:themeColor="text1"/>
                <w:sz w:val="24"/>
                <w:szCs w:val="24"/>
                <w:lang w:val="pt-BR"/>
              </w:rPr>
              <w:t xml:space="preserve"> </w:t>
            </w:r>
            <w:r w:rsidRPr="00CB3DBE">
              <w:rPr>
                <w:rFonts w:ascii="Times New Roman" w:hAnsi="Times New Roman"/>
                <w:i/>
                <w:color w:val="000000" w:themeColor="text1"/>
                <w:sz w:val="24"/>
                <w:szCs w:val="24"/>
                <w:lang w:val="pt-BR"/>
              </w:rPr>
              <w:t>20</w:t>
            </w:r>
            <w:r w:rsidR="00B94048" w:rsidRPr="00CB3DBE">
              <w:rPr>
                <w:rFonts w:ascii="Times New Roman" w:hAnsi="Times New Roman"/>
                <w:i/>
                <w:color w:val="000000" w:themeColor="text1"/>
                <w:sz w:val="24"/>
                <w:szCs w:val="24"/>
                <w:lang w:val="pt-BR"/>
              </w:rPr>
              <w:t>2</w:t>
            </w:r>
            <w:r w:rsidR="00872D86">
              <w:rPr>
                <w:rFonts w:ascii="Times New Roman" w:hAnsi="Times New Roman"/>
                <w:i/>
                <w:color w:val="000000" w:themeColor="text1"/>
                <w:sz w:val="24"/>
                <w:szCs w:val="24"/>
                <w:lang w:val="pt-BR"/>
              </w:rPr>
              <w:t>2</w:t>
            </w:r>
          </w:p>
        </w:tc>
      </w:tr>
    </w:tbl>
    <w:p w14:paraId="7349998B" w14:textId="77777777" w:rsidR="00BA7F51" w:rsidRDefault="00BA7F51" w:rsidP="00BA7F51">
      <w:pPr>
        <w:spacing w:before="120"/>
        <w:jc w:val="center"/>
        <w:rPr>
          <w:rFonts w:ascii="Times New Roman" w:hAnsi="Times New Roman"/>
          <w:b/>
          <w:color w:val="000000" w:themeColor="text1"/>
          <w:sz w:val="24"/>
          <w:szCs w:val="24"/>
          <w:lang w:val="pt-BR"/>
        </w:rPr>
      </w:pPr>
    </w:p>
    <w:p w14:paraId="0EA1AE2D" w14:textId="4FDCE5B0" w:rsidR="00045B7E" w:rsidRPr="00CB3DBE" w:rsidRDefault="00F33E72" w:rsidP="00BA7F51">
      <w:pPr>
        <w:spacing w:before="120"/>
        <w:jc w:val="center"/>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CIRCULAR</w:t>
      </w:r>
    </w:p>
    <w:p w14:paraId="6BA3B755" w14:textId="45F75612" w:rsidR="0083710B" w:rsidRPr="00CB3DBE" w:rsidRDefault="00F33E72" w:rsidP="00BA7F51">
      <w:pPr>
        <w:spacing w:before="120"/>
        <w:jc w:val="center"/>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Regulating the registration of drugs, drug raw materials</w:t>
      </w:r>
    </w:p>
    <w:p w14:paraId="02BD208F" w14:textId="77777777" w:rsidR="00577F7C" w:rsidRPr="00CB3DBE" w:rsidRDefault="002A4FBF" w:rsidP="00323907">
      <w:pPr>
        <w:spacing w:beforeLines="50" w:before="120" w:line="259" w:lineRule="auto"/>
        <w:ind w:firstLine="720"/>
        <w:jc w:val="center"/>
        <w:rPr>
          <w:rFonts w:ascii="Times New Roman" w:hAnsi="Times New Roman"/>
          <w:b/>
          <w:color w:val="000000" w:themeColor="text1"/>
          <w:sz w:val="24"/>
          <w:szCs w:val="24"/>
          <w:lang w:val="pt-BR"/>
        </w:rPr>
      </w:pPr>
      <w:r w:rsidRPr="00CB3DBE">
        <w:rPr>
          <w:noProof/>
          <w:color w:val="000000" w:themeColor="text1"/>
          <w:sz w:val="24"/>
          <w:szCs w:val="24"/>
        </w:rPr>
        <mc:AlternateContent>
          <mc:Choice Requires="wps">
            <w:drawing>
              <wp:anchor distT="4294967291" distB="4294967291" distL="114300" distR="114300" simplePos="0" relativeHeight="251658241" behindDoc="0" locked="0" layoutInCell="1" allowOverlap="1" wp14:anchorId="604D1ECB" wp14:editId="6B01A536">
                <wp:simplePos x="0" y="0"/>
                <wp:positionH relativeFrom="margin">
                  <wp:posOffset>2315633</wp:posOffset>
                </wp:positionH>
                <wp:positionV relativeFrom="paragraph">
                  <wp:posOffset>88265</wp:posOffset>
                </wp:positionV>
                <wp:extent cx="1066800" cy="0"/>
                <wp:effectExtent l="0" t="0" r="0" b="0"/>
                <wp:wrapNone/>
                <wp:docPr id="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48A98" id="Line 113" o:spid="_x0000_s1026" style="position:absolute;z-index:251658241;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82.35pt,6.95pt" to="266.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">
                <w10:wrap anchorx="margin"/>
              </v:line>
            </w:pict>
          </mc:Fallback>
        </mc:AlternateContent>
      </w:r>
    </w:p>
    <w:p w14:paraId="0CAD1932" w14:textId="01B7738D" w:rsidR="00F33E72" w:rsidRPr="00C07894" w:rsidRDefault="00F33E72" w:rsidP="00C07894">
      <w:pPr>
        <w:spacing w:before="120" w:after="120"/>
        <w:ind w:firstLine="720"/>
        <w:jc w:val="both"/>
        <w:rPr>
          <w:rFonts w:ascii="Times New Roman" w:hAnsi="Times New Roman"/>
          <w:i/>
          <w:color w:val="000000" w:themeColor="text1"/>
          <w:sz w:val="22"/>
          <w:szCs w:val="22"/>
          <w:lang w:val="pt-BR"/>
        </w:rPr>
      </w:pPr>
      <w:r w:rsidRPr="00C07894">
        <w:rPr>
          <w:rFonts w:ascii="Times New Roman" w:hAnsi="Times New Roman"/>
          <w:i/>
          <w:color w:val="000000" w:themeColor="text1"/>
          <w:sz w:val="22"/>
          <w:szCs w:val="22"/>
          <w:lang w:val="pt-BR"/>
        </w:rPr>
        <w:t xml:space="preserve">Pursuant to Pharmaceutical </w:t>
      </w:r>
      <w:r w:rsidR="00CE5ACB" w:rsidRPr="00C07894">
        <w:rPr>
          <w:rFonts w:ascii="Times New Roman" w:hAnsi="Times New Roman"/>
          <w:i/>
          <w:color w:val="000000" w:themeColor="text1"/>
          <w:sz w:val="22"/>
          <w:szCs w:val="22"/>
          <w:lang w:val="pt-BR"/>
        </w:rPr>
        <w:t>L</w:t>
      </w:r>
      <w:r w:rsidRPr="00C07894">
        <w:rPr>
          <w:rFonts w:ascii="Times New Roman" w:hAnsi="Times New Roman"/>
          <w:i/>
          <w:color w:val="000000" w:themeColor="text1"/>
          <w:sz w:val="22"/>
          <w:szCs w:val="22"/>
          <w:lang w:val="pt-BR"/>
        </w:rPr>
        <w:t xml:space="preserve">aw </w:t>
      </w:r>
      <w:r w:rsidR="00CE5ACB" w:rsidRPr="00C07894">
        <w:rPr>
          <w:rFonts w:ascii="Times New Roman" w:hAnsi="Times New Roman"/>
          <w:i/>
          <w:color w:val="000000" w:themeColor="text1"/>
          <w:sz w:val="22"/>
          <w:szCs w:val="22"/>
          <w:lang w:val="pt-BR"/>
        </w:rPr>
        <w:t>N</w:t>
      </w:r>
      <w:r w:rsidRPr="00C07894">
        <w:rPr>
          <w:rFonts w:ascii="Times New Roman" w:hAnsi="Times New Roman"/>
          <w:i/>
          <w:color w:val="000000" w:themeColor="text1"/>
          <w:sz w:val="22"/>
          <w:szCs w:val="22"/>
          <w:lang w:val="pt-BR"/>
        </w:rPr>
        <w:t>o. 105/2016/QH13 dated the 6</w:t>
      </w:r>
      <w:r w:rsidRPr="00010CB3">
        <w:rPr>
          <w:rFonts w:ascii="Times New Roman" w:hAnsi="Times New Roman"/>
          <w:i/>
          <w:color w:val="000000" w:themeColor="text1"/>
          <w:sz w:val="22"/>
          <w:szCs w:val="22"/>
          <w:vertAlign w:val="superscript"/>
          <w:lang w:val="pt-BR"/>
        </w:rPr>
        <w:t>th</w:t>
      </w:r>
      <w:r w:rsidRPr="00C07894">
        <w:rPr>
          <w:rFonts w:ascii="Times New Roman" w:hAnsi="Times New Roman"/>
          <w:i/>
          <w:color w:val="000000" w:themeColor="text1"/>
          <w:sz w:val="22"/>
          <w:szCs w:val="22"/>
          <w:lang w:val="pt-BR"/>
        </w:rPr>
        <w:t xml:space="preserve"> April 2016;</w:t>
      </w:r>
    </w:p>
    <w:p w14:paraId="67AC5AA5" w14:textId="5B088D62" w:rsidR="00F33E72" w:rsidRPr="00C07894" w:rsidRDefault="00F33E72" w:rsidP="00C07894">
      <w:pPr>
        <w:spacing w:before="120" w:after="120"/>
        <w:ind w:firstLine="720"/>
        <w:jc w:val="both"/>
        <w:rPr>
          <w:rFonts w:ascii="Times New Roman" w:hAnsi="Times New Roman"/>
          <w:i/>
          <w:color w:val="000000" w:themeColor="text1"/>
          <w:sz w:val="22"/>
          <w:szCs w:val="22"/>
          <w:lang w:val="pt-BR"/>
        </w:rPr>
      </w:pPr>
      <w:r w:rsidRPr="00C07894">
        <w:rPr>
          <w:rFonts w:ascii="Times New Roman" w:hAnsi="Times New Roman"/>
          <w:i/>
          <w:color w:val="000000" w:themeColor="text1"/>
          <w:sz w:val="22"/>
          <w:szCs w:val="22"/>
          <w:lang w:val="pt-BR"/>
        </w:rPr>
        <w:t xml:space="preserve">Pursuant to Decree </w:t>
      </w:r>
      <w:r w:rsidR="00CE5ACB" w:rsidRPr="00C07894">
        <w:rPr>
          <w:rFonts w:ascii="Times New Roman" w:hAnsi="Times New Roman"/>
          <w:i/>
          <w:color w:val="000000" w:themeColor="text1"/>
          <w:sz w:val="22"/>
          <w:szCs w:val="22"/>
          <w:lang w:val="pt-BR"/>
        </w:rPr>
        <w:t>N</w:t>
      </w:r>
      <w:r w:rsidRPr="00C07894">
        <w:rPr>
          <w:rFonts w:ascii="Times New Roman" w:hAnsi="Times New Roman"/>
          <w:i/>
          <w:color w:val="000000" w:themeColor="text1"/>
          <w:sz w:val="22"/>
          <w:szCs w:val="22"/>
          <w:lang w:val="pt-BR"/>
        </w:rPr>
        <w:t>o. 54/2017/ND-CP dated 8</w:t>
      </w:r>
      <w:r w:rsidRPr="00010CB3">
        <w:rPr>
          <w:rFonts w:ascii="Times New Roman" w:hAnsi="Times New Roman"/>
          <w:i/>
          <w:color w:val="000000" w:themeColor="text1"/>
          <w:sz w:val="22"/>
          <w:szCs w:val="22"/>
          <w:vertAlign w:val="superscript"/>
          <w:lang w:val="pt-BR"/>
        </w:rPr>
        <w:t>th</w:t>
      </w:r>
      <w:r w:rsidRPr="00C07894">
        <w:rPr>
          <w:rFonts w:ascii="Times New Roman" w:hAnsi="Times New Roman"/>
          <w:i/>
          <w:color w:val="000000" w:themeColor="text1"/>
          <w:sz w:val="22"/>
          <w:szCs w:val="22"/>
          <w:lang w:val="pt-BR"/>
        </w:rPr>
        <w:t xml:space="preserve"> May 2017 </w:t>
      </w:r>
      <w:r w:rsidR="00A86822" w:rsidRPr="00C07894">
        <w:rPr>
          <w:rFonts w:ascii="Times New Roman" w:hAnsi="Times New Roman"/>
          <w:i/>
          <w:color w:val="000000" w:themeColor="text1"/>
          <w:sz w:val="22"/>
          <w:szCs w:val="22"/>
          <w:lang w:val="pt-BR"/>
        </w:rPr>
        <w:t xml:space="preserve">of the Government </w:t>
      </w:r>
      <w:r w:rsidRPr="00C07894">
        <w:rPr>
          <w:rFonts w:ascii="Times New Roman" w:hAnsi="Times New Roman"/>
          <w:i/>
          <w:color w:val="000000" w:themeColor="text1"/>
          <w:sz w:val="22"/>
          <w:szCs w:val="22"/>
          <w:lang w:val="pt-BR"/>
        </w:rPr>
        <w:t>detailing a number of articles and measures to implement Pharmaceutical law;</w:t>
      </w:r>
    </w:p>
    <w:p w14:paraId="5A1E50B8" w14:textId="7224C8CF" w:rsidR="00F33E72" w:rsidRPr="00C07894" w:rsidRDefault="00F33E72" w:rsidP="00C07894">
      <w:pPr>
        <w:spacing w:before="120" w:after="120"/>
        <w:ind w:firstLine="720"/>
        <w:jc w:val="both"/>
        <w:rPr>
          <w:rFonts w:ascii="Times New Roman" w:hAnsi="Times New Roman"/>
          <w:i/>
          <w:color w:val="000000" w:themeColor="text1"/>
          <w:sz w:val="22"/>
          <w:szCs w:val="22"/>
          <w:lang w:val="pt-BR"/>
        </w:rPr>
      </w:pPr>
      <w:r w:rsidRPr="00C07894">
        <w:rPr>
          <w:rFonts w:ascii="Times New Roman" w:hAnsi="Times New Roman"/>
          <w:i/>
          <w:color w:val="000000" w:themeColor="text1"/>
          <w:sz w:val="22"/>
          <w:szCs w:val="22"/>
          <w:lang w:val="pt-BR"/>
        </w:rPr>
        <w:t>Pursuant to Decree No. 75/2017/ND-CP dated 20</w:t>
      </w:r>
      <w:r w:rsidRPr="00010CB3">
        <w:rPr>
          <w:rFonts w:ascii="Times New Roman" w:hAnsi="Times New Roman"/>
          <w:i/>
          <w:color w:val="000000" w:themeColor="text1"/>
          <w:sz w:val="22"/>
          <w:szCs w:val="22"/>
          <w:vertAlign w:val="superscript"/>
          <w:lang w:val="pt-BR"/>
        </w:rPr>
        <w:t>th</w:t>
      </w:r>
      <w:r w:rsidRPr="00C07894">
        <w:rPr>
          <w:rFonts w:ascii="Times New Roman" w:hAnsi="Times New Roman"/>
          <w:i/>
          <w:color w:val="000000" w:themeColor="text1"/>
          <w:sz w:val="22"/>
          <w:szCs w:val="22"/>
          <w:lang w:val="pt-BR"/>
        </w:rPr>
        <w:t xml:space="preserve"> June</w:t>
      </w:r>
      <w:r w:rsidR="00FF04A6">
        <w:rPr>
          <w:rFonts w:ascii="Times New Roman" w:hAnsi="Times New Roman"/>
          <w:i/>
          <w:color w:val="000000" w:themeColor="text1"/>
          <w:sz w:val="22"/>
          <w:szCs w:val="22"/>
          <w:lang w:val="pt-BR"/>
        </w:rPr>
        <w:t xml:space="preserve"> </w:t>
      </w:r>
      <w:r w:rsidRPr="00C07894">
        <w:rPr>
          <w:rFonts w:ascii="Times New Roman" w:hAnsi="Times New Roman"/>
          <w:i/>
          <w:color w:val="000000" w:themeColor="text1"/>
          <w:sz w:val="22"/>
          <w:szCs w:val="22"/>
          <w:lang w:val="pt-BR"/>
        </w:rPr>
        <w:t xml:space="preserve">2017 of the Government defining the </w:t>
      </w:r>
      <w:r w:rsidR="00A86822" w:rsidRPr="00C07894">
        <w:rPr>
          <w:rFonts w:ascii="Times New Roman" w:hAnsi="Times New Roman"/>
          <w:i/>
          <w:color w:val="000000" w:themeColor="text1"/>
          <w:sz w:val="22"/>
          <w:szCs w:val="22"/>
          <w:lang w:val="pt-BR"/>
        </w:rPr>
        <w:t xml:space="preserve">mandates, </w:t>
      </w:r>
      <w:r w:rsidRPr="00C07894">
        <w:rPr>
          <w:rFonts w:ascii="Times New Roman" w:hAnsi="Times New Roman"/>
          <w:i/>
          <w:color w:val="000000" w:themeColor="text1"/>
          <w:sz w:val="22"/>
          <w:szCs w:val="22"/>
          <w:lang w:val="pt-BR"/>
        </w:rPr>
        <w:t>functions, powers and organizational structure of the Ministry of Health;</w:t>
      </w:r>
    </w:p>
    <w:p w14:paraId="580B8872" w14:textId="03C6557A" w:rsidR="00F33E72" w:rsidRPr="00C07894" w:rsidRDefault="00F33E72" w:rsidP="00C07894">
      <w:pPr>
        <w:spacing w:before="120" w:after="120"/>
        <w:ind w:firstLine="720"/>
        <w:jc w:val="both"/>
        <w:rPr>
          <w:rFonts w:ascii="Times New Roman" w:hAnsi="Times New Roman"/>
          <w:i/>
          <w:color w:val="000000" w:themeColor="text1"/>
          <w:sz w:val="22"/>
          <w:szCs w:val="22"/>
          <w:lang w:val="pt-BR"/>
        </w:rPr>
      </w:pPr>
      <w:r w:rsidRPr="00C07894">
        <w:rPr>
          <w:rFonts w:ascii="Times New Roman" w:hAnsi="Times New Roman"/>
          <w:i/>
          <w:color w:val="000000" w:themeColor="text1"/>
          <w:sz w:val="22"/>
          <w:szCs w:val="22"/>
          <w:lang w:val="pt-BR"/>
        </w:rPr>
        <w:t xml:space="preserve">Pursuant to Decree No. 155/2018/ND-CP dated </w:t>
      </w:r>
      <w:r w:rsidR="00010CB3">
        <w:rPr>
          <w:rFonts w:ascii="Times New Roman" w:hAnsi="Times New Roman"/>
          <w:i/>
          <w:color w:val="000000" w:themeColor="text1"/>
          <w:sz w:val="22"/>
          <w:szCs w:val="22"/>
          <w:lang w:val="pt-BR"/>
        </w:rPr>
        <w:t>12</w:t>
      </w:r>
      <w:r w:rsidR="00010CB3" w:rsidRPr="00010CB3">
        <w:rPr>
          <w:rFonts w:ascii="Times New Roman" w:hAnsi="Times New Roman"/>
          <w:i/>
          <w:color w:val="000000" w:themeColor="text1"/>
          <w:sz w:val="22"/>
          <w:szCs w:val="22"/>
          <w:vertAlign w:val="superscript"/>
          <w:lang w:val="pt-BR"/>
        </w:rPr>
        <w:t>th</w:t>
      </w:r>
      <w:r w:rsidR="00010CB3">
        <w:rPr>
          <w:rFonts w:ascii="Times New Roman" w:hAnsi="Times New Roman"/>
          <w:i/>
          <w:color w:val="000000" w:themeColor="text1"/>
          <w:sz w:val="22"/>
          <w:szCs w:val="22"/>
          <w:lang w:val="pt-BR"/>
        </w:rPr>
        <w:t xml:space="preserve"> </w:t>
      </w:r>
      <w:r w:rsidRPr="00C07894">
        <w:rPr>
          <w:rFonts w:ascii="Times New Roman" w:hAnsi="Times New Roman"/>
          <w:i/>
          <w:color w:val="000000" w:themeColor="text1"/>
          <w:sz w:val="22"/>
          <w:szCs w:val="22"/>
          <w:lang w:val="pt-BR"/>
        </w:rPr>
        <w:t xml:space="preserve">November 2018 of the Government amending and supplementing a number of regulations related to </w:t>
      </w:r>
      <w:r w:rsidR="00A86822" w:rsidRPr="00C07894">
        <w:rPr>
          <w:rFonts w:ascii="Times New Roman" w:hAnsi="Times New Roman"/>
          <w:i/>
          <w:color w:val="000000" w:themeColor="text1"/>
          <w:sz w:val="22"/>
          <w:szCs w:val="22"/>
          <w:lang w:val="pt-BR"/>
        </w:rPr>
        <w:t xml:space="preserve">eligibility criteria for </w:t>
      </w:r>
      <w:r w:rsidRPr="00C07894">
        <w:rPr>
          <w:rFonts w:ascii="Times New Roman" w:hAnsi="Times New Roman"/>
          <w:i/>
          <w:color w:val="000000" w:themeColor="text1"/>
          <w:sz w:val="22"/>
          <w:szCs w:val="22"/>
          <w:lang w:val="pt-BR"/>
        </w:rPr>
        <w:t xml:space="preserve">investment </w:t>
      </w:r>
      <w:r w:rsidR="00A86822" w:rsidRPr="00C07894">
        <w:rPr>
          <w:rFonts w:ascii="Times New Roman" w:hAnsi="Times New Roman"/>
          <w:i/>
          <w:color w:val="000000" w:themeColor="text1"/>
          <w:sz w:val="22"/>
          <w:szCs w:val="22"/>
          <w:lang w:val="pt-BR"/>
        </w:rPr>
        <w:t>in businesses under regulatory purview of</w:t>
      </w:r>
      <w:r w:rsidRPr="00C07894">
        <w:rPr>
          <w:rFonts w:ascii="Times New Roman" w:hAnsi="Times New Roman"/>
          <w:i/>
          <w:color w:val="000000" w:themeColor="text1"/>
          <w:sz w:val="22"/>
          <w:szCs w:val="22"/>
          <w:lang w:val="pt-BR"/>
        </w:rPr>
        <w:t xml:space="preserve"> Ministry of Health;</w:t>
      </w:r>
    </w:p>
    <w:p w14:paraId="4D7E62F1" w14:textId="4E5FC9EF" w:rsidR="00F33E72" w:rsidRPr="00C07894" w:rsidRDefault="00F33E72" w:rsidP="00C07894">
      <w:pPr>
        <w:spacing w:before="120" w:after="120"/>
        <w:ind w:firstLine="720"/>
        <w:jc w:val="both"/>
        <w:rPr>
          <w:rFonts w:ascii="Times New Roman" w:hAnsi="Times New Roman"/>
          <w:i/>
          <w:color w:val="000000" w:themeColor="text1"/>
          <w:sz w:val="22"/>
          <w:szCs w:val="22"/>
          <w:lang w:val="pt-BR"/>
        </w:rPr>
      </w:pPr>
      <w:r w:rsidRPr="00C07894">
        <w:rPr>
          <w:rFonts w:ascii="Times New Roman" w:hAnsi="Times New Roman"/>
          <w:i/>
          <w:color w:val="000000" w:themeColor="text1"/>
          <w:sz w:val="22"/>
          <w:szCs w:val="22"/>
          <w:lang w:val="pt-BR"/>
        </w:rPr>
        <w:t>At the request of the Director of the Drug Administration of Vietnam</w:t>
      </w:r>
      <w:r w:rsidR="00010CB3">
        <w:rPr>
          <w:rFonts w:ascii="Times New Roman" w:hAnsi="Times New Roman"/>
          <w:i/>
          <w:color w:val="000000" w:themeColor="text1"/>
          <w:sz w:val="22"/>
          <w:szCs w:val="22"/>
          <w:lang w:val="pt-BR"/>
        </w:rPr>
        <w:t>;</w:t>
      </w:r>
    </w:p>
    <w:p w14:paraId="32704CF1" w14:textId="3BFBD80E" w:rsidR="00F33E72" w:rsidRPr="00C07894" w:rsidRDefault="00F33E72" w:rsidP="00C07894">
      <w:pPr>
        <w:spacing w:before="120" w:after="120"/>
        <w:ind w:firstLine="720"/>
        <w:jc w:val="both"/>
        <w:rPr>
          <w:rFonts w:ascii="Times New Roman" w:hAnsi="Times New Roman"/>
          <w:i/>
          <w:color w:val="000000" w:themeColor="text1"/>
          <w:sz w:val="22"/>
          <w:szCs w:val="22"/>
          <w:lang w:val="pt-BR"/>
        </w:rPr>
      </w:pPr>
      <w:r w:rsidRPr="00C07894">
        <w:rPr>
          <w:rFonts w:ascii="Times New Roman" w:hAnsi="Times New Roman"/>
          <w:i/>
          <w:color w:val="000000" w:themeColor="text1"/>
          <w:sz w:val="22"/>
          <w:szCs w:val="22"/>
          <w:lang w:val="pt-BR"/>
        </w:rPr>
        <w:t xml:space="preserve">The Minister of Health </w:t>
      </w:r>
      <w:r w:rsidR="00A86822" w:rsidRPr="00C07894">
        <w:rPr>
          <w:rFonts w:ascii="Times New Roman" w:hAnsi="Times New Roman"/>
          <w:i/>
          <w:color w:val="000000" w:themeColor="text1"/>
          <w:sz w:val="22"/>
          <w:szCs w:val="22"/>
          <w:lang w:val="pt-BR"/>
        </w:rPr>
        <w:t xml:space="preserve">hereby </w:t>
      </w:r>
      <w:r w:rsidRPr="00C07894">
        <w:rPr>
          <w:rFonts w:ascii="Times New Roman" w:hAnsi="Times New Roman"/>
          <w:i/>
          <w:color w:val="000000" w:themeColor="text1"/>
          <w:sz w:val="22"/>
          <w:szCs w:val="22"/>
          <w:lang w:val="pt-BR"/>
        </w:rPr>
        <w:t xml:space="preserve">promulgates </w:t>
      </w:r>
      <w:r w:rsidR="00A86822" w:rsidRPr="00C07894">
        <w:rPr>
          <w:rFonts w:ascii="Times New Roman" w:hAnsi="Times New Roman"/>
          <w:i/>
          <w:color w:val="000000" w:themeColor="text1"/>
          <w:sz w:val="22"/>
          <w:szCs w:val="22"/>
          <w:lang w:val="pt-BR"/>
        </w:rPr>
        <w:t>the</w:t>
      </w:r>
      <w:r w:rsidRPr="00C07894">
        <w:rPr>
          <w:rFonts w:ascii="Times New Roman" w:hAnsi="Times New Roman"/>
          <w:i/>
          <w:color w:val="000000" w:themeColor="text1"/>
          <w:sz w:val="22"/>
          <w:szCs w:val="22"/>
          <w:lang w:val="pt-BR"/>
        </w:rPr>
        <w:t xml:space="preserve"> Circular on registration </w:t>
      </w:r>
      <w:r w:rsidR="00A86822" w:rsidRPr="00C07894">
        <w:rPr>
          <w:rFonts w:ascii="Times New Roman" w:hAnsi="Times New Roman"/>
          <w:i/>
          <w:color w:val="000000" w:themeColor="text1"/>
          <w:sz w:val="22"/>
          <w:szCs w:val="22"/>
          <w:lang w:val="pt-BR"/>
        </w:rPr>
        <w:t xml:space="preserve">for marketing </w:t>
      </w:r>
      <w:r w:rsidRPr="00C07894">
        <w:rPr>
          <w:rFonts w:ascii="Times New Roman" w:hAnsi="Times New Roman"/>
          <w:i/>
          <w:color w:val="000000" w:themeColor="text1"/>
          <w:sz w:val="22"/>
          <w:szCs w:val="22"/>
          <w:lang w:val="pt-BR"/>
        </w:rPr>
        <w:t xml:space="preserve">of drugs and </w:t>
      </w:r>
      <w:r w:rsidR="00A86822" w:rsidRPr="00C07894">
        <w:rPr>
          <w:rFonts w:ascii="Times New Roman" w:hAnsi="Times New Roman"/>
          <w:i/>
          <w:color w:val="000000" w:themeColor="text1"/>
          <w:sz w:val="22"/>
          <w:szCs w:val="22"/>
          <w:lang w:val="pt-BR"/>
        </w:rPr>
        <w:t>drug raw materials</w:t>
      </w:r>
      <w:r w:rsidRPr="00C07894">
        <w:rPr>
          <w:rFonts w:ascii="Times New Roman" w:hAnsi="Times New Roman"/>
          <w:i/>
          <w:color w:val="000000" w:themeColor="text1"/>
          <w:sz w:val="22"/>
          <w:szCs w:val="22"/>
          <w:lang w:val="pt-BR"/>
        </w:rPr>
        <w:t>.</w:t>
      </w:r>
    </w:p>
    <w:p w14:paraId="1469CE51" w14:textId="71D7A1A4" w:rsidR="00045B7E" w:rsidRPr="00C07894" w:rsidRDefault="00045B7E" w:rsidP="002C5FF0">
      <w:pPr>
        <w:spacing w:before="120" w:after="120"/>
        <w:jc w:val="center"/>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Ch</w:t>
      </w:r>
      <w:r w:rsidR="00A86822" w:rsidRPr="00C07894">
        <w:rPr>
          <w:rFonts w:ascii="Times New Roman" w:hAnsi="Times New Roman"/>
          <w:b/>
          <w:color w:val="000000" w:themeColor="text1"/>
          <w:sz w:val="22"/>
          <w:szCs w:val="22"/>
          <w:lang w:val="pt-BR"/>
        </w:rPr>
        <w:t>apter</w:t>
      </w:r>
      <w:r w:rsidRPr="00C07894">
        <w:rPr>
          <w:rFonts w:ascii="Times New Roman" w:hAnsi="Times New Roman"/>
          <w:b/>
          <w:color w:val="000000" w:themeColor="text1"/>
          <w:sz w:val="22"/>
          <w:szCs w:val="22"/>
          <w:lang w:val="pt-BR"/>
        </w:rPr>
        <w:t xml:space="preserve"> I</w:t>
      </w:r>
    </w:p>
    <w:p w14:paraId="7AA03A63" w14:textId="29889147" w:rsidR="00045B7E" w:rsidRPr="00C07894" w:rsidRDefault="00A86822" w:rsidP="002C5FF0">
      <w:pPr>
        <w:spacing w:before="120" w:after="120"/>
        <w:jc w:val="center"/>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GENERAL PROVISIONS</w:t>
      </w:r>
    </w:p>
    <w:p w14:paraId="6FECDCB3" w14:textId="0A4D05D3" w:rsidR="00577F7C" w:rsidRPr="00C07894" w:rsidRDefault="00A86822" w:rsidP="002C5FF0">
      <w:pPr>
        <w:spacing w:before="120" w:after="120"/>
        <w:ind w:firstLine="720"/>
        <w:jc w:val="both"/>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Article</w:t>
      </w:r>
      <w:r w:rsidR="00045B7E" w:rsidRPr="00C07894">
        <w:rPr>
          <w:rFonts w:ascii="Times New Roman" w:hAnsi="Times New Roman"/>
          <w:b/>
          <w:color w:val="000000" w:themeColor="text1"/>
          <w:sz w:val="22"/>
          <w:szCs w:val="22"/>
          <w:lang w:val="pt-BR"/>
        </w:rPr>
        <w:t xml:space="preserve"> 1. </w:t>
      </w:r>
      <w:r w:rsidRPr="00C07894">
        <w:rPr>
          <w:rFonts w:ascii="Times New Roman" w:hAnsi="Times New Roman"/>
          <w:b/>
          <w:color w:val="000000" w:themeColor="text1"/>
          <w:sz w:val="22"/>
          <w:szCs w:val="22"/>
          <w:lang w:val="pt-BR"/>
        </w:rPr>
        <w:t>Scope of regulation</w:t>
      </w:r>
      <w:r w:rsidR="00045B7E" w:rsidRPr="00C07894">
        <w:rPr>
          <w:rFonts w:ascii="Times New Roman" w:hAnsi="Times New Roman"/>
          <w:b/>
          <w:color w:val="000000" w:themeColor="text1"/>
          <w:sz w:val="22"/>
          <w:szCs w:val="22"/>
          <w:lang w:val="pt-BR"/>
        </w:rPr>
        <w:t xml:space="preserve"> </w:t>
      </w:r>
    </w:p>
    <w:p w14:paraId="6CDBBF3A" w14:textId="313841D7" w:rsidR="00577F7C" w:rsidRPr="00C07894" w:rsidRDefault="00045B7E"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1. T</w:t>
      </w:r>
      <w:r w:rsidR="00513436" w:rsidRPr="00C07894">
        <w:rPr>
          <w:rFonts w:ascii="Times New Roman" w:hAnsi="Times New Roman"/>
          <w:color w:val="000000" w:themeColor="text1"/>
          <w:sz w:val="22"/>
          <w:szCs w:val="22"/>
          <w:lang w:val="pt-BR"/>
        </w:rPr>
        <w:t>his circular sets out the specifics of</w:t>
      </w:r>
      <w:r w:rsidRPr="00C07894">
        <w:rPr>
          <w:rFonts w:ascii="Times New Roman" w:hAnsi="Times New Roman"/>
          <w:color w:val="000000" w:themeColor="text1"/>
          <w:sz w:val="22"/>
          <w:szCs w:val="22"/>
          <w:lang w:val="pt-BR"/>
        </w:rPr>
        <w:t>:</w:t>
      </w:r>
    </w:p>
    <w:p w14:paraId="232F4ED3" w14:textId="13BA6EC8" w:rsidR="00AE5443" w:rsidRPr="00C07894" w:rsidRDefault="00343E2B" w:rsidP="00652F30">
      <w:pPr>
        <w:pStyle w:val="ListParagraph"/>
        <w:numPr>
          <w:ilvl w:val="0"/>
          <w:numId w:val="3"/>
        </w:numPr>
        <w:spacing w:before="120" w:after="120" w:line="240" w:lineRule="auto"/>
        <w:ind w:left="0" w:firstLine="720"/>
        <w:contextualSpacing w:val="0"/>
        <w:jc w:val="both"/>
        <w:rPr>
          <w:lang w:val="en-GB"/>
        </w:rPr>
      </w:pPr>
      <w:r w:rsidRPr="00C07894">
        <w:rPr>
          <w:lang w:val="en-GB"/>
        </w:rPr>
        <w:t>D</w:t>
      </w:r>
      <w:r w:rsidR="00AE5443" w:rsidRPr="00C07894">
        <w:rPr>
          <w:lang w:val="en-GB"/>
        </w:rPr>
        <w:t xml:space="preserve">ossier, formalities for the issuance, </w:t>
      </w:r>
      <w:r w:rsidR="00063510" w:rsidRPr="00C07894">
        <w:rPr>
          <w:lang w:val="en-GB"/>
        </w:rPr>
        <w:t>renewal</w:t>
      </w:r>
      <w:r w:rsidR="00AE5443" w:rsidRPr="00C07894">
        <w:rPr>
          <w:lang w:val="en-GB"/>
        </w:rPr>
        <w:t>, modification, supplementation, withdrawal of marketing registration certificate of drugs (pharmaceuticals, vaccines, biologics, medicinal material drugs) and drug raw materials (</w:t>
      </w:r>
      <w:r w:rsidR="00185593" w:rsidRPr="00C07894">
        <w:rPr>
          <w:lang w:val="en-GB"/>
        </w:rPr>
        <w:t>drug</w:t>
      </w:r>
      <w:r w:rsidR="00AE5443" w:rsidRPr="00C07894">
        <w:rPr>
          <w:lang w:val="en-GB"/>
        </w:rPr>
        <w:t xml:space="preserve"> substances, semi-finished medicinal material products, excipients, capsule shells) for human use in Vietnam;</w:t>
      </w:r>
    </w:p>
    <w:p w14:paraId="68EFB9CF" w14:textId="77777777" w:rsidR="00AE5443" w:rsidRPr="00C07894" w:rsidRDefault="00AE5443" w:rsidP="00652F30">
      <w:pPr>
        <w:pStyle w:val="ListParagraph"/>
        <w:numPr>
          <w:ilvl w:val="0"/>
          <w:numId w:val="3"/>
        </w:numPr>
        <w:spacing w:before="120" w:after="120" w:line="240" w:lineRule="auto"/>
        <w:ind w:left="0" w:firstLine="720"/>
        <w:contextualSpacing w:val="0"/>
        <w:jc w:val="both"/>
        <w:rPr>
          <w:lang w:val="en-GB"/>
        </w:rPr>
      </w:pPr>
      <w:r w:rsidRPr="00C07894">
        <w:rPr>
          <w:lang w:val="en-GB"/>
        </w:rPr>
        <w:t>The requirements of safety [and] efficacy-supporting clinical data in drug registration dossiers;</w:t>
      </w:r>
    </w:p>
    <w:p w14:paraId="4FB82D23" w14:textId="617EC162" w:rsidR="00AE5443" w:rsidRPr="00C07894" w:rsidRDefault="00AE5443" w:rsidP="00652F30">
      <w:pPr>
        <w:pStyle w:val="ListParagraph"/>
        <w:numPr>
          <w:ilvl w:val="0"/>
          <w:numId w:val="3"/>
        </w:numPr>
        <w:spacing w:before="120" w:after="120" w:line="240" w:lineRule="auto"/>
        <w:ind w:left="0" w:firstLine="720"/>
        <w:contextualSpacing w:val="0"/>
        <w:jc w:val="both"/>
        <w:rPr>
          <w:lang w:val="en-GB"/>
        </w:rPr>
      </w:pPr>
      <w:r w:rsidRPr="00C07894">
        <w:rPr>
          <w:lang w:val="en-GB"/>
        </w:rPr>
        <w:t>The criteria for determining cases of drugs to be exempted from clinical trial, exempted from certain clinical trial phases in Vietnam, drugs requiring a phase</w:t>
      </w:r>
      <w:r w:rsidR="003E3E38">
        <w:rPr>
          <w:lang w:val="en-GB"/>
        </w:rPr>
        <w:t>-</w:t>
      </w:r>
      <w:r w:rsidRPr="00C07894">
        <w:rPr>
          <w:lang w:val="en-GB"/>
        </w:rPr>
        <w:t>4 clinical trial;</w:t>
      </w:r>
    </w:p>
    <w:p w14:paraId="67A889FA" w14:textId="24FCF409" w:rsidR="00AE5443" w:rsidRPr="00C07894" w:rsidRDefault="00AE5443" w:rsidP="00652F30">
      <w:pPr>
        <w:pStyle w:val="ListParagraph"/>
        <w:numPr>
          <w:ilvl w:val="0"/>
          <w:numId w:val="3"/>
        </w:numPr>
        <w:spacing w:before="120" w:after="120" w:line="240" w:lineRule="auto"/>
        <w:ind w:left="0" w:firstLine="720"/>
        <w:contextualSpacing w:val="0"/>
        <w:jc w:val="both"/>
        <w:rPr>
          <w:lang w:val="en-GB"/>
        </w:rPr>
      </w:pPr>
      <w:r w:rsidRPr="00C07894">
        <w:rPr>
          <w:lang w:val="en-GB"/>
        </w:rPr>
        <w:t xml:space="preserve">The organization and operating principles of experts evaluating application dossiers for issuance, </w:t>
      </w:r>
      <w:r w:rsidR="00E70D85" w:rsidRPr="00C07894">
        <w:rPr>
          <w:lang w:val="en-GB"/>
        </w:rPr>
        <w:t>renewal</w:t>
      </w:r>
      <w:r w:rsidRPr="00C07894">
        <w:rPr>
          <w:lang w:val="en-GB"/>
        </w:rPr>
        <w:t>, modification, supplementation of marketing registration certificate of drugs</w:t>
      </w:r>
      <w:r w:rsidR="00343E2B" w:rsidRPr="00C07894">
        <w:rPr>
          <w:lang w:val="en-GB"/>
        </w:rPr>
        <w:t>, of</w:t>
      </w:r>
      <w:r w:rsidRPr="00C07894">
        <w:rPr>
          <w:lang w:val="en-GB"/>
        </w:rPr>
        <w:t xml:space="preserve"> drug raw materials;</w:t>
      </w:r>
    </w:p>
    <w:p w14:paraId="47C23C19" w14:textId="390E3D0F" w:rsidR="00AE5443" w:rsidRPr="00C07894" w:rsidRDefault="00AE5443" w:rsidP="00652F3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đ) The organization and operating principles of experts evaluating application dossiers for importation of drugs not yet covered by a marketing registration certificate as stipulated in point a Clause 43 Article 5 of Decree No. 155/2018 / ND-CP</w:t>
      </w:r>
      <w:r w:rsidR="007840BA">
        <w:rPr>
          <w:rFonts w:ascii="Times New Roman" w:hAnsi="Times New Roman"/>
          <w:sz w:val="22"/>
          <w:szCs w:val="22"/>
          <w:lang w:val="en-GB"/>
        </w:rPr>
        <w:t xml:space="preserve"> of 12/11/2018 of the Government amending, supplementing a number of provisions related to eligibility conditions required of business under Ministry of Health’s regulatory purview</w:t>
      </w:r>
      <w:r w:rsidR="00574E12">
        <w:rPr>
          <w:rFonts w:ascii="Times New Roman" w:hAnsi="Times New Roman"/>
          <w:sz w:val="22"/>
          <w:szCs w:val="22"/>
          <w:lang w:val="en-GB"/>
        </w:rPr>
        <w:t xml:space="preserve"> (hereafter referred to as Decree no. 155/2018/ND-CP);</w:t>
      </w:r>
    </w:p>
    <w:p w14:paraId="018863BA" w14:textId="770659D9" w:rsidR="00AE5443" w:rsidRPr="00C07894" w:rsidRDefault="00AE5443" w:rsidP="00652F30">
      <w:pPr>
        <w:pStyle w:val="ListParagraph"/>
        <w:numPr>
          <w:ilvl w:val="0"/>
          <w:numId w:val="3"/>
        </w:numPr>
        <w:spacing w:before="120" w:after="120" w:line="240" w:lineRule="auto"/>
        <w:ind w:left="0" w:firstLine="720"/>
        <w:contextualSpacing w:val="0"/>
        <w:jc w:val="both"/>
        <w:rPr>
          <w:lang w:val="en-GB"/>
        </w:rPr>
      </w:pPr>
      <w:r w:rsidRPr="00C07894">
        <w:rPr>
          <w:lang w:val="en-GB"/>
        </w:rPr>
        <w:t>The organization and operating principles for the Advisory Council for</w:t>
      </w:r>
      <w:r w:rsidR="00171452" w:rsidRPr="00C07894">
        <w:rPr>
          <w:lang w:val="en-GB"/>
        </w:rPr>
        <w:t xml:space="preserve"> marketing authorization </w:t>
      </w:r>
      <w:r w:rsidRPr="00C07894">
        <w:rPr>
          <w:lang w:val="en-GB"/>
        </w:rPr>
        <w:t>of drugs, drug raw</w:t>
      </w:r>
      <w:r w:rsidR="00063510" w:rsidRPr="00C07894">
        <w:rPr>
          <w:lang w:val="en-GB"/>
        </w:rPr>
        <w:t xml:space="preserve"> materials</w:t>
      </w:r>
      <w:r w:rsidR="00DE3498">
        <w:rPr>
          <w:lang w:val="en-GB"/>
        </w:rPr>
        <w:t xml:space="preserve"> (hereafter referred to as the Council)</w:t>
      </w:r>
      <w:r w:rsidRPr="00C07894">
        <w:rPr>
          <w:lang w:val="en-GB"/>
        </w:rPr>
        <w:t>;</w:t>
      </w:r>
    </w:p>
    <w:p w14:paraId="68668579" w14:textId="7249340D" w:rsidR="00AE5443" w:rsidRPr="00C07894" w:rsidRDefault="00AE5443" w:rsidP="00652F3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g) </w:t>
      </w:r>
      <w:r w:rsidR="00574E12">
        <w:rPr>
          <w:rFonts w:ascii="Times New Roman" w:hAnsi="Times New Roman"/>
          <w:sz w:val="22"/>
          <w:szCs w:val="22"/>
          <w:lang w:val="en-GB"/>
        </w:rPr>
        <w:tab/>
      </w:r>
      <w:r w:rsidRPr="00C07894">
        <w:rPr>
          <w:rFonts w:ascii="Times New Roman" w:hAnsi="Times New Roman"/>
          <w:sz w:val="22"/>
          <w:szCs w:val="22"/>
          <w:lang w:val="en-GB"/>
        </w:rPr>
        <w:t xml:space="preserve">The procedures for evaluating application dossiers for issuance, </w:t>
      </w:r>
      <w:r w:rsidR="00063510" w:rsidRPr="00C07894">
        <w:rPr>
          <w:rFonts w:ascii="Times New Roman" w:hAnsi="Times New Roman"/>
          <w:sz w:val="22"/>
          <w:szCs w:val="22"/>
          <w:lang w:val="en-GB"/>
        </w:rPr>
        <w:t>renewal</w:t>
      </w:r>
      <w:r w:rsidRPr="00C07894">
        <w:rPr>
          <w:rFonts w:ascii="Times New Roman" w:hAnsi="Times New Roman"/>
          <w:sz w:val="22"/>
          <w:szCs w:val="22"/>
          <w:lang w:val="en-GB"/>
        </w:rPr>
        <w:t xml:space="preserve">, modification, supplementation of marketing registration certificate of drugs, drug raw materials; The procedures for </w:t>
      </w:r>
      <w:r w:rsidRPr="00C07894">
        <w:rPr>
          <w:rFonts w:ascii="Times New Roman" w:hAnsi="Times New Roman"/>
          <w:sz w:val="22"/>
          <w:szCs w:val="22"/>
          <w:lang w:val="en-GB"/>
        </w:rPr>
        <w:lastRenderedPageBreak/>
        <w:t>evaluating application dossiers for importation of drugs not yet covered by a marketing registration certificate.</w:t>
      </w:r>
    </w:p>
    <w:p w14:paraId="766E9C6D" w14:textId="7281A1C7" w:rsidR="00AE5443" w:rsidRPr="00BA7F51" w:rsidRDefault="00AE5443" w:rsidP="002C5FF0">
      <w:pPr>
        <w:pStyle w:val="ListParagraph"/>
        <w:spacing w:before="120" w:after="120" w:line="240" w:lineRule="auto"/>
        <w:ind w:left="0" w:firstLine="720"/>
        <w:contextualSpacing w:val="0"/>
        <w:jc w:val="both"/>
        <w:rPr>
          <w:lang w:val="en-GB"/>
        </w:rPr>
      </w:pPr>
      <w:r w:rsidRPr="00C07894">
        <w:rPr>
          <w:lang w:val="en-GB"/>
        </w:rPr>
        <w:t>2. Th</w:t>
      </w:r>
      <w:r w:rsidR="00574E12">
        <w:rPr>
          <w:lang w:val="en-GB"/>
        </w:rPr>
        <w:t xml:space="preserve">e application of this </w:t>
      </w:r>
      <w:r w:rsidRPr="00C07894">
        <w:rPr>
          <w:lang w:val="en-GB"/>
        </w:rPr>
        <w:t>Circular shall not</w:t>
      </w:r>
      <w:r w:rsidR="00574E12">
        <w:rPr>
          <w:lang w:val="en-GB"/>
        </w:rPr>
        <w:t xml:space="preserve"> be mandatory in</w:t>
      </w:r>
      <w:r w:rsidRPr="00C07894">
        <w:rPr>
          <w:lang w:val="en-GB"/>
        </w:rPr>
        <w:t xml:space="preserve"> the cases specified in Clause 2 Article 54 of Pharmaceutical Law</w:t>
      </w:r>
      <w:r w:rsidR="00574E12">
        <w:rPr>
          <w:lang w:val="en-GB"/>
        </w:rPr>
        <w:t xml:space="preserve"> and</w:t>
      </w:r>
      <w:r w:rsidRPr="00C07894">
        <w:rPr>
          <w:lang w:val="en-GB"/>
        </w:rPr>
        <w:t xml:space="preserve"> semi-finished </w:t>
      </w:r>
      <w:r w:rsidR="00574E12">
        <w:rPr>
          <w:lang w:val="en-GB"/>
        </w:rPr>
        <w:t>medicinal material</w:t>
      </w:r>
      <w:r w:rsidRPr="00C07894">
        <w:rPr>
          <w:lang w:val="en-GB"/>
        </w:rPr>
        <w:t xml:space="preserve">s produced </w:t>
      </w:r>
      <w:r w:rsidR="00D27DE2" w:rsidRPr="00C07894">
        <w:rPr>
          <w:lang w:val="en-GB"/>
        </w:rPr>
        <w:t xml:space="preserve">by manufacturers of finished drug products for their own </w:t>
      </w:r>
      <w:r w:rsidR="00343E2B" w:rsidRPr="00C07894">
        <w:rPr>
          <w:lang w:val="en-GB"/>
        </w:rPr>
        <w:t>manufacturing operations</w:t>
      </w:r>
      <w:r w:rsidR="00574E12">
        <w:rPr>
          <w:lang w:val="en-GB"/>
        </w:rPr>
        <w:t xml:space="preserve"> stipulated in point e clause 1 Article 93 Decree no 54/2017/ND-CP of 08/05/2017 of the Government detailing a number of articles and measures for the implementation of Pharmaceutical law (hereafter referred to as Decree no 54/2017/ND-CP</w:t>
      </w:r>
      <w:r w:rsidR="000D05E5">
        <w:rPr>
          <w:lang w:val="en-GB"/>
        </w:rPr>
        <w:t>) unless otherwise opted for by the registrant itself</w:t>
      </w:r>
      <w:r w:rsidRPr="00C07894">
        <w:rPr>
          <w:lang w:val="en-GB"/>
        </w:rPr>
        <w:t>.</w:t>
      </w:r>
    </w:p>
    <w:p w14:paraId="0C73FDAF" w14:textId="77777777" w:rsidR="00AE5443" w:rsidRPr="00C07894" w:rsidRDefault="00AE5443" w:rsidP="002C5FF0">
      <w:pPr>
        <w:spacing w:before="120" w:after="120"/>
        <w:ind w:firstLine="720"/>
        <w:rPr>
          <w:rFonts w:ascii="Times New Roman" w:hAnsi="Times New Roman"/>
          <w:b/>
          <w:sz w:val="22"/>
          <w:szCs w:val="22"/>
          <w:lang w:val="en-GB"/>
        </w:rPr>
      </w:pPr>
      <w:r w:rsidRPr="00C07894">
        <w:rPr>
          <w:rFonts w:ascii="Times New Roman" w:hAnsi="Times New Roman"/>
          <w:b/>
          <w:sz w:val="22"/>
          <w:szCs w:val="22"/>
          <w:lang w:val="en-GB"/>
        </w:rPr>
        <w:t>Article 2. Interpretation of terms</w:t>
      </w:r>
    </w:p>
    <w:p w14:paraId="58D7CE42" w14:textId="77777777" w:rsidR="00AE5443" w:rsidRPr="00C07894" w:rsidRDefault="00AE54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In this Circular, the following terms are construed as follows:</w:t>
      </w:r>
    </w:p>
    <w:p w14:paraId="6A108FD8" w14:textId="26AC1BA4" w:rsidR="00AE5443" w:rsidRPr="00C07894" w:rsidRDefault="00AE5443" w:rsidP="002C5FF0">
      <w:pPr>
        <w:spacing w:before="120" w:after="120"/>
        <w:ind w:firstLine="720"/>
        <w:jc w:val="both"/>
        <w:rPr>
          <w:rFonts w:ascii="Times New Roman" w:hAnsi="Times New Roman"/>
          <w:sz w:val="22"/>
          <w:szCs w:val="22"/>
          <w:lang w:val="en-GB"/>
        </w:rPr>
      </w:pPr>
      <w:r w:rsidRPr="00C07894">
        <w:rPr>
          <w:rFonts w:ascii="Times New Roman" w:hAnsi="Times New Roman"/>
          <w:iCs/>
          <w:sz w:val="22"/>
          <w:szCs w:val="22"/>
          <w:lang w:val="en-GB"/>
        </w:rPr>
        <w:t xml:space="preserve">1. </w:t>
      </w:r>
      <w:r w:rsidRPr="00C07894">
        <w:rPr>
          <w:rFonts w:ascii="Times New Roman" w:hAnsi="Times New Roman"/>
          <w:i/>
          <w:sz w:val="22"/>
          <w:szCs w:val="22"/>
          <w:lang w:val="en-GB"/>
        </w:rPr>
        <w:t>ASEAN Common Technical Dossier (ACTD)</w:t>
      </w:r>
      <w:r w:rsidRPr="00C07894">
        <w:rPr>
          <w:rFonts w:ascii="Times New Roman" w:hAnsi="Times New Roman"/>
          <w:sz w:val="22"/>
          <w:szCs w:val="22"/>
          <w:lang w:val="en-GB"/>
        </w:rPr>
        <w:t xml:space="preserve"> </w:t>
      </w:r>
      <w:r w:rsidR="00271A91">
        <w:rPr>
          <w:rFonts w:ascii="Times New Roman" w:hAnsi="Times New Roman"/>
          <w:sz w:val="22"/>
          <w:szCs w:val="22"/>
          <w:lang w:val="en-GB"/>
        </w:rPr>
        <w:t>means</w:t>
      </w:r>
      <w:r w:rsidRPr="00C07894">
        <w:rPr>
          <w:rFonts w:ascii="Times New Roman" w:hAnsi="Times New Roman"/>
          <w:sz w:val="22"/>
          <w:szCs w:val="22"/>
          <w:lang w:val="en-GB"/>
        </w:rPr>
        <w:t xml:space="preserve"> a set of documents guiding application dossiers for drug registration in conformance with the common technical requirements of the Association of Southeast Asian Nations (ASEAN) as specified in Appendix I of this Circular.</w:t>
      </w:r>
    </w:p>
    <w:p w14:paraId="186B3174" w14:textId="55DB1DE7" w:rsidR="00AE5443" w:rsidRPr="00C07894" w:rsidRDefault="00AE54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2. ICH-CTD Common technical document </w:t>
      </w:r>
      <w:r w:rsidR="00271A91">
        <w:rPr>
          <w:rFonts w:ascii="Times New Roman" w:hAnsi="Times New Roman"/>
          <w:sz w:val="22"/>
          <w:szCs w:val="22"/>
          <w:lang w:val="en-GB"/>
        </w:rPr>
        <w:t>means</w:t>
      </w:r>
      <w:r w:rsidRPr="00C07894">
        <w:rPr>
          <w:rFonts w:ascii="Times New Roman" w:hAnsi="Times New Roman"/>
          <w:sz w:val="22"/>
          <w:szCs w:val="22"/>
          <w:lang w:val="en-GB"/>
        </w:rPr>
        <w:t xml:space="preserve"> the common format for drug registration of the </w:t>
      </w:r>
      <w:r w:rsidR="00785FC6" w:rsidRPr="00C07894">
        <w:rPr>
          <w:rFonts w:ascii="Times New Roman" w:hAnsi="Times New Roman"/>
          <w:sz w:val="22"/>
          <w:szCs w:val="22"/>
          <w:lang w:val="en-GB"/>
        </w:rPr>
        <w:t>international</w:t>
      </w:r>
      <w:r w:rsidRPr="00C07894">
        <w:rPr>
          <w:rFonts w:ascii="Times New Roman" w:hAnsi="Times New Roman"/>
          <w:sz w:val="22"/>
          <w:szCs w:val="22"/>
          <w:lang w:val="en-GB"/>
        </w:rPr>
        <w:t xml:space="preserve"> conference on harmonization of technical requirements for pharmaceuticals for human use. </w:t>
      </w:r>
    </w:p>
    <w:p w14:paraId="6354FCC4" w14:textId="076D2419" w:rsidR="00AE5443" w:rsidRPr="00C07894" w:rsidRDefault="00AE54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3</w:t>
      </w:r>
      <w:r w:rsidRPr="00C07894">
        <w:rPr>
          <w:rFonts w:ascii="Times New Roman" w:hAnsi="Times New Roman"/>
          <w:i/>
          <w:sz w:val="22"/>
          <w:szCs w:val="22"/>
          <w:lang w:val="en-GB"/>
        </w:rPr>
        <w:t>. Major variations</w:t>
      </w:r>
      <w:r w:rsidRPr="00C07894">
        <w:rPr>
          <w:rFonts w:ascii="Times New Roman" w:hAnsi="Times New Roman"/>
          <w:sz w:val="22"/>
          <w:szCs w:val="22"/>
          <w:lang w:val="en-GB"/>
        </w:rPr>
        <w:t xml:space="preserve"> </w:t>
      </w:r>
      <w:r w:rsidR="00271A91">
        <w:rPr>
          <w:rFonts w:ascii="Times New Roman" w:hAnsi="Times New Roman"/>
          <w:sz w:val="22"/>
          <w:szCs w:val="22"/>
          <w:lang w:val="en-GB"/>
        </w:rPr>
        <w:t xml:space="preserve">means </w:t>
      </w:r>
      <w:r w:rsidRPr="00C07894">
        <w:rPr>
          <w:rFonts w:ascii="Times New Roman" w:hAnsi="Times New Roman"/>
          <w:sz w:val="22"/>
          <w:szCs w:val="22"/>
          <w:lang w:val="en-GB"/>
        </w:rPr>
        <w:t xml:space="preserve">changes </w:t>
      </w:r>
      <w:r w:rsidR="00271A91">
        <w:rPr>
          <w:rFonts w:ascii="Times New Roman" w:hAnsi="Times New Roman"/>
          <w:sz w:val="22"/>
          <w:szCs w:val="22"/>
          <w:lang w:val="en-GB"/>
        </w:rPr>
        <w:t xml:space="preserve">that </w:t>
      </w:r>
      <w:r w:rsidRPr="00C07894">
        <w:rPr>
          <w:rFonts w:ascii="Times New Roman" w:hAnsi="Times New Roman"/>
          <w:sz w:val="22"/>
          <w:szCs w:val="22"/>
          <w:lang w:val="en-GB"/>
        </w:rPr>
        <w:t>cause apparent and direct impacts to the quality, safety and effectiveness of a drug, as defined in Appendix II of this Circular.</w:t>
      </w:r>
    </w:p>
    <w:p w14:paraId="4E71CBEF" w14:textId="4D403174" w:rsidR="00AE5443" w:rsidRPr="00C07894" w:rsidRDefault="00AE54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4.</w:t>
      </w:r>
      <w:r w:rsidR="00FF04A6">
        <w:rPr>
          <w:rFonts w:ascii="Times New Roman" w:hAnsi="Times New Roman"/>
          <w:sz w:val="22"/>
          <w:szCs w:val="22"/>
          <w:lang w:val="en-GB"/>
        </w:rPr>
        <w:t xml:space="preserve"> </w:t>
      </w:r>
      <w:r w:rsidRPr="00C07894">
        <w:rPr>
          <w:rFonts w:ascii="Times New Roman" w:hAnsi="Times New Roman"/>
          <w:i/>
          <w:sz w:val="22"/>
          <w:szCs w:val="22"/>
          <w:lang w:val="en-GB"/>
        </w:rPr>
        <w:t xml:space="preserve">Minor variations </w:t>
      </w:r>
      <w:r w:rsidR="00271A91">
        <w:rPr>
          <w:rFonts w:ascii="Times New Roman" w:hAnsi="Times New Roman"/>
          <w:sz w:val="22"/>
          <w:szCs w:val="22"/>
          <w:lang w:val="en-GB"/>
        </w:rPr>
        <w:t>means</w:t>
      </w:r>
      <w:r w:rsidRPr="00C07894">
        <w:rPr>
          <w:rFonts w:ascii="Times New Roman" w:hAnsi="Times New Roman"/>
          <w:sz w:val="22"/>
          <w:szCs w:val="22"/>
          <w:lang w:val="en-GB"/>
        </w:rPr>
        <w:t xml:space="preserve"> changes that cause no or minimal impact to the effectiveness, quality and safety of a drug, as defined in Appendix II of this Circular.</w:t>
      </w:r>
      <w:r w:rsidRPr="00C07894" w:rsidDel="00561FD2">
        <w:rPr>
          <w:rFonts w:ascii="Times New Roman" w:hAnsi="Times New Roman"/>
          <w:sz w:val="22"/>
          <w:szCs w:val="22"/>
          <w:lang w:val="en-GB"/>
        </w:rPr>
        <w:t xml:space="preserve"> </w:t>
      </w:r>
    </w:p>
    <w:p w14:paraId="7EA97CC4" w14:textId="0A2BD500" w:rsidR="00AE5443" w:rsidRPr="00C07894" w:rsidRDefault="00AE54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5.</w:t>
      </w:r>
      <w:r w:rsidRPr="00C07894">
        <w:rPr>
          <w:rFonts w:ascii="Times New Roman" w:hAnsi="Times New Roman"/>
          <w:i/>
          <w:sz w:val="22"/>
          <w:szCs w:val="22"/>
          <w:lang w:val="en-GB"/>
        </w:rPr>
        <w:t xml:space="preserve"> Registrant of drugs, drug raw materials </w:t>
      </w:r>
      <w:r w:rsidR="00271A91">
        <w:rPr>
          <w:rFonts w:ascii="Times New Roman" w:hAnsi="Times New Roman"/>
          <w:sz w:val="22"/>
          <w:szCs w:val="22"/>
          <w:lang w:val="en-GB"/>
        </w:rPr>
        <w:t>means</w:t>
      </w:r>
      <w:r w:rsidRPr="00C07894">
        <w:rPr>
          <w:rFonts w:ascii="Times New Roman" w:hAnsi="Times New Roman"/>
          <w:sz w:val="22"/>
          <w:szCs w:val="22"/>
          <w:lang w:val="en-GB"/>
        </w:rPr>
        <w:t xml:space="preserve"> the establishment that acts as applicant on the application dossier for the issuance, </w:t>
      </w:r>
      <w:r w:rsidR="004C185C" w:rsidRPr="00C07894">
        <w:rPr>
          <w:rFonts w:ascii="Times New Roman" w:hAnsi="Times New Roman"/>
          <w:sz w:val="22"/>
          <w:szCs w:val="22"/>
          <w:lang w:val="en-GB"/>
        </w:rPr>
        <w:t>renewal</w:t>
      </w:r>
      <w:r w:rsidRPr="00C07894">
        <w:rPr>
          <w:rFonts w:ascii="Times New Roman" w:hAnsi="Times New Roman"/>
          <w:sz w:val="22"/>
          <w:szCs w:val="22"/>
          <w:lang w:val="en-GB"/>
        </w:rPr>
        <w:t>, modification, supplementation of certificate of marketing registration of drugs, drug raw materials.</w:t>
      </w:r>
    </w:p>
    <w:p w14:paraId="47246F74" w14:textId="01449B25" w:rsidR="00AE5443" w:rsidRPr="00C07894" w:rsidRDefault="00AE54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6</w:t>
      </w:r>
      <w:r w:rsidRPr="00C07894">
        <w:rPr>
          <w:rFonts w:ascii="Times New Roman" w:hAnsi="Times New Roman"/>
          <w:i/>
          <w:sz w:val="22"/>
          <w:szCs w:val="22"/>
          <w:lang w:val="en-GB"/>
        </w:rPr>
        <w:t xml:space="preserve">. Drug manufacturer </w:t>
      </w:r>
      <w:r w:rsidR="00271A91" w:rsidRPr="00271A91">
        <w:rPr>
          <w:rFonts w:ascii="Times New Roman" w:hAnsi="Times New Roman"/>
          <w:iCs/>
          <w:sz w:val="22"/>
          <w:szCs w:val="22"/>
          <w:lang w:val="en-GB"/>
        </w:rPr>
        <w:t>means</w:t>
      </w:r>
      <w:r w:rsidRPr="00C07894">
        <w:rPr>
          <w:rFonts w:ascii="Times New Roman" w:hAnsi="Times New Roman"/>
          <w:sz w:val="22"/>
          <w:szCs w:val="22"/>
          <w:lang w:val="en-GB"/>
        </w:rPr>
        <w:t xml:space="preserve"> the establishment that performs one, some, or all operations of the entire manufacturing process or conducts the batch release of a drug.</w:t>
      </w:r>
    </w:p>
    <w:p w14:paraId="5BD47F8B" w14:textId="3FC2A24E" w:rsidR="00AE5443" w:rsidRPr="00C07894" w:rsidRDefault="00AE54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7. </w:t>
      </w:r>
      <w:r w:rsidRPr="00C07894">
        <w:rPr>
          <w:rFonts w:ascii="Times New Roman" w:hAnsi="Times New Roman"/>
          <w:i/>
          <w:sz w:val="22"/>
          <w:szCs w:val="22"/>
          <w:lang w:val="en-GB"/>
        </w:rPr>
        <w:t>Manufacturer of drug raw material</w:t>
      </w:r>
      <w:r w:rsidRPr="00C07894">
        <w:rPr>
          <w:rFonts w:ascii="Times New Roman" w:hAnsi="Times New Roman"/>
          <w:sz w:val="22"/>
          <w:szCs w:val="22"/>
          <w:lang w:val="en-GB"/>
        </w:rPr>
        <w:t xml:space="preserve"> </w:t>
      </w:r>
      <w:r w:rsidR="00271A91">
        <w:rPr>
          <w:rFonts w:ascii="Times New Roman" w:hAnsi="Times New Roman"/>
          <w:sz w:val="22"/>
          <w:szCs w:val="22"/>
          <w:lang w:val="en-GB"/>
        </w:rPr>
        <w:t>mean</w:t>
      </w:r>
      <w:r w:rsidRPr="00C07894">
        <w:rPr>
          <w:rFonts w:ascii="Times New Roman" w:hAnsi="Times New Roman"/>
          <w:sz w:val="22"/>
          <w:szCs w:val="22"/>
          <w:lang w:val="en-GB"/>
        </w:rPr>
        <w:t>s the establishment that produces the drug raw materials for the manufacture of finished drug products or the establishment that conducts the batch release of drug raw materials.</w:t>
      </w:r>
    </w:p>
    <w:p w14:paraId="5619AC76" w14:textId="00032E08" w:rsidR="00F234E9" w:rsidRPr="00C07894" w:rsidRDefault="00F234E9"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8. Certificate of pharmaceutical product (CPP) </w:t>
      </w:r>
      <w:r w:rsidR="00271A91">
        <w:rPr>
          <w:rFonts w:ascii="Times New Roman" w:hAnsi="Times New Roman"/>
          <w:sz w:val="22"/>
          <w:szCs w:val="22"/>
          <w:lang w:val="en-GB"/>
        </w:rPr>
        <w:t>mean</w:t>
      </w:r>
      <w:r w:rsidRPr="00C07894">
        <w:rPr>
          <w:rFonts w:ascii="Times New Roman" w:hAnsi="Times New Roman"/>
          <w:sz w:val="22"/>
          <w:szCs w:val="22"/>
          <w:lang w:val="en-GB"/>
        </w:rPr>
        <w:t>s a certificate issued according to the World Health Organization’s (WHO) certification scheme on the quality of pharmaceutical product moving in international commerce.</w:t>
      </w:r>
    </w:p>
    <w:p w14:paraId="7BBFACA1" w14:textId="1C3570B6" w:rsidR="008D38C0" w:rsidRPr="00C07894" w:rsidRDefault="00AE54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9. </w:t>
      </w:r>
      <w:r w:rsidR="008D38C0" w:rsidRPr="00C07894">
        <w:rPr>
          <w:rFonts w:ascii="Times New Roman" w:hAnsi="Times New Roman"/>
          <w:sz w:val="22"/>
          <w:szCs w:val="22"/>
          <w:lang w:val="en-GB"/>
        </w:rPr>
        <w:t xml:space="preserve">European </w:t>
      </w:r>
      <w:r w:rsidR="00185FEF">
        <w:rPr>
          <w:rFonts w:ascii="Times New Roman" w:hAnsi="Times New Roman"/>
          <w:sz w:val="22"/>
          <w:szCs w:val="22"/>
          <w:lang w:val="en-GB"/>
        </w:rPr>
        <w:t>M</w:t>
      </w:r>
      <w:r w:rsidR="008D38C0" w:rsidRPr="00C07894">
        <w:rPr>
          <w:rFonts w:ascii="Times New Roman" w:hAnsi="Times New Roman"/>
          <w:sz w:val="22"/>
          <w:szCs w:val="22"/>
          <w:lang w:val="en-GB"/>
        </w:rPr>
        <w:t xml:space="preserve">edicines </w:t>
      </w:r>
      <w:r w:rsidR="00185FEF">
        <w:rPr>
          <w:rFonts w:ascii="Times New Roman" w:hAnsi="Times New Roman"/>
          <w:sz w:val="22"/>
          <w:szCs w:val="22"/>
          <w:lang w:val="en-GB"/>
        </w:rPr>
        <w:t>A</w:t>
      </w:r>
      <w:r w:rsidR="008D38C0" w:rsidRPr="00C07894">
        <w:rPr>
          <w:rFonts w:ascii="Times New Roman" w:hAnsi="Times New Roman"/>
          <w:sz w:val="22"/>
          <w:szCs w:val="22"/>
          <w:lang w:val="en-GB"/>
        </w:rPr>
        <w:t>gency (EMA) and the Stringent regulatory authori</w:t>
      </w:r>
      <w:r w:rsidR="00435259" w:rsidRPr="00C07894">
        <w:rPr>
          <w:rFonts w:ascii="Times New Roman" w:hAnsi="Times New Roman"/>
          <w:sz w:val="22"/>
          <w:szCs w:val="22"/>
          <w:lang w:val="en-GB"/>
        </w:rPr>
        <w:t>ti</w:t>
      </w:r>
      <w:r w:rsidR="008D38C0" w:rsidRPr="00C07894">
        <w:rPr>
          <w:rFonts w:ascii="Times New Roman" w:hAnsi="Times New Roman"/>
          <w:sz w:val="22"/>
          <w:szCs w:val="22"/>
          <w:lang w:val="en-GB"/>
        </w:rPr>
        <w:t>es (SRA) are:</w:t>
      </w:r>
    </w:p>
    <w:p w14:paraId="62D014EF" w14:textId="28BFD2C0" w:rsidR="008D38C0" w:rsidRPr="00C07894" w:rsidRDefault="008D38C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a) The European </w:t>
      </w:r>
      <w:r w:rsidR="00AB7009">
        <w:rPr>
          <w:rFonts w:ascii="Times New Roman" w:hAnsi="Times New Roman"/>
          <w:sz w:val="22"/>
          <w:szCs w:val="22"/>
          <w:lang w:val="en-GB"/>
        </w:rPr>
        <w:t>M</w:t>
      </w:r>
      <w:r w:rsidRPr="00C07894">
        <w:rPr>
          <w:rFonts w:ascii="Times New Roman" w:hAnsi="Times New Roman"/>
          <w:sz w:val="22"/>
          <w:szCs w:val="22"/>
          <w:lang w:val="en-GB"/>
        </w:rPr>
        <w:t xml:space="preserve">edicines </w:t>
      </w:r>
      <w:r w:rsidR="00AB7009">
        <w:rPr>
          <w:rFonts w:ascii="Times New Roman" w:hAnsi="Times New Roman"/>
          <w:sz w:val="22"/>
          <w:szCs w:val="22"/>
          <w:lang w:val="en-GB"/>
        </w:rPr>
        <w:t>A</w:t>
      </w:r>
      <w:r w:rsidRPr="00C07894">
        <w:rPr>
          <w:rFonts w:ascii="Times New Roman" w:hAnsi="Times New Roman"/>
          <w:sz w:val="22"/>
          <w:szCs w:val="22"/>
          <w:lang w:val="en-GB"/>
        </w:rPr>
        <w:t>gency (EMA);</w:t>
      </w:r>
    </w:p>
    <w:p w14:paraId="268094BD" w14:textId="6DB95A91" w:rsidR="00AE5443" w:rsidRPr="00C07894" w:rsidRDefault="008D38C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b) The Stringent regulatory authorities (SRA) </w:t>
      </w:r>
      <w:r w:rsidR="003259D4" w:rsidRPr="00C07894">
        <w:rPr>
          <w:rFonts w:ascii="Times New Roman" w:hAnsi="Times New Roman"/>
          <w:sz w:val="22"/>
          <w:szCs w:val="22"/>
          <w:lang w:val="en-GB"/>
        </w:rPr>
        <w:t xml:space="preserve">are authorities categorized by the World Health Organization (WHO) as belonging to the SRA list, which are: </w:t>
      </w:r>
    </w:p>
    <w:p w14:paraId="2DD6CF9B" w14:textId="3D2ED292" w:rsidR="00AE5443" w:rsidRPr="00C07894" w:rsidRDefault="00F95F95"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 </w:t>
      </w:r>
      <w:r w:rsidR="00AE5443" w:rsidRPr="00C07894">
        <w:rPr>
          <w:rFonts w:ascii="Times New Roman" w:hAnsi="Times New Roman"/>
          <w:sz w:val="22"/>
          <w:szCs w:val="22"/>
          <w:lang w:val="en-GB"/>
        </w:rPr>
        <w:t>Member</w:t>
      </w:r>
      <w:r w:rsidR="003259D4" w:rsidRPr="00C07894">
        <w:rPr>
          <w:rFonts w:ascii="Times New Roman" w:hAnsi="Times New Roman"/>
          <w:sz w:val="22"/>
          <w:szCs w:val="22"/>
          <w:lang w:val="en-GB"/>
        </w:rPr>
        <w:t>s</w:t>
      </w:r>
      <w:r w:rsidR="00AE5443" w:rsidRPr="00C07894">
        <w:rPr>
          <w:rFonts w:ascii="Times New Roman" w:hAnsi="Times New Roman"/>
          <w:sz w:val="22"/>
          <w:szCs w:val="22"/>
          <w:lang w:val="en-GB"/>
        </w:rPr>
        <w:t xml:space="preserve"> of the ICH before 23 October 2015, comprising: US Food and Drug Administration (FDA), the pharmaceutical regulatory authorities European </w:t>
      </w:r>
      <w:r w:rsidR="00DE3498">
        <w:rPr>
          <w:rFonts w:ascii="Times New Roman" w:hAnsi="Times New Roman"/>
          <w:sz w:val="22"/>
          <w:szCs w:val="22"/>
          <w:lang w:val="en-GB"/>
        </w:rPr>
        <w:t>Union countries</w:t>
      </w:r>
      <w:r w:rsidR="00AE5443" w:rsidRPr="00C07894">
        <w:rPr>
          <w:rFonts w:ascii="Times New Roman" w:hAnsi="Times New Roman"/>
          <w:sz w:val="22"/>
          <w:szCs w:val="22"/>
          <w:lang w:val="en-GB"/>
        </w:rPr>
        <w:t>,</w:t>
      </w:r>
      <w:r w:rsidR="00AE5443" w:rsidRPr="00C07894">
        <w:rPr>
          <w:rFonts w:ascii="Times New Roman" w:hAnsi="Times New Roman"/>
          <w:sz w:val="22"/>
          <w:szCs w:val="22"/>
        </w:rPr>
        <w:t xml:space="preserve"> </w:t>
      </w:r>
      <w:r w:rsidR="00AE5443" w:rsidRPr="00C07894">
        <w:rPr>
          <w:rFonts w:ascii="Times New Roman" w:hAnsi="Times New Roman"/>
          <w:sz w:val="22"/>
          <w:szCs w:val="22"/>
          <w:lang w:val="en-SG"/>
        </w:rPr>
        <w:t>t</w:t>
      </w:r>
      <w:r w:rsidR="00AE5443" w:rsidRPr="00C07894">
        <w:rPr>
          <w:rFonts w:ascii="Times New Roman" w:hAnsi="Times New Roman"/>
          <w:sz w:val="22"/>
          <w:szCs w:val="22"/>
          <w:lang w:val="en-GB"/>
        </w:rPr>
        <w:t>he UK Medicines and Healthcare products Regulatory Agency (MHRA) Japan Pharmaceuticals and Medical Devices Agency ((PMDA)</w:t>
      </w:r>
    </w:p>
    <w:p w14:paraId="24E748F3" w14:textId="4FE7C467" w:rsidR="00AE5443" w:rsidRPr="00C07894" w:rsidRDefault="00CD10C8"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 </w:t>
      </w:r>
      <w:r w:rsidR="00AE5443" w:rsidRPr="00C07894">
        <w:rPr>
          <w:rFonts w:ascii="Times New Roman" w:hAnsi="Times New Roman"/>
          <w:sz w:val="22"/>
          <w:szCs w:val="22"/>
          <w:lang w:val="en-GB"/>
        </w:rPr>
        <w:t>Observer members of ICH before 23 Oct 2015, comprising pharmaceutical regulatory authorities of European Free Trade Association (EFTA) and Swiss regulatory authority (Swiss medic), and Canada Health Ministry (Health Canada).</w:t>
      </w:r>
    </w:p>
    <w:p w14:paraId="57E64B5F" w14:textId="31FC7005" w:rsidR="00AE5443" w:rsidRPr="00C07894" w:rsidRDefault="00CD10C8"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 </w:t>
      </w:r>
      <w:r w:rsidR="00AE5443" w:rsidRPr="00C07894">
        <w:rPr>
          <w:rFonts w:ascii="Times New Roman" w:hAnsi="Times New Roman"/>
          <w:sz w:val="22"/>
          <w:szCs w:val="22"/>
          <w:lang w:val="en-GB"/>
        </w:rPr>
        <w:t>Regulatory authorit</w:t>
      </w:r>
      <w:r w:rsidR="003259D4" w:rsidRPr="00C07894">
        <w:rPr>
          <w:rFonts w:ascii="Times New Roman" w:hAnsi="Times New Roman"/>
          <w:sz w:val="22"/>
          <w:szCs w:val="22"/>
          <w:lang w:val="en-GB"/>
        </w:rPr>
        <w:t>ies</w:t>
      </w:r>
      <w:r w:rsidR="00AE5443" w:rsidRPr="00C07894">
        <w:rPr>
          <w:rFonts w:ascii="Times New Roman" w:hAnsi="Times New Roman"/>
          <w:sz w:val="22"/>
          <w:szCs w:val="22"/>
          <w:lang w:val="en-GB"/>
        </w:rPr>
        <w:t xml:space="preserve"> associated with an ICH member through a legally-binding, mutual recognition agreement before 23 Oct 2015, </w:t>
      </w:r>
      <w:r w:rsidR="003259D4" w:rsidRPr="00C07894">
        <w:rPr>
          <w:rFonts w:ascii="Times New Roman" w:hAnsi="Times New Roman"/>
          <w:sz w:val="22"/>
          <w:szCs w:val="22"/>
          <w:lang w:val="en-GB"/>
        </w:rPr>
        <w:t>including</w:t>
      </w:r>
      <w:r w:rsidR="00AE5443" w:rsidRPr="00C07894">
        <w:rPr>
          <w:rFonts w:ascii="Times New Roman" w:hAnsi="Times New Roman"/>
          <w:sz w:val="22"/>
          <w:szCs w:val="22"/>
          <w:lang w:val="en-GB"/>
        </w:rPr>
        <w:t xml:space="preserve"> Australia, Iceland, Liechtenstein and Norway.</w:t>
      </w:r>
    </w:p>
    <w:p w14:paraId="38E66516" w14:textId="71DEB130" w:rsidR="00AE5443" w:rsidRPr="00C07894" w:rsidRDefault="00AE54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lastRenderedPageBreak/>
        <w:t>1</w:t>
      </w:r>
      <w:r w:rsidR="00CD10C8" w:rsidRPr="00C07894">
        <w:rPr>
          <w:rFonts w:ascii="Times New Roman" w:hAnsi="Times New Roman"/>
          <w:sz w:val="22"/>
          <w:szCs w:val="22"/>
          <w:lang w:val="en-GB"/>
        </w:rPr>
        <w:t>0</w:t>
      </w:r>
      <w:r w:rsidRPr="00C07894">
        <w:rPr>
          <w:rFonts w:ascii="Times New Roman" w:hAnsi="Times New Roman"/>
          <w:sz w:val="22"/>
          <w:szCs w:val="22"/>
          <w:lang w:val="en-GB"/>
        </w:rPr>
        <w:t xml:space="preserve">. </w:t>
      </w:r>
      <w:r w:rsidR="00FA6396">
        <w:rPr>
          <w:rFonts w:ascii="Times New Roman" w:hAnsi="Times New Roman"/>
          <w:i/>
          <w:iCs/>
          <w:sz w:val="22"/>
          <w:szCs w:val="22"/>
          <w:lang w:val="en-GB"/>
        </w:rPr>
        <w:t>P</w:t>
      </w:r>
      <w:r w:rsidR="00CD10C8" w:rsidRPr="00C07894">
        <w:rPr>
          <w:rFonts w:ascii="Times New Roman" w:hAnsi="Times New Roman"/>
          <w:i/>
          <w:iCs/>
          <w:sz w:val="22"/>
          <w:szCs w:val="22"/>
          <w:lang w:val="en-GB"/>
        </w:rPr>
        <w:t xml:space="preserve">roduct license holder </w:t>
      </w:r>
      <w:r w:rsidR="00FA6396">
        <w:rPr>
          <w:rFonts w:ascii="Times New Roman" w:hAnsi="Times New Roman"/>
          <w:i/>
          <w:iCs/>
          <w:sz w:val="22"/>
          <w:szCs w:val="22"/>
          <w:lang w:val="en-GB"/>
        </w:rPr>
        <w:t>(Marketing authorization holder)</w:t>
      </w:r>
      <w:r w:rsidR="00CD10C8" w:rsidRPr="00C07894">
        <w:rPr>
          <w:rFonts w:ascii="Times New Roman" w:hAnsi="Times New Roman"/>
          <w:sz w:val="22"/>
          <w:szCs w:val="22"/>
          <w:lang w:val="en-GB"/>
        </w:rPr>
        <w:t xml:space="preserve"> with regard to foreign drugs is the entity owning the product’s marketing authorization, whose name is recorded on</w:t>
      </w:r>
      <w:r w:rsidR="00063510" w:rsidRPr="00C07894">
        <w:rPr>
          <w:rFonts w:ascii="Times New Roman" w:hAnsi="Times New Roman"/>
          <w:sz w:val="22"/>
          <w:szCs w:val="22"/>
          <w:lang w:val="en-GB"/>
        </w:rPr>
        <w:t xml:space="preserve"> the WHO-conforming </w:t>
      </w:r>
      <w:r w:rsidR="00CD10C8" w:rsidRPr="00C07894">
        <w:rPr>
          <w:rFonts w:ascii="Times New Roman" w:hAnsi="Times New Roman"/>
          <w:sz w:val="22"/>
          <w:szCs w:val="22"/>
          <w:lang w:val="en-GB"/>
        </w:rPr>
        <w:t>Certificate of pharmaceutical product (CPP)</w:t>
      </w:r>
      <w:r w:rsidR="00063510" w:rsidRPr="00C07894">
        <w:rPr>
          <w:rFonts w:ascii="Times New Roman" w:hAnsi="Times New Roman"/>
          <w:sz w:val="22"/>
          <w:szCs w:val="22"/>
          <w:lang w:val="en-GB"/>
        </w:rPr>
        <w:t>.</w:t>
      </w:r>
    </w:p>
    <w:p w14:paraId="79C0D435" w14:textId="4E58C192" w:rsidR="00AE5443" w:rsidRPr="00C07894" w:rsidRDefault="00AE54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1</w:t>
      </w:r>
      <w:r w:rsidR="000D05E5">
        <w:rPr>
          <w:rFonts w:ascii="Times New Roman" w:hAnsi="Times New Roman"/>
          <w:sz w:val="22"/>
          <w:szCs w:val="22"/>
          <w:lang w:val="en-GB"/>
        </w:rPr>
        <w:t>1</w:t>
      </w:r>
      <w:r w:rsidRPr="00C07894">
        <w:rPr>
          <w:rFonts w:ascii="Times New Roman" w:hAnsi="Times New Roman"/>
          <w:sz w:val="22"/>
          <w:szCs w:val="22"/>
          <w:lang w:val="en-GB"/>
        </w:rPr>
        <w:t xml:space="preserve">. </w:t>
      </w:r>
      <w:r w:rsidRPr="00C07894">
        <w:rPr>
          <w:rFonts w:ascii="Times New Roman" w:hAnsi="Times New Roman"/>
          <w:i/>
          <w:sz w:val="22"/>
          <w:szCs w:val="22"/>
          <w:lang w:val="en-GB"/>
        </w:rPr>
        <w:t>Semi-finished medicinal materials</w:t>
      </w:r>
      <w:r w:rsidRPr="00C07894">
        <w:rPr>
          <w:rFonts w:ascii="Times New Roman" w:hAnsi="Times New Roman"/>
          <w:sz w:val="22"/>
          <w:szCs w:val="22"/>
          <w:lang w:val="en-GB"/>
        </w:rPr>
        <w:t xml:space="preserve"> </w:t>
      </w:r>
      <w:r w:rsidR="00271A91">
        <w:rPr>
          <w:rFonts w:ascii="Times New Roman" w:hAnsi="Times New Roman"/>
          <w:sz w:val="22"/>
          <w:szCs w:val="22"/>
          <w:lang w:val="en-GB"/>
        </w:rPr>
        <w:t>means</w:t>
      </w:r>
      <w:r w:rsidRPr="00C07894">
        <w:rPr>
          <w:rFonts w:ascii="Times New Roman" w:hAnsi="Times New Roman"/>
          <w:sz w:val="22"/>
          <w:szCs w:val="22"/>
          <w:lang w:val="en-GB"/>
        </w:rPr>
        <w:t xml:space="preserve"> raw materials for the production of drugs of medicinal material source in the form of dry extract, granule, powder, liquid extract, oil essential, resin, gum, algae.</w:t>
      </w:r>
      <w:r w:rsidRPr="00C07894">
        <w:rPr>
          <w:rFonts w:ascii="Times New Roman" w:hAnsi="Times New Roman"/>
          <w:sz w:val="22"/>
          <w:szCs w:val="22"/>
          <w:lang w:val="en-GB"/>
        </w:rPr>
        <w:tab/>
      </w:r>
    </w:p>
    <w:p w14:paraId="44308C05" w14:textId="77777777" w:rsidR="00665BC0" w:rsidRPr="00C07894" w:rsidRDefault="00665BC0" w:rsidP="002C5FF0">
      <w:pPr>
        <w:spacing w:before="120" w:after="120"/>
        <w:ind w:firstLine="720"/>
        <w:jc w:val="both"/>
        <w:rPr>
          <w:rFonts w:ascii="Times New Roman" w:hAnsi="Times New Roman"/>
          <w:b/>
          <w:bCs/>
          <w:color w:val="000000" w:themeColor="text1"/>
          <w:sz w:val="22"/>
          <w:szCs w:val="22"/>
          <w:lang w:val="pt-BR"/>
        </w:rPr>
      </w:pPr>
      <w:r w:rsidRPr="00C07894">
        <w:rPr>
          <w:rFonts w:ascii="Times New Roman" w:hAnsi="Times New Roman"/>
          <w:b/>
          <w:bCs/>
          <w:color w:val="000000" w:themeColor="text1"/>
          <w:sz w:val="22"/>
          <w:szCs w:val="22"/>
          <w:lang w:val="pt-BR"/>
        </w:rPr>
        <w:t>Article 3. Responsibilities of registrants of drugs, drug raw materials</w:t>
      </w:r>
    </w:p>
    <w:p w14:paraId="54FEBAD1" w14:textId="07479378" w:rsidR="00AE5443" w:rsidRDefault="00665BC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1.  Be</w:t>
      </w:r>
      <w:r w:rsidR="000D05E5">
        <w:rPr>
          <w:rFonts w:ascii="Times New Roman" w:hAnsi="Times New Roman"/>
          <w:color w:val="000000" w:themeColor="text1"/>
          <w:sz w:val="22"/>
          <w:szCs w:val="22"/>
          <w:lang w:val="pt-BR"/>
        </w:rPr>
        <w:t xml:space="preserve"> fully</w:t>
      </w:r>
      <w:r w:rsidR="00214F6C">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 xml:space="preserve">responsible before the law for the legality and integrity of all documents submitted in registration dossiers. Coordinate with the manufacturer, the </w:t>
      </w:r>
      <w:r w:rsidR="00214F6C">
        <w:rPr>
          <w:rFonts w:ascii="Times New Roman" w:hAnsi="Times New Roman"/>
          <w:color w:val="000000" w:themeColor="text1"/>
          <w:sz w:val="22"/>
          <w:szCs w:val="22"/>
          <w:lang w:val="pt-BR"/>
        </w:rPr>
        <w:t xml:space="preserve">national competent authority, the </w:t>
      </w:r>
      <w:r w:rsidRPr="00C07894">
        <w:rPr>
          <w:rFonts w:ascii="Times New Roman" w:hAnsi="Times New Roman"/>
          <w:color w:val="000000" w:themeColor="text1"/>
          <w:sz w:val="22"/>
          <w:szCs w:val="22"/>
          <w:lang w:val="pt-BR"/>
        </w:rPr>
        <w:t xml:space="preserve">foreign competent authority in responding to written enquiries from Drug Administration seeking to verify the authenticity of </w:t>
      </w:r>
      <w:r w:rsidR="005C471B" w:rsidRPr="00C07894">
        <w:rPr>
          <w:rFonts w:ascii="Times New Roman" w:hAnsi="Times New Roman"/>
          <w:color w:val="000000" w:themeColor="text1"/>
          <w:sz w:val="22"/>
          <w:szCs w:val="22"/>
          <w:lang w:val="pt-BR"/>
        </w:rPr>
        <w:t>official</w:t>
      </w:r>
      <w:r w:rsidRPr="00C07894">
        <w:rPr>
          <w:rFonts w:ascii="Times New Roman" w:hAnsi="Times New Roman"/>
          <w:color w:val="000000" w:themeColor="text1"/>
          <w:sz w:val="22"/>
          <w:szCs w:val="22"/>
          <w:lang w:val="pt-BR"/>
        </w:rPr>
        <w:t xml:space="preserve"> papers pertinent to </w:t>
      </w:r>
      <w:r w:rsidR="005C471B" w:rsidRPr="00C07894">
        <w:rPr>
          <w:rFonts w:ascii="Times New Roman" w:hAnsi="Times New Roman"/>
          <w:color w:val="000000" w:themeColor="text1"/>
          <w:sz w:val="22"/>
          <w:szCs w:val="22"/>
          <w:lang w:val="pt-BR"/>
        </w:rPr>
        <w:t xml:space="preserve">the </w:t>
      </w:r>
      <w:r w:rsidRPr="00C07894">
        <w:rPr>
          <w:rFonts w:ascii="Times New Roman" w:hAnsi="Times New Roman"/>
          <w:color w:val="000000" w:themeColor="text1"/>
          <w:sz w:val="22"/>
          <w:szCs w:val="22"/>
          <w:lang w:val="pt-BR"/>
        </w:rPr>
        <w:t>registration dossier.</w:t>
      </w:r>
    </w:p>
    <w:p w14:paraId="123C05FC" w14:textId="0D39D3B0" w:rsidR="00FA6396" w:rsidRDefault="00214F6C"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2. </w:t>
      </w:r>
      <w:r w:rsidR="00FA6396" w:rsidRPr="00FA6396">
        <w:rPr>
          <w:rFonts w:ascii="Times New Roman" w:hAnsi="Times New Roman"/>
          <w:color w:val="000000" w:themeColor="text1"/>
          <w:sz w:val="22"/>
          <w:szCs w:val="22"/>
          <w:lang w:val="pt-BR"/>
        </w:rPr>
        <w:t>Register variations in accordance with the provisions of clause 4 Article 2</w:t>
      </w:r>
      <w:r w:rsidR="00FA6396">
        <w:rPr>
          <w:rFonts w:ascii="Times New Roman" w:hAnsi="Times New Roman"/>
          <w:color w:val="000000" w:themeColor="text1"/>
          <w:sz w:val="22"/>
          <w:szCs w:val="22"/>
          <w:lang w:val="pt-BR"/>
        </w:rPr>
        <w:t>7</w:t>
      </w:r>
      <w:r w:rsidR="00FA6396" w:rsidRPr="00FA6396">
        <w:rPr>
          <w:rFonts w:ascii="Times New Roman" w:hAnsi="Times New Roman"/>
          <w:color w:val="000000" w:themeColor="text1"/>
          <w:sz w:val="22"/>
          <w:szCs w:val="22"/>
          <w:lang w:val="pt-BR"/>
        </w:rPr>
        <w:t xml:space="preserve"> and Article 3</w:t>
      </w:r>
      <w:r w:rsidR="00FA6396">
        <w:rPr>
          <w:rFonts w:ascii="Times New Roman" w:hAnsi="Times New Roman"/>
          <w:color w:val="000000" w:themeColor="text1"/>
          <w:sz w:val="22"/>
          <w:szCs w:val="22"/>
          <w:lang w:val="pt-BR"/>
        </w:rPr>
        <w:t>8</w:t>
      </w:r>
      <w:r w:rsidR="00FA6396" w:rsidRPr="00FA6396">
        <w:rPr>
          <w:rFonts w:ascii="Times New Roman" w:hAnsi="Times New Roman"/>
          <w:color w:val="000000" w:themeColor="text1"/>
          <w:sz w:val="22"/>
          <w:szCs w:val="22"/>
          <w:lang w:val="pt-BR"/>
        </w:rPr>
        <w:t xml:space="preserve"> this Circular throughout the validity period of a drug’s marketing registration</w:t>
      </w:r>
      <w:r w:rsidR="00FA6396">
        <w:rPr>
          <w:rFonts w:ascii="Times New Roman" w:hAnsi="Times New Roman"/>
          <w:color w:val="000000" w:themeColor="text1"/>
          <w:sz w:val="22"/>
          <w:szCs w:val="22"/>
          <w:lang w:val="pt-BR"/>
        </w:rPr>
        <w:t>.</w:t>
      </w:r>
    </w:p>
    <w:p w14:paraId="557C9495" w14:textId="170D4E82" w:rsidR="00FA6396" w:rsidRDefault="00214F6C"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3. </w:t>
      </w:r>
      <w:r w:rsidR="00FA6396" w:rsidRPr="00FA6396">
        <w:rPr>
          <w:rFonts w:ascii="Times New Roman" w:hAnsi="Times New Roman"/>
          <w:color w:val="000000" w:themeColor="text1"/>
          <w:sz w:val="22"/>
          <w:szCs w:val="22"/>
          <w:lang w:val="pt-BR"/>
        </w:rPr>
        <w:t>Be responsible for revising, supplementing the content of drugs’ label, package insert in accordance with Drug Administration’s instructions throughout the validity period of a drug’s marketing registration certificate without having to a submit a dossier registering such changes, supplements.</w:t>
      </w:r>
    </w:p>
    <w:p w14:paraId="1DA2FE4D" w14:textId="77777777" w:rsidR="000D05E5" w:rsidRDefault="000D05E5" w:rsidP="000D05E5">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4. </w:t>
      </w:r>
      <w:r w:rsidRPr="00FA6396">
        <w:rPr>
          <w:rFonts w:ascii="Times New Roman" w:hAnsi="Times New Roman"/>
          <w:color w:val="000000" w:themeColor="text1"/>
          <w:sz w:val="22"/>
          <w:szCs w:val="22"/>
          <w:lang w:val="pt-BR"/>
        </w:rPr>
        <w:t>Assure the quality, safety, efficacy of drugs, drug raw materials in accordance with the respective registration dossiers.</w:t>
      </w:r>
    </w:p>
    <w:p w14:paraId="3DA726D9" w14:textId="7826CB1D" w:rsidR="00665BC0" w:rsidRPr="00C07894" w:rsidRDefault="00665BC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5. Notify Drug Administration in writing within 30 days from the</w:t>
      </w:r>
      <w:r w:rsidR="00FA2F4B" w:rsidRPr="00C07894">
        <w:rPr>
          <w:rFonts w:ascii="Times New Roman" w:hAnsi="Times New Roman"/>
          <w:color w:val="000000" w:themeColor="text1"/>
          <w:sz w:val="22"/>
          <w:szCs w:val="22"/>
          <w:lang w:val="pt-BR"/>
        </w:rPr>
        <w:t xml:space="preserve"> issue</w:t>
      </w:r>
      <w:r w:rsidRPr="00C07894">
        <w:rPr>
          <w:rFonts w:ascii="Times New Roman" w:hAnsi="Times New Roman"/>
          <w:color w:val="000000" w:themeColor="text1"/>
          <w:sz w:val="22"/>
          <w:szCs w:val="22"/>
          <w:lang w:val="pt-BR"/>
        </w:rPr>
        <w:t xml:space="preserve"> date </w:t>
      </w:r>
      <w:r w:rsidR="00FA2F4B" w:rsidRPr="00C07894">
        <w:rPr>
          <w:rFonts w:ascii="Times New Roman" w:hAnsi="Times New Roman"/>
          <w:color w:val="000000" w:themeColor="text1"/>
          <w:sz w:val="22"/>
          <w:szCs w:val="22"/>
          <w:lang w:val="pt-BR"/>
        </w:rPr>
        <w:t>of a</w:t>
      </w:r>
      <w:r w:rsidRPr="00C07894">
        <w:rPr>
          <w:rFonts w:ascii="Times New Roman" w:hAnsi="Times New Roman"/>
          <w:color w:val="000000" w:themeColor="text1"/>
          <w:sz w:val="22"/>
          <w:szCs w:val="22"/>
          <w:lang w:val="pt-BR"/>
        </w:rPr>
        <w:t xml:space="preserve"> decision to revoke the marketing authorization in any country of a drug covered by a still valid marketing registration certificate in Vietnam and provide the reason for such revocation.</w:t>
      </w:r>
    </w:p>
    <w:p w14:paraId="508A184A" w14:textId="07CBBB35" w:rsidR="00665BC0" w:rsidRPr="00C07894" w:rsidRDefault="00665BC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6. Work closely with the manufacturer to conduct studies or provide additional information regarding a registered drug in accordance with the competent authority’s request when there is safety and efficacy-related information or evidence</w:t>
      </w:r>
      <w:r w:rsidR="00E715D0" w:rsidRPr="00C07894">
        <w:rPr>
          <w:rFonts w:ascii="Times New Roman" w:hAnsi="Times New Roman"/>
          <w:color w:val="000000" w:themeColor="text1"/>
          <w:sz w:val="22"/>
          <w:szCs w:val="22"/>
          <w:lang w:val="pt-BR"/>
        </w:rPr>
        <w:t xml:space="preserve"> arising</w:t>
      </w:r>
      <w:r w:rsidRPr="00C07894">
        <w:rPr>
          <w:rFonts w:ascii="Times New Roman" w:hAnsi="Times New Roman"/>
          <w:color w:val="000000" w:themeColor="text1"/>
          <w:sz w:val="22"/>
          <w:szCs w:val="22"/>
          <w:lang w:val="pt-BR"/>
        </w:rPr>
        <w:t xml:space="preserve">. </w:t>
      </w:r>
    </w:p>
    <w:p w14:paraId="5CD2B755" w14:textId="0830D618" w:rsidR="00665BC0" w:rsidRPr="00C07894" w:rsidRDefault="00665BC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7. Coordinate with drug manufacturers, importers, distributors to monitor, supervise, collect, synthetize, evaluate information and send reports to National centre for Drug information and Drug adverse reactions (DI&amp;ADR National Centre) of </w:t>
      </w:r>
      <w:r w:rsidR="00E715D0" w:rsidRPr="00C07894">
        <w:rPr>
          <w:rFonts w:ascii="Times New Roman" w:hAnsi="Times New Roman"/>
          <w:color w:val="000000" w:themeColor="text1"/>
          <w:sz w:val="22"/>
          <w:szCs w:val="22"/>
          <w:lang w:val="pt-BR"/>
        </w:rPr>
        <w:t xml:space="preserve">cases of </w:t>
      </w:r>
      <w:r w:rsidRPr="00C07894">
        <w:rPr>
          <w:rFonts w:ascii="Times New Roman" w:hAnsi="Times New Roman"/>
          <w:color w:val="000000" w:themeColor="text1"/>
          <w:sz w:val="22"/>
          <w:szCs w:val="22"/>
          <w:lang w:val="pt-BR"/>
        </w:rPr>
        <w:t xml:space="preserve">adverse reaction </w:t>
      </w:r>
      <w:r w:rsidR="00E715D0" w:rsidRPr="00C07894">
        <w:rPr>
          <w:rFonts w:ascii="Times New Roman" w:hAnsi="Times New Roman"/>
          <w:color w:val="000000" w:themeColor="text1"/>
          <w:sz w:val="22"/>
          <w:szCs w:val="22"/>
          <w:lang w:val="pt-BR"/>
        </w:rPr>
        <w:t>following vaccination</w:t>
      </w:r>
      <w:r w:rsidRPr="00C07894">
        <w:rPr>
          <w:rFonts w:ascii="Times New Roman" w:hAnsi="Times New Roman"/>
          <w:color w:val="000000" w:themeColor="text1"/>
          <w:sz w:val="22"/>
          <w:szCs w:val="22"/>
          <w:lang w:val="pt-BR"/>
        </w:rPr>
        <w:t>, drug adverse reaction in accordance with the provisions of Clause 5 Article 77 of Pharmaceutical Law, national guidance on pharmacovigilance</w:t>
      </w:r>
      <w:r w:rsidR="00F95F95">
        <w:rPr>
          <w:rFonts w:ascii="Times New Roman" w:hAnsi="Times New Roman"/>
          <w:color w:val="000000" w:themeColor="text1"/>
          <w:sz w:val="22"/>
          <w:szCs w:val="22"/>
          <w:lang w:val="pt-BR"/>
        </w:rPr>
        <w:t xml:space="preserve"> issued by Ministry of Health</w:t>
      </w:r>
      <w:r w:rsidRPr="00C07894">
        <w:rPr>
          <w:rFonts w:ascii="Times New Roman" w:hAnsi="Times New Roman"/>
          <w:color w:val="000000" w:themeColor="text1"/>
          <w:sz w:val="22"/>
          <w:szCs w:val="22"/>
          <w:lang w:val="pt-BR"/>
        </w:rPr>
        <w:t xml:space="preserve"> and </w:t>
      </w:r>
      <w:r w:rsidR="00622DF2" w:rsidRPr="00C07894">
        <w:rPr>
          <w:rFonts w:ascii="Times New Roman" w:hAnsi="Times New Roman"/>
          <w:color w:val="000000" w:themeColor="text1"/>
          <w:sz w:val="22"/>
          <w:szCs w:val="22"/>
          <w:lang w:val="pt-BR"/>
        </w:rPr>
        <w:t>applicable</w:t>
      </w:r>
      <w:r w:rsidRPr="00C07894">
        <w:rPr>
          <w:rFonts w:ascii="Times New Roman" w:hAnsi="Times New Roman"/>
          <w:color w:val="000000" w:themeColor="text1"/>
          <w:sz w:val="22"/>
          <w:szCs w:val="22"/>
          <w:lang w:val="pt-BR"/>
        </w:rPr>
        <w:t xml:space="preserve"> regulations.</w:t>
      </w:r>
    </w:p>
    <w:p w14:paraId="1AD019AA" w14:textId="747F1D17" w:rsidR="00665BC0" w:rsidRPr="00C07894" w:rsidRDefault="00665BC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8. Maintain operating conditions</w:t>
      </w:r>
      <w:r w:rsidR="00F73FF7">
        <w:rPr>
          <w:rFonts w:ascii="Times New Roman" w:hAnsi="Times New Roman"/>
          <w:color w:val="000000" w:themeColor="text1"/>
          <w:sz w:val="22"/>
          <w:szCs w:val="22"/>
          <w:lang w:val="pt-BR"/>
        </w:rPr>
        <w:t xml:space="preserve"> required of pharmaceutical businesses</w:t>
      </w:r>
      <w:r w:rsidRPr="00C07894">
        <w:rPr>
          <w:rFonts w:ascii="Times New Roman" w:hAnsi="Times New Roman"/>
          <w:color w:val="000000" w:themeColor="text1"/>
          <w:sz w:val="22"/>
          <w:szCs w:val="22"/>
          <w:lang w:val="pt-BR"/>
        </w:rPr>
        <w:t xml:space="preserve"> of the registrant establishment throughout the validity period of the drug’s, drug raw material’s certificate of marketing registration. In the </w:t>
      </w:r>
      <w:r w:rsidR="00622DF2" w:rsidRPr="00C07894">
        <w:rPr>
          <w:rFonts w:ascii="Times New Roman" w:hAnsi="Times New Roman"/>
          <w:color w:val="000000" w:themeColor="text1"/>
          <w:sz w:val="22"/>
          <w:szCs w:val="22"/>
          <w:lang w:val="pt-BR"/>
        </w:rPr>
        <w:t>event</w:t>
      </w:r>
      <w:r w:rsidRPr="00C07894">
        <w:rPr>
          <w:rFonts w:ascii="Times New Roman" w:hAnsi="Times New Roman"/>
          <w:color w:val="000000" w:themeColor="text1"/>
          <w:sz w:val="22"/>
          <w:szCs w:val="22"/>
          <w:lang w:val="pt-BR"/>
        </w:rPr>
        <w:t xml:space="preserve"> that the eligibility conditions are no longer maintained, </w:t>
      </w:r>
      <w:r w:rsidR="006F1EB5">
        <w:rPr>
          <w:rFonts w:ascii="Times New Roman" w:hAnsi="Times New Roman"/>
          <w:color w:val="000000" w:themeColor="text1"/>
          <w:sz w:val="22"/>
          <w:szCs w:val="22"/>
          <w:lang w:val="pt-BR"/>
        </w:rPr>
        <w:t xml:space="preserve">within 30 days </w:t>
      </w:r>
      <w:r w:rsidRPr="00C07894">
        <w:rPr>
          <w:rFonts w:ascii="Times New Roman" w:hAnsi="Times New Roman"/>
          <w:color w:val="000000" w:themeColor="text1"/>
          <w:sz w:val="22"/>
          <w:szCs w:val="22"/>
          <w:lang w:val="pt-BR"/>
        </w:rPr>
        <w:t xml:space="preserve">the registrant shall be responsible for </w:t>
      </w:r>
      <w:r w:rsidR="00622DF2" w:rsidRPr="00C07894">
        <w:rPr>
          <w:rFonts w:ascii="Times New Roman" w:hAnsi="Times New Roman"/>
          <w:color w:val="000000" w:themeColor="text1"/>
          <w:sz w:val="22"/>
          <w:szCs w:val="22"/>
          <w:lang w:val="pt-BR"/>
        </w:rPr>
        <w:t xml:space="preserve">the changing the </w:t>
      </w:r>
      <w:r w:rsidRPr="00C07894">
        <w:rPr>
          <w:rFonts w:ascii="Times New Roman" w:hAnsi="Times New Roman"/>
          <w:color w:val="000000" w:themeColor="text1"/>
          <w:sz w:val="22"/>
          <w:szCs w:val="22"/>
          <w:lang w:val="pt-BR"/>
        </w:rPr>
        <w:t>registrant in accordance with the provisions of clause 4 Article 2</w:t>
      </w:r>
      <w:r w:rsidR="006F1EB5">
        <w:rPr>
          <w:rFonts w:ascii="Times New Roman" w:hAnsi="Times New Roman"/>
          <w:color w:val="000000" w:themeColor="text1"/>
          <w:sz w:val="22"/>
          <w:szCs w:val="22"/>
          <w:lang w:val="pt-BR"/>
        </w:rPr>
        <w:t>7</w:t>
      </w:r>
      <w:r w:rsidR="00F73FF7">
        <w:rPr>
          <w:rFonts w:ascii="Times New Roman" w:hAnsi="Times New Roman"/>
          <w:color w:val="000000" w:themeColor="text1"/>
          <w:sz w:val="22"/>
          <w:szCs w:val="22"/>
          <w:lang w:val="pt-BR"/>
        </w:rPr>
        <w:t xml:space="preserve">, clause 3 </w:t>
      </w:r>
      <w:r w:rsidRPr="00C07894">
        <w:rPr>
          <w:rFonts w:ascii="Times New Roman" w:hAnsi="Times New Roman"/>
          <w:color w:val="000000" w:themeColor="text1"/>
          <w:sz w:val="22"/>
          <w:szCs w:val="22"/>
          <w:lang w:val="pt-BR"/>
        </w:rPr>
        <w:t xml:space="preserve">Article </w:t>
      </w:r>
      <w:r w:rsidR="006F1EB5">
        <w:rPr>
          <w:rFonts w:ascii="Times New Roman" w:hAnsi="Times New Roman"/>
          <w:color w:val="000000" w:themeColor="text1"/>
          <w:sz w:val="22"/>
          <w:szCs w:val="22"/>
          <w:lang w:val="pt-BR"/>
        </w:rPr>
        <w:t>3</w:t>
      </w:r>
      <w:r w:rsidR="00F73FF7">
        <w:rPr>
          <w:rFonts w:ascii="Times New Roman" w:hAnsi="Times New Roman"/>
          <w:color w:val="000000" w:themeColor="text1"/>
          <w:sz w:val="22"/>
          <w:szCs w:val="22"/>
          <w:lang w:val="pt-BR"/>
        </w:rPr>
        <w:t>0, clause 3 Article 32 and Article 3</w:t>
      </w:r>
      <w:r w:rsidR="006F1EB5">
        <w:rPr>
          <w:rFonts w:ascii="Times New Roman" w:hAnsi="Times New Roman"/>
          <w:color w:val="000000" w:themeColor="text1"/>
          <w:sz w:val="22"/>
          <w:szCs w:val="22"/>
          <w:lang w:val="pt-BR"/>
        </w:rPr>
        <w:t>8</w:t>
      </w:r>
      <w:r w:rsidRPr="00C07894">
        <w:rPr>
          <w:rFonts w:ascii="Times New Roman" w:hAnsi="Times New Roman"/>
          <w:color w:val="000000" w:themeColor="text1"/>
          <w:sz w:val="22"/>
          <w:szCs w:val="22"/>
          <w:lang w:val="pt-BR"/>
        </w:rPr>
        <w:t xml:space="preserve"> of this Article.</w:t>
      </w:r>
    </w:p>
    <w:p w14:paraId="3C7543CF" w14:textId="77777777" w:rsidR="00665BC0" w:rsidRPr="00C07894" w:rsidRDefault="00665BC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9. Be responsible for intellectual property right-related issues concerning the drugs, the drug raw materials it registers for marketing in Vietnam.</w:t>
      </w:r>
    </w:p>
    <w:p w14:paraId="79B726C0" w14:textId="2D189D58" w:rsidR="00665BC0" w:rsidRPr="00C07894" w:rsidRDefault="00665BC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10.</w:t>
      </w:r>
      <w:r w:rsidR="00FF04A6">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Coordinate with the manufacturer to update specifications of drugs, drug raw materials in accordance with the provisions of Circular no 11/2018/TT-BYT of 04 May 2018 of the Minister of Health regulating the quality of drugs, drug raw materials (hereafter referred to as Circular 11/2018/TT-BYT) and Circular no 3</w:t>
      </w:r>
      <w:r w:rsidR="006F1EB5">
        <w:rPr>
          <w:rFonts w:ascii="Times New Roman" w:hAnsi="Times New Roman"/>
          <w:color w:val="000000" w:themeColor="text1"/>
          <w:sz w:val="22"/>
          <w:szCs w:val="22"/>
          <w:lang w:val="pt-BR"/>
        </w:rPr>
        <w:t>8</w:t>
      </w:r>
      <w:r w:rsidRPr="00C07894">
        <w:rPr>
          <w:rFonts w:ascii="Times New Roman" w:hAnsi="Times New Roman"/>
          <w:color w:val="000000" w:themeColor="text1"/>
          <w:sz w:val="22"/>
          <w:szCs w:val="22"/>
          <w:lang w:val="pt-BR"/>
        </w:rPr>
        <w:t>/20</w:t>
      </w:r>
      <w:r w:rsidR="006F1EB5">
        <w:rPr>
          <w:rFonts w:ascii="Times New Roman" w:hAnsi="Times New Roman"/>
          <w:color w:val="000000" w:themeColor="text1"/>
          <w:sz w:val="22"/>
          <w:szCs w:val="22"/>
          <w:lang w:val="pt-BR"/>
        </w:rPr>
        <w:t>2</w:t>
      </w:r>
      <w:r w:rsidRPr="00C07894">
        <w:rPr>
          <w:rFonts w:ascii="Times New Roman" w:hAnsi="Times New Roman"/>
          <w:color w:val="000000" w:themeColor="text1"/>
          <w:sz w:val="22"/>
          <w:szCs w:val="22"/>
          <w:lang w:val="pt-BR"/>
        </w:rPr>
        <w:t xml:space="preserve">1/TT-BYT of </w:t>
      </w:r>
      <w:r w:rsidR="006F1EB5">
        <w:rPr>
          <w:rFonts w:ascii="Times New Roman" w:hAnsi="Times New Roman"/>
          <w:color w:val="000000" w:themeColor="text1"/>
          <w:sz w:val="22"/>
          <w:szCs w:val="22"/>
          <w:lang w:val="pt-BR"/>
        </w:rPr>
        <w:t>3</w:t>
      </w:r>
      <w:r w:rsidRPr="00C07894">
        <w:rPr>
          <w:rFonts w:ascii="Times New Roman" w:hAnsi="Times New Roman"/>
          <w:color w:val="000000" w:themeColor="text1"/>
          <w:sz w:val="22"/>
          <w:szCs w:val="22"/>
          <w:lang w:val="pt-BR"/>
        </w:rPr>
        <w:t>1</w:t>
      </w:r>
      <w:r w:rsidR="006F1EB5">
        <w:rPr>
          <w:rFonts w:ascii="Times New Roman" w:hAnsi="Times New Roman"/>
          <w:color w:val="000000" w:themeColor="text1"/>
          <w:sz w:val="22"/>
          <w:szCs w:val="22"/>
          <w:lang w:val="pt-BR"/>
        </w:rPr>
        <w:t xml:space="preserve"> Dec 2021</w:t>
      </w:r>
      <w:r w:rsidRPr="00C07894">
        <w:rPr>
          <w:rFonts w:ascii="Times New Roman" w:hAnsi="Times New Roman"/>
          <w:color w:val="000000" w:themeColor="text1"/>
          <w:sz w:val="22"/>
          <w:szCs w:val="22"/>
          <w:lang w:val="pt-BR"/>
        </w:rPr>
        <w:t xml:space="preserve"> of the Minister of Health regulating the quality of medicinal materials, </w:t>
      </w:r>
      <w:r w:rsidR="00E27D8F">
        <w:rPr>
          <w:rFonts w:ascii="Times New Roman" w:hAnsi="Times New Roman"/>
          <w:color w:val="000000" w:themeColor="text1"/>
          <w:sz w:val="22"/>
          <w:szCs w:val="22"/>
          <w:lang w:val="pt-BR"/>
        </w:rPr>
        <w:t xml:space="preserve">traditional medicinals, </w:t>
      </w:r>
      <w:r w:rsidRPr="00C07894">
        <w:rPr>
          <w:rFonts w:ascii="Times New Roman" w:hAnsi="Times New Roman"/>
          <w:color w:val="000000" w:themeColor="text1"/>
          <w:sz w:val="22"/>
          <w:szCs w:val="22"/>
          <w:lang w:val="pt-BR"/>
        </w:rPr>
        <w:t>traditional drugs</w:t>
      </w:r>
      <w:r w:rsidR="00820301" w:rsidRPr="00C07894">
        <w:rPr>
          <w:rFonts w:ascii="Times New Roman" w:hAnsi="Times New Roman"/>
          <w:color w:val="000000" w:themeColor="text1"/>
          <w:sz w:val="22"/>
          <w:szCs w:val="22"/>
          <w:lang w:val="pt-BR"/>
        </w:rPr>
        <w:t xml:space="preserve"> (hereafter referred to as Circular </w:t>
      </w:r>
      <w:r w:rsidR="00E27D8F">
        <w:rPr>
          <w:rFonts w:ascii="Times New Roman" w:hAnsi="Times New Roman"/>
          <w:color w:val="000000" w:themeColor="text1"/>
          <w:sz w:val="22"/>
          <w:szCs w:val="22"/>
          <w:lang w:val="pt-BR"/>
        </w:rPr>
        <w:t>38</w:t>
      </w:r>
      <w:r w:rsidR="00820301" w:rsidRPr="00C07894">
        <w:rPr>
          <w:rFonts w:ascii="Times New Roman" w:hAnsi="Times New Roman"/>
          <w:color w:val="000000" w:themeColor="text1"/>
          <w:sz w:val="22"/>
          <w:szCs w:val="22"/>
          <w:lang w:val="pt-BR"/>
        </w:rPr>
        <w:t>/20</w:t>
      </w:r>
      <w:r w:rsidR="00E27D8F">
        <w:rPr>
          <w:rFonts w:ascii="Times New Roman" w:hAnsi="Times New Roman"/>
          <w:color w:val="000000" w:themeColor="text1"/>
          <w:sz w:val="22"/>
          <w:szCs w:val="22"/>
          <w:lang w:val="pt-BR"/>
        </w:rPr>
        <w:t>2</w:t>
      </w:r>
      <w:r w:rsidR="00820301" w:rsidRPr="00C07894">
        <w:rPr>
          <w:rFonts w:ascii="Times New Roman" w:hAnsi="Times New Roman"/>
          <w:color w:val="000000" w:themeColor="text1"/>
          <w:sz w:val="22"/>
          <w:szCs w:val="22"/>
          <w:lang w:val="pt-BR"/>
        </w:rPr>
        <w:t>1/TT-BYT)</w:t>
      </w:r>
      <w:r w:rsidRPr="00C07894">
        <w:rPr>
          <w:rFonts w:ascii="Times New Roman" w:hAnsi="Times New Roman"/>
          <w:color w:val="000000" w:themeColor="text1"/>
          <w:sz w:val="22"/>
          <w:szCs w:val="22"/>
          <w:lang w:val="pt-BR"/>
        </w:rPr>
        <w:t>.</w:t>
      </w:r>
    </w:p>
    <w:p w14:paraId="025689B1" w14:textId="68FC854C" w:rsidR="00665BC0" w:rsidRPr="00C07894" w:rsidRDefault="00665BC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11. Implement risk management plans that have been approved as part of application dossiers for issuance, </w:t>
      </w:r>
      <w:r w:rsidR="004C185C" w:rsidRPr="00C07894">
        <w:rPr>
          <w:rFonts w:ascii="Times New Roman" w:hAnsi="Times New Roman"/>
          <w:color w:val="000000" w:themeColor="text1"/>
          <w:sz w:val="22"/>
          <w:szCs w:val="22"/>
          <w:lang w:val="pt-BR"/>
        </w:rPr>
        <w:t>renewal</w:t>
      </w:r>
      <w:r w:rsidRPr="00C07894">
        <w:rPr>
          <w:rFonts w:ascii="Times New Roman" w:hAnsi="Times New Roman"/>
          <w:color w:val="000000" w:themeColor="text1"/>
          <w:sz w:val="22"/>
          <w:szCs w:val="22"/>
          <w:lang w:val="pt-BR"/>
        </w:rPr>
        <w:t xml:space="preserve"> of marketing registration certificate for vaccines.</w:t>
      </w:r>
    </w:p>
    <w:p w14:paraId="4CECFB2E" w14:textId="2B3F8DA3" w:rsidR="00665BC0" w:rsidRDefault="00665BC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12. Be responsible in accordance with the provision of clause 2 Article 57 of Pharmaceutical law and this Article </w:t>
      </w:r>
      <w:r w:rsidR="00622DF2" w:rsidRPr="00C07894">
        <w:rPr>
          <w:rFonts w:ascii="Times New Roman" w:hAnsi="Times New Roman"/>
          <w:color w:val="000000" w:themeColor="text1"/>
          <w:sz w:val="22"/>
          <w:szCs w:val="22"/>
          <w:lang w:val="pt-BR"/>
        </w:rPr>
        <w:t>for</w:t>
      </w:r>
      <w:r w:rsidRPr="00C07894">
        <w:rPr>
          <w:rFonts w:ascii="Times New Roman" w:hAnsi="Times New Roman"/>
          <w:color w:val="000000" w:themeColor="text1"/>
          <w:sz w:val="22"/>
          <w:szCs w:val="22"/>
          <w:lang w:val="pt-BR"/>
        </w:rPr>
        <w:t xml:space="preserve"> the drugs, the drug raw materials it registers from the date Drug Administration </w:t>
      </w:r>
      <w:r w:rsidRPr="00C07894">
        <w:rPr>
          <w:rFonts w:ascii="Times New Roman" w:hAnsi="Times New Roman"/>
          <w:color w:val="000000" w:themeColor="text1"/>
          <w:sz w:val="22"/>
          <w:szCs w:val="22"/>
          <w:lang w:val="pt-BR"/>
        </w:rPr>
        <w:lastRenderedPageBreak/>
        <w:t>signs off the official letter authorizing the change in registrant, including th</w:t>
      </w:r>
      <w:r w:rsidR="00AD1870" w:rsidRPr="00C07894">
        <w:rPr>
          <w:rFonts w:ascii="Times New Roman" w:hAnsi="Times New Roman"/>
          <w:color w:val="000000" w:themeColor="text1"/>
          <w:sz w:val="22"/>
          <w:szCs w:val="22"/>
          <w:lang w:val="pt-BR"/>
        </w:rPr>
        <w:t>e drugs, drug materials</w:t>
      </w:r>
      <w:r w:rsidRPr="00C07894">
        <w:rPr>
          <w:rFonts w:ascii="Times New Roman" w:hAnsi="Times New Roman"/>
          <w:color w:val="000000" w:themeColor="text1"/>
          <w:sz w:val="22"/>
          <w:szCs w:val="22"/>
          <w:lang w:val="pt-BR"/>
        </w:rPr>
        <w:t xml:space="preserve"> that were placed in market circulation before the issue date of </w:t>
      </w:r>
      <w:r w:rsidR="00AD1870" w:rsidRPr="00C07894">
        <w:rPr>
          <w:rFonts w:ascii="Times New Roman" w:hAnsi="Times New Roman"/>
          <w:color w:val="000000" w:themeColor="text1"/>
          <w:sz w:val="22"/>
          <w:szCs w:val="22"/>
          <w:lang w:val="pt-BR"/>
        </w:rPr>
        <w:t>the</w:t>
      </w:r>
      <w:r w:rsidR="00FF04A6">
        <w:rPr>
          <w:rFonts w:ascii="Times New Roman" w:hAnsi="Times New Roman"/>
          <w:color w:val="000000" w:themeColor="text1"/>
          <w:sz w:val="22"/>
          <w:szCs w:val="22"/>
          <w:lang w:val="pt-BR"/>
        </w:rPr>
        <w:t xml:space="preserve"> </w:t>
      </w:r>
      <w:r w:rsidR="00AD1870" w:rsidRPr="00C07894">
        <w:rPr>
          <w:rFonts w:ascii="Times New Roman" w:hAnsi="Times New Roman"/>
          <w:color w:val="000000" w:themeColor="text1"/>
          <w:sz w:val="22"/>
          <w:szCs w:val="22"/>
          <w:lang w:val="pt-BR"/>
        </w:rPr>
        <w:t>letter</w:t>
      </w:r>
      <w:r w:rsidRPr="00C07894">
        <w:rPr>
          <w:rFonts w:ascii="Times New Roman" w:hAnsi="Times New Roman"/>
          <w:color w:val="000000" w:themeColor="text1"/>
          <w:sz w:val="22"/>
          <w:szCs w:val="22"/>
          <w:lang w:val="pt-BR"/>
        </w:rPr>
        <w:t>.</w:t>
      </w:r>
    </w:p>
    <w:p w14:paraId="07E4DF73" w14:textId="70259E0F" w:rsidR="001D0CB6" w:rsidRPr="00C07894" w:rsidRDefault="001D0CB6"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13. Coordinate with the manufacturer </w:t>
      </w:r>
      <w:r w:rsidR="0024668B">
        <w:rPr>
          <w:rFonts w:ascii="Times New Roman" w:hAnsi="Times New Roman"/>
          <w:color w:val="000000" w:themeColor="text1"/>
          <w:sz w:val="22"/>
          <w:szCs w:val="22"/>
          <w:lang w:val="pt-BR"/>
        </w:rPr>
        <w:t>for the provision of</w:t>
      </w:r>
      <w:r>
        <w:rPr>
          <w:rFonts w:ascii="Times New Roman" w:hAnsi="Times New Roman"/>
          <w:color w:val="000000" w:themeColor="text1"/>
          <w:sz w:val="22"/>
          <w:szCs w:val="22"/>
          <w:lang w:val="pt-BR"/>
        </w:rPr>
        <w:t xml:space="preserve"> </w:t>
      </w:r>
      <w:r w:rsidR="00753301">
        <w:rPr>
          <w:rFonts w:ascii="Times New Roman" w:hAnsi="Times New Roman"/>
          <w:color w:val="000000" w:themeColor="text1"/>
          <w:sz w:val="22"/>
          <w:szCs w:val="22"/>
          <w:lang w:val="pt-BR"/>
        </w:rPr>
        <w:t>any</w:t>
      </w:r>
      <w:r>
        <w:rPr>
          <w:rFonts w:ascii="Times New Roman" w:hAnsi="Times New Roman"/>
          <w:color w:val="000000" w:themeColor="text1"/>
          <w:sz w:val="22"/>
          <w:szCs w:val="22"/>
          <w:lang w:val="pt-BR"/>
        </w:rPr>
        <w:t xml:space="preserve"> of the papers, documents stipulated in clause 11 Article 22 of this Circular </w:t>
      </w:r>
      <w:r w:rsidR="00753301">
        <w:rPr>
          <w:rFonts w:ascii="Times New Roman" w:hAnsi="Times New Roman"/>
          <w:color w:val="000000" w:themeColor="text1"/>
          <w:sz w:val="22"/>
          <w:szCs w:val="22"/>
          <w:lang w:val="pt-BR"/>
        </w:rPr>
        <w:t>as requested by</w:t>
      </w:r>
      <w:r>
        <w:rPr>
          <w:rFonts w:ascii="Times New Roman" w:hAnsi="Times New Roman"/>
          <w:color w:val="000000" w:themeColor="text1"/>
          <w:sz w:val="22"/>
          <w:szCs w:val="22"/>
          <w:lang w:val="pt-BR"/>
        </w:rPr>
        <w:t xml:space="preserve"> the competent authority.</w:t>
      </w:r>
    </w:p>
    <w:p w14:paraId="0764DC12" w14:textId="11499FA7" w:rsidR="00665BC0" w:rsidRPr="00C07894" w:rsidRDefault="00665BC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1</w:t>
      </w:r>
      <w:r w:rsidR="001D0CB6">
        <w:rPr>
          <w:rFonts w:ascii="Times New Roman" w:hAnsi="Times New Roman"/>
          <w:color w:val="000000" w:themeColor="text1"/>
          <w:sz w:val="22"/>
          <w:szCs w:val="22"/>
          <w:lang w:val="pt-BR"/>
        </w:rPr>
        <w:t>4</w:t>
      </w:r>
      <w:r w:rsidRPr="00C07894">
        <w:rPr>
          <w:rFonts w:ascii="Times New Roman" w:hAnsi="Times New Roman"/>
          <w:color w:val="000000" w:themeColor="text1"/>
          <w:sz w:val="22"/>
          <w:szCs w:val="22"/>
          <w:lang w:val="pt-BR"/>
        </w:rPr>
        <w:t>. Assume other responsibilities as stipulated in this Circular and applicable l</w:t>
      </w:r>
      <w:r w:rsidR="00820301" w:rsidRPr="00C07894">
        <w:rPr>
          <w:rFonts w:ascii="Times New Roman" w:hAnsi="Times New Roman"/>
          <w:color w:val="000000" w:themeColor="text1"/>
          <w:sz w:val="22"/>
          <w:szCs w:val="22"/>
          <w:lang w:val="pt-BR"/>
        </w:rPr>
        <w:t>aws</w:t>
      </w:r>
      <w:r w:rsidRPr="00C07894">
        <w:rPr>
          <w:rFonts w:ascii="Times New Roman" w:hAnsi="Times New Roman"/>
          <w:color w:val="000000" w:themeColor="text1"/>
          <w:sz w:val="22"/>
          <w:szCs w:val="22"/>
          <w:lang w:val="pt-BR"/>
        </w:rPr>
        <w:t>.</w:t>
      </w:r>
    </w:p>
    <w:p w14:paraId="33801466" w14:textId="52423672" w:rsidR="00820301" w:rsidRDefault="00820301" w:rsidP="002C5FF0">
      <w:pPr>
        <w:spacing w:before="120" w:after="120"/>
        <w:ind w:firstLine="720"/>
        <w:jc w:val="both"/>
        <w:rPr>
          <w:rFonts w:ascii="Times New Roman" w:hAnsi="Times New Roman"/>
          <w:b/>
          <w:bCs/>
          <w:color w:val="000000" w:themeColor="text1"/>
          <w:sz w:val="22"/>
          <w:szCs w:val="22"/>
          <w:lang w:val="pt-BR"/>
        </w:rPr>
      </w:pPr>
      <w:r w:rsidRPr="00C07894">
        <w:rPr>
          <w:rFonts w:ascii="Times New Roman" w:hAnsi="Times New Roman"/>
          <w:b/>
          <w:bCs/>
          <w:color w:val="000000" w:themeColor="text1"/>
          <w:sz w:val="22"/>
          <w:szCs w:val="22"/>
          <w:lang w:val="pt-BR"/>
        </w:rPr>
        <w:t>Article 4. Responsibilities of manufacturers of drugs, drug raw materials</w:t>
      </w:r>
    </w:p>
    <w:p w14:paraId="539B5C41" w14:textId="2F7BF4B1" w:rsidR="00820301" w:rsidRDefault="001D0CB6"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1. </w:t>
      </w:r>
      <w:r w:rsidR="00820301" w:rsidRPr="00C07894">
        <w:rPr>
          <w:rFonts w:ascii="Times New Roman" w:hAnsi="Times New Roman"/>
          <w:color w:val="000000" w:themeColor="text1"/>
          <w:sz w:val="22"/>
          <w:szCs w:val="22"/>
          <w:lang w:val="pt-BR"/>
        </w:rPr>
        <w:t xml:space="preserve"> Manufacture drugs, drug raw materials at the very manufacturing facility licensed for the purpose</w:t>
      </w:r>
      <w:r w:rsidR="0024668B">
        <w:rPr>
          <w:rFonts w:ascii="Times New Roman" w:hAnsi="Times New Roman"/>
          <w:color w:val="000000" w:themeColor="text1"/>
          <w:sz w:val="22"/>
          <w:szCs w:val="22"/>
          <w:lang w:val="pt-BR"/>
        </w:rPr>
        <w:t xml:space="preserve"> by</w:t>
      </w:r>
      <w:r w:rsidR="00FD7EA6">
        <w:rPr>
          <w:rFonts w:ascii="Times New Roman" w:hAnsi="Times New Roman"/>
          <w:color w:val="000000" w:themeColor="text1"/>
          <w:sz w:val="22"/>
          <w:szCs w:val="22"/>
          <w:lang w:val="pt-BR"/>
        </w:rPr>
        <w:t xml:space="preserve"> [and] </w:t>
      </w:r>
      <w:r w:rsidR="0024668B">
        <w:rPr>
          <w:rFonts w:ascii="Times New Roman" w:hAnsi="Times New Roman"/>
          <w:color w:val="000000" w:themeColor="text1"/>
          <w:sz w:val="22"/>
          <w:szCs w:val="22"/>
          <w:lang w:val="pt-BR"/>
        </w:rPr>
        <w:t xml:space="preserve">in accordance with the certificate of satisfaction of eligibility conditions for drug and drug raw materials manufacuring issued </w:t>
      </w:r>
      <w:r w:rsidR="00820301" w:rsidRPr="00C07894">
        <w:rPr>
          <w:rFonts w:ascii="Times New Roman" w:hAnsi="Times New Roman"/>
          <w:color w:val="000000" w:themeColor="text1"/>
          <w:sz w:val="22"/>
          <w:szCs w:val="22"/>
          <w:lang w:val="pt-BR"/>
        </w:rPr>
        <w:t xml:space="preserve"> by the competent authority. </w:t>
      </w:r>
    </w:p>
    <w:p w14:paraId="1B2BFF49" w14:textId="154DDD90" w:rsidR="005A0CBA" w:rsidRDefault="005A0CBA"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2.  </w:t>
      </w:r>
      <w:r w:rsidRPr="005A0CBA">
        <w:rPr>
          <w:rFonts w:ascii="Times New Roman" w:hAnsi="Times New Roman"/>
          <w:color w:val="000000" w:themeColor="text1"/>
          <w:sz w:val="22"/>
          <w:szCs w:val="22"/>
          <w:lang w:val="pt-BR"/>
        </w:rPr>
        <w:t xml:space="preserve">Be </w:t>
      </w:r>
      <w:r w:rsidR="00FD7EA6">
        <w:rPr>
          <w:rFonts w:ascii="Times New Roman" w:hAnsi="Times New Roman"/>
          <w:color w:val="000000" w:themeColor="text1"/>
          <w:sz w:val="22"/>
          <w:szCs w:val="22"/>
          <w:lang w:val="pt-BR"/>
        </w:rPr>
        <w:t>fully</w:t>
      </w:r>
      <w:r w:rsidRPr="005A0CBA">
        <w:rPr>
          <w:rFonts w:ascii="Times New Roman" w:hAnsi="Times New Roman"/>
          <w:color w:val="000000" w:themeColor="text1"/>
          <w:sz w:val="22"/>
          <w:szCs w:val="22"/>
          <w:lang w:val="pt-BR"/>
        </w:rPr>
        <w:t xml:space="preserve"> responsible before the law for the accuracy, legality, integrity of all documents pertaining to the drug being registered it provides to the registrant for the purpose of marketing registration in Vietnam.</w:t>
      </w:r>
    </w:p>
    <w:p w14:paraId="4F58F8D3" w14:textId="4A1FD9DE" w:rsidR="005A0CBA" w:rsidRDefault="005A0CBA"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3. Coordinate with the </w:t>
      </w:r>
      <w:r w:rsidR="00FD7EA6">
        <w:rPr>
          <w:rFonts w:ascii="Times New Roman" w:hAnsi="Times New Roman"/>
          <w:color w:val="000000" w:themeColor="text1"/>
          <w:sz w:val="22"/>
          <w:szCs w:val="22"/>
          <w:lang w:val="pt-BR"/>
        </w:rPr>
        <w:t>registrant</w:t>
      </w:r>
      <w:r>
        <w:rPr>
          <w:rFonts w:ascii="Times New Roman" w:hAnsi="Times New Roman"/>
          <w:color w:val="000000" w:themeColor="text1"/>
          <w:sz w:val="22"/>
          <w:szCs w:val="22"/>
          <w:lang w:val="pt-BR"/>
        </w:rPr>
        <w:t xml:space="preserve"> of the drug, drug raw material </w:t>
      </w:r>
      <w:r w:rsidR="00FD7EA6">
        <w:rPr>
          <w:rFonts w:ascii="Times New Roman" w:hAnsi="Times New Roman"/>
          <w:color w:val="000000" w:themeColor="text1"/>
          <w:sz w:val="22"/>
          <w:szCs w:val="22"/>
          <w:lang w:val="pt-BR"/>
        </w:rPr>
        <w:t>[</w:t>
      </w:r>
      <w:r>
        <w:rPr>
          <w:rFonts w:ascii="Times New Roman" w:hAnsi="Times New Roman"/>
          <w:color w:val="000000" w:themeColor="text1"/>
          <w:sz w:val="22"/>
          <w:szCs w:val="22"/>
          <w:lang w:val="pt-BR"/>
        </w:rPr>
        <w:t>being registered</w:t>
      </w:r>
      <w:r w:rsidR="00FD7EA6">
        <w:rPr>
          <w:rFonts w:ascii="Times New Roman" w:hAnsi="Times New Roman"/>
          <w:color w:val="000000" w:themeColor="text1"/>
          <w:sz w:val="22"/>
          <w:szCs w:val="22"/>
          <w:lang w:val="pt-BR"/>
        </w:rPr>
        <w:t>]</w:t>
      </w:r>
      <w:r>
        <w:rPr>
          <w:rFonts w:ascii="Times New Roman" w:hAnsi="Times New Roman"/>
          <w:color w:val="000000" w:themeColor="text1"/>
          <w:sz w:val="22"/>
          <w:szCs w:val="22"/>
          <w:lang w:val="pt-BR"/>
        </w:rPr>
        <w:t>:</w:t>
      </w:r>
    </w:p>
    <w:p w14:paraId="08190029" w14:textId="74DF0119" w:rsidR="005A0CBA" w:rsidRDefault="005A0CBA"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a) To comply with the provision of clause 2, 3, and 4 Article 3 of this Circular;</w:t>
      </w:r>
    </w:p>
    <w:p w14:paraId="2A3A1DA2" w14:textId="3151FD6C" w:rsidR="005A0CBA" w:rsidRPr="00C07894" w:rsidRDefault="005A0CBA"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b) To comply with requirements on inspection, assessment of manufacturing facilities upon request of the competent authority.</w:t>
      </w:r>
    </w:p>
    <w:p w14:paraId="0A2F033B" w14:textId="754DEB63" w:rsidR="00820301" w:rsidRPr="00C07894" w:rsidRDefault="005A0CBA"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4</w:t>
      </w:r>
      <w:r w:rsidR="00820301" w:rsidRPr="00C07894">
        <w:rPr>
          <w:rFonts w:ascii="Times New Roman" w:hAnsi="Times New Roman"/>
          <w:color w:val="000000" w:themeColor="text1"/>
          <w:sz w:val="22"/>
          <w:szCs w:val="22"/>
          <w:lang w:val="pt-BR"/>
        </w:rPr>
        <w:t xml:space="preserve">. Request for the withdrawal of certificate of marketing registration of a drug, drug raw material it manufactures when there are issues arising </w:t>
      </w:r>
      <w:r w:rsidR="00FD7EA6">
        <w:rPr>
          <w:rFonts w:ascii="Times New Roman" w:hAnsi="Times New Roman"/>
          <w:color w:val="000000" w:themeColor="text1"/>
          <w:sz w:val="22"/>
          <w:szCs w:val="22"/>
          <w:lang w:val="pt-BR"/>
        </w:rPr>
        <w:t>concerning</w:t>
      </w:r>
      <w:r w:rsidR="00820301" w:rsidRPr="00C07894">
        <w:rPr>
          <w:rFonts w:ascii="Times New Roman" w:hAnsi="Times New Roman"/>
          <w:color w:val="000000" w:themeColor="text1"/>
          <w:sz w:val="22"/>
          <w:szCs w:val="22"/>
          <w:lang w:val="pt-BR"/>
        </w:rPr>
        <w:t xml:space="preserve"> the drug’s quality, safety and efficacy that may impact user’s health using Form 01/TT enclosed with this Circular;</w:t>
      </w:r>
    </w:p>
    <w:p w14:paraId="0281FC43" w14:textId="3F344F30" w:rsidR="00820301" w:rsidRPr="00C07894" w:rsidRDefault="008203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5. Ensure operating conditions of the manufacturing facility</w:t>
      </w:r>
      <w:r w:rsidR="00AD1870" w:rsidRPr="00C07894">
        <w:rPr>
          <w:rFonts w:ascii="Times New Roman" w:hAnsi="Times New Roman"/>
          <w:color w:val="000000" w:themeColor="text1"/>
          <w:sz w:val="22"/>
          <w:szCs w:val="22"/>
          <w:lang w:val="pt-BR"/>
        </w:rPr>
        <w:t xml:space="preserve"> are maintained</w:t>
      </w:r>
      <w:r w:rsidRPr="00C07894">
        <w:rPr>
          <w:rFonts w:ascii="Times New Roman" w:hAnsi="Times New Roman"/>
          <w:color w:val="000000" w:themeColor="text1"/>
          <w:sz w:val="22"/>
          <w:szCs w:val="22"/>
          <w:lang w:val="pt-BR"/>
        </w:rPr>
        <w:t xml:space="preserve"> throughout the validity period of marketing registration</w:t>
      </w:r>
      <w:r w:rsidR="00A85ECF" w:rsidRPr="00C07894">
        <w:rPr>
          <w:rFonts w:ascii="Times New Roman" w:hAnsi="Times New Roman"/>
          <w:color w:val="000000" w:themeColor="text1"/>
          <w:sz w:val="22"/>
          <w:szCs w:val="22"/>
          <w:lang w:val="pt-BR"/>
        </w:rPr>
        <w:t xml:space="preserve"> certificate</w:t>
      </w:r>
      <w:r w:rsidRPr="00C07894">
        <w:rPr>
          <w:rFonts w:ascii="Times New Roman" w:hAnsi="Times New Roman"/>
          <w:color w:val="000000" w:themeColor="text1"/>
          <w:sz w:val="22"/>
          <w:szCs w:val="22"/>
          <w:lang w:val="pt-BR"/>
        </w:rPr>
        <w:t>.</w:t>
      </w:r>
    </w:p>
    <w:p w14:paraId="4FB7464B" w14:textId="03BB6C7E" w:rsidR="00820301" w:rsidRPr="00C07894" w:rsidRDefault="008203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6.</w:t>
      </w:r>
      <w:r w:rsidR="00FD7EA6">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 xml:space="preserve">Undertake formalities for </w:t>
      </w:r>
      <w:r w:rsidR="00A85ECF" w:rsidRPr="00C07894">
        <w:rPr>
          <w:rFonts w:ascii="Times New Roman" w:hAnsi="Times New Roman"/>
          <w:color w:val="000000" w:themeColor="text1"/>
          <w:sz w:val="22"/>
          <w:szCs w:val="22"/>
          <w:lang w:val="pt-BR"/>
        </w:rPr>
        <w:t xml:space="preserve">changing </w:t>
      </w:r>
      <w:r w:rsidR="00FD7EA6">
        <w:rPr>
          <w:rFonts w:ascii="Times New Roman" w:hAnsi="Times New Roman"/>
          <w:color w:val="000000" w:themeColor="text1"/>
          <w:sz w:val="22"/>
          <w:szCs w:val="22"/>
          <w:lang w:val="pt-BR"/>
        </w:rPr>
        <w:t xml:space="preserve">of </w:t>
      </w:r>
      <w:r w:rsidRPr="00C07894">
        <w:rPr>
          <w:rFonts w:ascii="Times New Roman" w:hAnsi="Times New Roman"/>
          <w:color w:val="000000" w:themeColor="text1"/>
          <w:sz w:val="22"/>
          <w:szCs w:val="22"/>
          <w:lang w:val="pt-BR"/>
        </w:rPr>
        <w:t xml:space="preserve">registrant within 30 days from the </w:t>
      </w:r>
      <w:r w:rsidR="00011094">
        <w:rPr>
          <w:rFonts w:ascii="Times New Roman" w:hAnsi="Times New Roman"/>
          <w:color w:val="000000" w:themeColor="text1"/>
          <w:sz w:val="22"/>
          <w:szCs w:val="22"/>
          <w:lang w:val="pt-BR"/>
        </w:rPr>
        <w:t>date of the notice received from the competent authority that the existing registrant no longer satisfies the operating conditions required.</w:t>
      </w:r>
    </w:p>
    <w:p w14:paraId="467A05A7" w14:textId="1B3495DF" w:rsidR="00820301" w:rsidRDefault="008203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7. Update specifications of drugs, drug raw materials in accordance with the provisions of Circular 11/2018/TT-BYT</w:t>
      </w:r>
      <w:r w:rsidR="00D81562">
        <w:rPr>
          <w:rFonts w:ascii="Times New Roman" w:hAnsi="Times New Roman"/>
          <w:color w:val="000000" w:themeColor="text1"/>
          <w:sz w:val="22"/>
          <w:szCs w:val="22"/>
          <w:lang w:val="pt-BR"/>
        </w:rPr>
        <w:t xml:space="preserve"> and Circular no 38/3032/TT-BYT.</w:t>
      </w:r>
    </w:p>
    <w:p w14:paraId="4B663E37" w14:textId="337AB99C" w:rsidR="00D81562" w:rsidRPr="00C07894" w:rsidRDefault="00D81562"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8. Be responsble to carry out assessment of the drug raw materials’ manufacturer to ensure that </w:t>
      </w:r>
      <w:r w:rsidR="00355156">
        <w:rPr>
          <w:rFonts w:ascii="Times New Roman" w:hAnsi="Times New Roman"/>
          <w:color w:val="000000" w:themeColor="text1"/>
          <w:sz w:val="22"/>
          <w:szCs w:val="22"/>
          <w:lang w:val="pt-BR"/>
        </w:rPr>
        <w:t>the facility</w:t>
      </w:r>
      <w:r>
        <w:rPr>
          <w:rFonts w:ascii="Times New Roman" w:hAnsi="Times New Roman"/>
          <w:color w:val="000000" w:themeColor="text1"/>
          <w:sz w:val="22"/>
          <w:szCs w:val="22"/>
          <w:lang w:val="pt-BR"/>
        </w:rPr>
        <w:t xml:space="preserve"> meet</w:t>
      </w:r>
      <w:r w:rsidR="00355156">
        <w:rPr>
          <w:rFonts w:ascii="Times New Roman" w:hAnsi="Times New Roman"/>
          <w:color w:val="000000" w:themeColor="text1"/>
          <w:sz w:val="22"/>
          <w:szCs w:val="22"/>
          <w:lang w:val="pt-BR"/>
        </w:rPr>
        <w:t>s</w:t>
      </w:r>
      <w:r>
        <w:rPr>
          <w:rFonts w:ascii="Times New Roman" w:hAnsi="Times New Roman"/>
          <w:color w:val="000000" w:themeColor="text1"/>
          <w:sz w:val="22"/>
          <w:szCs w:val="22"/>
          <w:lang w:val="pt-BR"/>
        </w:rPr>
        <w:t xml:space="preserve"> good manufacturing practices for drug raw materials, to keep records of and provide to the competent authority upon request </w:t>
      </w:r>
      <w:r w:rsidR="00753301">
        <w:rPr>
          <w:rFonts w:ascii="Times New Roman" w:hAnsi="Times New Roman"/>
          <w:color w:val="000000" w:themeColor="text1"/>
          <w:sz w:val="22"/>
          <w:szCs w:val="22"/>
          <w:lang w:val="pt-BR"/>
        </w:rPr>
        <w:t xml:space="preserve">any of the papers, documents stipulated in clause 11 Article 22 of this Circular. </w:t>
      </w:r>
    </w:p>
    <w:p w14:paraId="6B833603" w14:textId="06E4FD99" w:rsidR="00A53270" w:rsidRPr="00C07894" w:rsidRDefault="00A53270" w:rsidP="002C5FF0">
      <w:pPr>
        <w:spacing w:before="120" w:after="120"/>
        <w:ind w:firstLine="720"/>
        <w:jc w:val="both"/>
        <w:rPr>
          <w:rFonts w:ascii="Times New Roman" w:hAnsi="Times New Roman"/>
          <w:b/>
          <w:bCs/>
          <w:color w:val="000000" w:themeColor="text1"/>
          <w:sz w:val="22"/>
          <w:szCs w:val="22"/>
          <w:lang w:val="pt-BR"/>
        </w:rPr>
      </w:pPr>
      <w:r w:rsidRPr="00C07894">
        <w:rPr>
          <w:rFonts w:ascii="Times New Roman" w:hAnsi="Times New Roman"/>
          <w:b/>
          <w:bCs/>
          <w:color w:val="000000" w:themeColor="text1"/>
          <w:sz w:val="22"/>
          <w:szCs w:val="22"/>
          <w:lang w:val="pt-BR"/>
        </w:rPr>
        <w:t xml:space="preserve">Article 5. Requirements </w:t>
      </w:r>
      <w:r w:rsidR="00983631">
        <w:rPr>
          <w:rFonts w:ascii="Times New Roman" w:hAnsi="Times New Roman"/>
          <w:b/>
          <w:bCs/>
          <w:color w:val="000000" w:themeColor="text1"/>
          <w:sz w:val="22"/>
          <w:szCs w:val="22"/>
          <w:lang w:val="pt-BR"/>
        </w:rPr>
        <w:t xml:space="preserve">the reporting of </w:t>
      </w:r>
      <w:r w:rsidRPr="00C07894">
        <w:rPr>
          <w:rFonts w:ascii="Times New Roman" w:hAnsi="Times New Roman"/>
          <w:b/>
          <w:bCs/>
          <w:color w:val="000000" w:themeColor="text1"/>
          <w:sz w:val="22"/>
          <w:szCs w:val="22"/>
          <w:lang w:val="pt-BR"/>
        </w:rPr>
        <w:t xml:space="preserve">safety [and] effectiveness </w:t>
      </w:r>
      <w:r w:rsidR="00C30D5E" w:rsidRPr="00C07894">
        <w:rPr>
          <w:rFonts w:ascii="Times New Roman" w:hAnsi="Times New Roman"/>
          <w:b/>
          <w:bCs/>
          <w:color w:val="000000" w:themeColor="text1"/>
          <w:sz w:val="22"/>
          <w:szCs w:val="22"/>
          <w:lang w:val="pt-BR"/>
        </w:rPr>
        <w:t xml:space="preserve">surveillance </w:t>
      </w:r>
      <w:r w:rsidRPr="00C07894">
        <w:rPr>
          <w:rFonts w:ascii="Times New Roman" w:hAnsi="Times New Roman"/>
          <w:b/>
          <w:bCs/>
          <w:color w:val="000000" w:themeColor="text1"/>
          <w:sz w:val="22"/>
          <w:szCs w:val="22"/>
          <w:lang w:val="pt-BR"/>
        </w:rPr>
        <w:t xml:space="preserve">and assessment  </w:t>
      </w:r>
    </w:p>
    <w:p w14:paraId="23BC0515" w14:textId="3F8187DA"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1. Pharmaceutical business establishments, medical service establishments shall monitor, supervise, collect, synthetize, evaluate information and send reports to the competent authority of cases of adverse reactions</w:t>
      </w:r>
      <w:r w:rsidR="00C30D5E" w:rsidRPr="00C07894">
        <w:rPr>
          <w:rFonts w:ascii="Times New Roman" w:hAnsi="Times New Roman"/>
          <w:color w:val="000000" w:themeColor="text1"/>
          <w:sz w:val="22"/>
          <w:szCs w:val="22"/>
          <w:lang w:val="pt-BR"/>
        </w:rPr>
        <w:t xml:space="preserve"> following vaccination</w:t>
      </w:r>
      <w:r w:rsidRPr="00C07894">
        <w:rPr>
          <w:rFonts w:ascii="Times New Roman" w:hAnsi="Times New Roman"/>
          <w:color w:val="000000" w:themeColor="text1"/>
          <w:sz w:val="22"/>
          <w:szCs w:val="22"/>
          <w:lang w:val="pt-BR"/>
        </w:rPr>
        <w:t xml:space="preserve">, drug adverse reactions in accordance with the provisions of Article 77, Article 78 of Pharmaceutical law, national guidance on pharmacovigilance </w:t>
      </w:r>
      <w:r w:rsidR="00F95F95">
        <w:rPr>
          <w:rFonts w:ascii="Times New Roman" w:hAnsi="Times New Roman"/>
          <w:color w:val="000000" w:themeColor="text1"/>
          <w:sz w:val="22"/>
          <w:szCs w:val="22"/>
          <w:lang w:val="pt-BR"/>
        </w:rPr>
        <w:t xml:space="preserve">issued by Ministry of Health </w:t>
      </w:r>
      <w:r w:rsidRPr="00C07894">
        <w:rPr>
          <w:rFonts w:ascii="Times New Roman" w:hAnsi="Times New Roman"/>
          <w:color w:val="000000" w:themeColor="text1"/>
          <w:sz w:val="22"/>
          <w:szCs w:val="22"/>
          <w:lang w:val="pt-BR"/>
        </w:rPr>
        <w:t>and applicable regulations.</w:t>
      </w:r>
    </w:p>
    <w:p w14:paraId="7F1BB0FF" w14:textId="44484F72"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2. The registrant shall report on the</w:t>
      </w:r>
      <w:r w:rsidR="00632602">
        <w:rPr>
          <w:rFonts w:ascii="Times New Roman" w:hAnsi="Times New Roman"/>
          <w:color w:val="000000" w:themeColor="text1"/>
          <w:sz w:val="22"/>
          <w:szCs w:val="22"/>
          <w:lang w:val="pt-BR"/>
        </w:rPr>
        <w:t xml:space="preserve"> surveillance and assessment of </w:t>
      </w:r>
      <w:r w:rsidRPr="00C07894">
        <w:rPr>
          <w:rFonts w:ascii="Times New Roman" w:hAnsi="Times New Roman"/>
          <w:color w:val="000000" w:themeColor="text1"/>
          <w:sz w:val="22"/>
          <w:szCs w:val="22"/>
          <w:lang w:val="pt-BR"/>
        </w:rPr>
        <w:t xml:space="preserve"> safety [and] eff</w:t>
      </w:r>
      <w:r w:rsidR="00C30D5E" w:rsidRPr="00C07894">
        <w:rPr>
          <w:rFonts w:ascii="Times New Roman" w:hAnsi="Times New Roman"/>
          <w:color w:val="000000" w:themeColor="text1"/>
          <w:sz w:val="22"/>
          <w:szCs w:val="22"/>
          <w:lang w:val="pt-BR"/>
        </w:rPr>
        <w:t xml:space="preserve">ectiveness </w:t>
      </w:r>
      <w:r w:rsidRPr="00C07894">
        <w:rPr>
          <w:rFonts w:ascii="Times New Roman" w:hAnsi="Times New Roman"/>
          <w:color w:val="000000" w:themeColor="text1"/>
          <w:sz w:val="22"/>
          <w:szCs w:val="22"/>
          <w:lang w:val="pt-BR"/>
        </w:rPr>
        <w:t xml:space="preserve">of </w:t>
      </w:r>
      <w:r w:rsidR="00C30D5E" w:rsidRPr="00C07894">
        <w:rPr>
          <w:rFonts w:ascii="Times New Roman" w:hAnsi="Times New Roman"/>
          <w:color w:val="000000" w:themeColor="text1"/>
          <w:sz w:val="22"/>
          <w:szCs w:val="22"/>
          <w:lang w:val="pt-BR"/>
        </w:rPr>
        <w:t xml:space="preserve">the </w:t>
      </w:r>
      <w:r w:rsidRPr="00C07894">
        <w:rPr>
          <w:rFonts w:ascii="Times New Roman" w:hAnsi="Times New Roman"/>
          <w:color w:val="000000" w:themeColor="text1"/>
          <w:sz w:val="22"/>
          <w:szCs w:val="22"/>
          <w:lang w:val="pt-BR"/>
        </w:rPr>
        <w:t>drugs</w:t>
      </w:r>
      <w:r w:rsidR="00C30D5E" w:rsidRPr="00C07894">
        <w:rPr>
          <w:rFonts w:ascii="Times New Roman" w:hAnsi="Times New Roman"/>
          <w:color w:val="000000" w:themeColor="text1"/>
          <w:sz w:val="22"/>
          <w:szCs w:val="22"/>
          <w:lang w:val="pt-BR"/>
        </w:rPr>
        <w:t xml:space="preserve"> it registered</w:t>
      </w:r>
      <w:r w:rsidRPr="00C07894">
        <w:rPr>
          <w:rFonts w:ascii="Times New Roman" w:hAnsi="Times New Roman"/>
          <w:color w:val="000000" w:themeColor="text1"/>
          <w:sz w:val="22"/>
          <w:szCs w:val="22"/>
          <w:lang w:val="pt-BR"/>
        </w:rPr>
        <w:t xml:space="preserve"> </w:t>
      </w:r>
      <w:r w:rsidR="00C30D5E" w:rsidRPr="00C07894">
        <w:rPr>
          <w:rFonts w:ascii="Times New Roman" w:hAnsi="Times New Roman"/>
          <w:color w:val="000000" w:themeColor="text1"/>
          <w:sz w:val="22"/>
          <w:szCs w:val="22"/>
          <w:lang w:val="pt-BR"/>
        </w:rPr>
        <w:t>in accordance with</w:t>
      </w:r>
      <w:r w:rsidRPr="00C07894">
        <w:rPr>
          <w:rFonts w:ascii="Times New Roman" w:hAnsi="Times New Roman"/>
          <w:color w:val="000000" w:themeColor="text1"/>
          <w:sz w:val="22"/>
          <w:szCs w:val="22"/>
          <w:lang w:val="pt-BR"/>
        </w:rPr>
        <w:t xml:space="preserve"> the provision of clause 2 Article 8 of this Circular using Form 2A/TT (for drugs) or Form 2B/TT (for vaccines):</w:t>
      </w:r>
    </w:p>
    <w:p w14:paraId="64621395" w14:textId="48E37EB6"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a) </w:t>
      </w:r>
      <w:r w:rsidR="00632602">
        <w:rPr>
          <w:rFonts w:ascii="Times New Roman" w:hAnsi="Times New Roman"/>
          <w:color w:val="000000" w:themeColor="text1"/>
          <w:sz w:val="22"/>
          <w:szCs w:val="22"/>
          <w:lang w:val="pt-BR"/>
        </w:rPr>
        <w:t>To</w:t>
      </w:r>
      <w:r w:rsidR="00C30D5E" w:rsidRPr="00C07894">
        <w:rPr>
          <w:rFonts w:ascii="Times New Roman" w:hAnsi="Times New Roman"/>
          <w:color w:val="000000" w:themeColor="text1"/>
          <w:sz w:val="22"/>
          <w:szCs w:val="22"/>
          <w:lang w:val="pt-BR"/>
        </w:rPr>
        <w:t xml:space="preserve"> DI&amp;ADR National Centre</w:t>
      </w:r>
      <w:r w:rsidR="00632602">
        <w:rPr>
          <w:rFonts w:ascii="Times New Roman" w:hAnsi="Times New Roman"/>
          <w:color w:val="000000" w:themeColor="text1"/>
          <w:sz w:val="22"/>
          <w:szCs w:val="22"/>
          <w:lang w:val="pt-BR"/>
        </w:rPr>
        <w:t xml:space="preserve"> e</w:t>
      </w:r>
      <w:r w:rsidR="00632602" w:rsidRPr="00632602">
        <w:rPr>
          <w:rFonts w:ascii="Times New Roman" w:hAnsi="Times New Roman"/>
          <w:color w:val="000000" w:themeColor="text1"/>
          <w:sz w:val="22"/>
          <w:szCs w:val="22"/>
          <w:lang w:val="pt-BR"/>
        </w:rPr>
        <w:t>very 6 months throughout the marketing registration’s validity period</w:t>
      </w:r>
      <w:r w:rsidR="00632602">
        <w:rPr>
          <w:rFonts w:ascii="Times New Roman" w:hAnsi="Times New Roman"/>
          <w:color w:val="000000" w:themeColor="text1"/>
          <w:sz w:val="22"/>
          <w:szCs w:val="22"/>
          <w:lang w:val="pt-BR"/>
        </w:rPr>
        <w:t>;</w:t>
      </w:r>
    </w:p>
    <w:p w14:paraId="2196192B" w14:textId="19F8C40E"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b) To Drug Administration upon </w:t>
      </w:r>
      <w:r w:rsidR="00C30D5E" w:rsidRPr="00C07894">
        <w:rPr>
          <w:rFonts w:ascii="Times New Roman" w:hAnsi="Times New Roman"/>
          <w:color w:val="000000" w:themeColor="text1"/>
          <w:sz w:val="22"/>
          <w:szCs w:val="22"/>
          <w:lang w:val="pt-BR"/>
        </w:rPr>
        <w:t xml:space="preserve">the </w:t>
      </w:r>
      <w:r w:rsidRPr="00C07894">
        <w:rPr>
          <w:rFonts w:ascii="Times New Roman" w:hAnsi="Times New Roman"/>
          <w:color w:val="000000" w:themeColor="text1"/>
          <w:sz w:val="22"/>
          <w:szCs w:val="22"/>
          <w:lang w:val="pt-BR"/>
        </w:rPr>
        <w:t xml:space="preserve">submission of application for </w:t>
      </w:r>
      <w:r w:rsidR="004C185C" w:rsidRPr="00C07894">
        <w:rPr>
          <w:rFonts w:ascii="Times New Roman" w:hAnsi="Times New Roman"/>
          <w:color w:val="000000" w:themeColor="text1"/>
          <w:sz w:val="22"/>
          <w:szCs w:val="22"/>
          <w:lang w:val="pt-BR"/>
        </w:rPr>
        <w:t>renewal</w:t>
      </w:r>
      <w:r w:rsidRPr="00C07894">
        <w:rPr>
          <w:rFonts w:ascii="Times New Roman" w:hAnsi="Times New Roman"/>
          <w:color w:val="000000" w:themeColor="text1"/>
          <w:sz w:val="22"/>
          <w:szCs w:val="22"/>
          <w:lang w:val="pt-BR"/>
        </w:rPr>
        <w:t xml:space="preserve"> of marketing registration certificate;</w:t>
      </w:r>
    </w:p>
    <w:p w14:paraId="49A12D0E" w14:textId="3D276DFB" w:rsidR="00A53270"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3) </w:t>
      </w:r>
      <w:r w:rsidR="00C30D5E" w:rsidRPr="00C07894">
        <w:rPr>
          <w:rFonts w:ascii="Times New Roman" w:hAnsi="Times New Roman"/>
          <w:color w:val="000000" w:themeColor="text1"/>
          <w:sz w:val="22"/>
          <w:szCs w:val="22"/>
          <w:lang w:val="pt-BR"/>
        </w:rPr>
        <w:t>Drug-</w:t>
      </w:r>
      <w:r w:rsidR="00632602">
        <w:rPr>
          <w:rFonts w:ascii="Times New Roman" w:hAnsi="Times New Roman"/>
          <w:color w:val="000000" w:themeColor="text1"/>
          <w:sz w:val="22"/>
          <w:szCs w:val="22"/>
          <w:lang w:val="pt-BR"/>
        </w:rPr>
        <w:t>consuming</w:t>
      </w:r>
      <w:r w:rsidR="00C30D5E" w:rsidRPr="00C07894">
        <w:rPr>
          <w:rFonts w:ascii="Times New Roman" w:hAnsi="Times New Roman"/>
          <w:color w:val="000000" w:themeColor="text1"/>
          <w:sz w:val="22"/>
          <w:szCs w:val="22"/>
          <w:lang w:val="pt-BR"/>
        </w:rPr>
        <w:t xml:space="preserve"> m</w:t>
      </w:r>
      <w:r w:rsidRPr="00C07894">
        <w:rPr>
          <w:rFonts w:ascii="Times New Roman" w:hAnsi="Times New Roman"/>
          <w:color w:val="000000" w:themeColor="text1"/>
          <w:sz w:val="22"/>
          <w:szCs w:val="22"/>
          <w:lang w:val="pt-BR"/>
        </w:rPr>
        <w:t>edical service establishments</w:t>
      </w:r>
      <w:r w:rsidR="00FF04A6">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shall report on the</w:t>
      </w:r>
      <w:r w:rsidR="00C30D5E" w:rsidRPr="00C07894">
        <w:rPr>
          <w:rFonts w:ascii="Times New Roman" w:hAnsi="Times New Roman"/>
          <w:color w:val="000000" w:themeColor="text1"/>
          <w:sz w:val="22"/>
          <w:szCs w:val="22"/>
          <w:lang w:val="pt-BR"/>
        </w:rPr>
        <w:t xml:space="preserve"> consumption</w:t>
      </w:r>
      <w:r w:rsidRPr="00C07894">
        <w:rPr>
          <w:rFonts w:ascii="Times New Roman" w:hAnsi="Times New Roman"/>
          <w:color w:val="000000" w:themeColor="text1"/>
          <w:sz w:val="22"/>
          <w:szCs w:val="22"/>
          <w:lang w:val="pt-BR"/>
        </w:rPr>
        <w:t xml:space="preserve"> of </w:t>
      </w:r>
      <w:r w:rsidR="0024329A" w:rsidRPr="00C07894">
        <w:rPr>
          <w:rFonts w:ascii="Times New Roman" w:hAnsi="Times New Roman"/>
          <w:color w:val="000000" w:themeColor="text1"/>
          <w:sz w:val="22"/>
          <w:szCs w:val="22"/>
          <w:lang w:val="pt-BR"/>
        </w:rPr>
        <w:t xml:space="preserve">the </w:t>
      </w:r>
      <w:r w:rsidRPr="00C07894">
        <w:rPr>
          <w:rFonts w:ascii="Times New Roman" w:hAnsi="Times New Roman"/>
          <w:color w:val="000000" w:themeColor="text1"/>
          <w:sz w:val="22"/>
          <w:szCs w:val="22"/>
          <w:lang w:val="pt-BR"/>
        </w:rPr>
        <w:t xml:space="preserve">drugs </w:t>
      </w:r>
      <w:r w:rsidR="0024329A" w:rsidRPr="00C07894">
        <w:rPr>
          <w:rFonts w:ascii="Times New Roman" w:hAnsi="Times New Roman"/>
          <w:color w:val="000000" w:themeColor="text1"/>
          <w:sz w:val="22"/>
          <w:szCs w:val="22"/>
          <w:lang w:val="pt-BR"/>
        </w:rPr>
        <w:t xml:space="preserve">stipulated in clause 2 Article 8 of this Circular </w:t>
      </w:r>
      <w:r w:rsidRPr="00C07894">
        <w:rPr>
          <w:rFonts w:ascii="Times New Roman" w:hAnsi="Times New Roman"/>
          <w:color w:val="000000" w:themeColor="text1"/>
          <w:sz w:val="22"/>
          <w:szCs w:val="22"/>
          <w:lang w:val="pt-BR"/>
        </w:rPr>
        <w:t xml:space="preserve">using Form 2C/TT issued with this Circular every 6 </w:t>
      </w:r>
      <w:r w:rsidRPr="00C07894">
        <w:rPr>
          <w:rFonts w:ascii="Times New Roman" w:hAnsi="Times New Roman"/>
          <w:color w:val="000000" w:themeColor="text1"/>
          <w:sz w:val="22"/>
          <w:szCs w:val="22"/>
          <w:lang w:val="pt-BR"/>
        </w:rPr>
        <w:lastRenderedPageBreak/>
        <w:t>months throughout the marketing registration’s validity period and send the report to DI&amp;ADR National Centre.</w:t>
      </w:r>
    </w:p>
    <w:p w14:paraId="3934B8D0" w14:textId="5EA90D7E" w:rsidR="005360D3" w:rsidRPr="00C07894" w:rsidRDefault="005360D3"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4) The DI&amp;ADR National Central shall be responsible to synthetize, evaluate and send the reports to Drug Administration evey 6 months.</w:t>
      </w:r>
    </w:p>
    <w:p w14:paraId="30189537" w14:textId="77777777" w:rsidR="00A53270" w:rsidRPr="00C07894" w:rsidRDefault="00A53270" w:rsidP="002C5FF0">
      <w:pPr>
        <w:spacing w:before="120" w:after="120"/>
        <w:ind w:firstLine="720"/>
        <w:jc w:val="both"/>
        <w:rPr>
          <w:rFonts w:ascii="Times New Roman" w:hAnsi="Times New Roman"/>
          <w:b/>
          <w:bCs/>
          <w:color w:val="000000" w:themeColor="text1"/>
          <w:sz w:val="22"/>
          <w:szCs w:val="22"/>
          <w:lang w:val="pt-BR"/>
        </w:rPr>
      </w:pPr>
      <w:r w:rsidRPr="00C07894">
        <w:rPr>
          <w:rFonts w:ascii="Times New Roman" w:hAnsi="Times New Roman"/>
          <w:b/>
          <w:bCs/>
          <w:color w:val="000000" w:themeColor="text1"/>
          <w:sz w:val="22"/>
          <w:szCs w:val="22"/>
          <w:lang w:val="pt-BR"/>
        </w:rPr>
        <w:t xml:space="preserve">Article 6. Language and format of registration dossier, quantity of dossiers, documents </w:t>
      </w:r>
    </w:p>
    <w:p w14:paraId="3A211AB3" w14:textId="0CBC3A74"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1. Language of registration dossiers:</w:t>
      </w:r>
    </w:p>
    <w:p w14:paraId="230A15F4" w14:textId="0A3E3126"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The registration dossier for drugs, drug raw materials shall be in Vietnamese or English language. The drug package insert and Summary of product characteristics</w:t>
      </w:r>
      <w:r w:rsidR="005360D3">
        <w:rPr>
          <w:rFonts w:ascii="Times New Roman" w:hAnsi="Times New Roman"/>
          <w:color w:val="000000" w:themeColor="text1"/>
          <w:sz w:val="22"/>
          <w:szCs w:val="22"/>
          <w:lang w:val="pt-BR"/>
        </w:rPr>
        <w:t xml:space="preserve"> in particular must be written in</w:t>
      </w:r>
      <w:r w:rsidRPr="00C07894">
        <w:rPr>
          <w:rFonts w:ascii="Times New Roman" w:hAnsi="Times New Roman"/>
          <w:color w:val="000000" w:themeColor="text1"/>
          <w:sz w:val="22"/>
          <w:szCs w:val="22"/>
          <w:lang w:val="pt-BR"/>
        </w:rPr>
        <w:t xml:space="preserve"> Vietnamese language.</w:t>
      </w:r>
    </w:p>
    <w:p w14:paraId="54F8EBB6" w14:textId="69DCBC20"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2. The drug registration dossier shall be prepared on A4 size paper, firmly bound. The dossier shall come with a cover page (Form 3/TT)</w:t>
      </w:r>
      <w:r w:rsidR="00E73196">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 xml:space="preserve">and be assembled following the order of the table of contents (Form 5/TT), with separator tabs in between sections. The separated sections must be numbered and </w:t>
      </w:r>
      <w:r w:rsidR="00983631">
        <w:rPr>
          <w:rFonts w:ascii="Times New Roman" w:hAnsi="Times New Roman"/>
          <w:color w:val="000000" w:themeColor="text1"/>
          <w:sz w:val="22"/>
          <w:szCs w:val="22"/>
          <w:lang w:val="pt-BR"/>
        </w:rPr>
        <w:t xml:space="preserve">bear the </w:t>
      </w:r>
      <w:r w:rsidRPr="00C07894">
        <w:rPr>
          <w:rFonts w:ascii="Times New Roman" w:hAnsi="Times New Roman"/>
          <w:color w:val="000000" w:themeColor="text1"/>
          <w:sz w:val="22"/>
          <w:szCs w:val="22"/>
          <w:lang w:val="pt-BR"/>
        </w:rPr>
        <w:t>certif</w:t>
      </w:r>
      <w:r w:rsidR="00983631">
        <w:rPr>
          <w:rFonts w:ascii="Times New Roman" w:hAnsi="Times New Roman"/>
          <w:color w:val="000000" w:themeColor="text1"/>
          <w:sz w:val="22"/>
          <w:szCs w:val="22"/>
          <w:lang w:val="pt-BR"/>
        </w:rPr>
        <w:t>ying seal of</w:t>
      </w:r>
      <w:r w:rsidRPr="00C07894">
        <w:rPr>
          <w:rFonts w:ascii="Times New Roman" w:hAnsi="Times New Roman"/>
          <w:color w:val="000000" w:themeColor="text1"/>
          <w:sz w:val="22"/>
          <w:szCs w:val="22"/>
          <w:lang w:val="pt-BR"/>
        </w:rPr>
        <w:t xml:space="preserve"> the registrant or the manufacturer on the first page of each section of the entire dossier (</w:t>
      </w:r>
      <w:r w:rsidR="00F37DDE" w:rsidRPr="00C07894">
        <w:rPr>
          <w:rFonts w:ascii="Times New Roman" w:hAnsi="Times New Roman"/>
          <w:color w:val="000000" w:themeColor="text1"/>
          <w:sz w:val="22"/>
          <w:szCs w:val="22"/>
          <w:lang w:val="pt-BR"/>
        </w:rPr>
        <w:t>for</w:t>
      </w:r>
      <w:r w:rsidRPr="00C07894">
        <w:rPr>
          <w:rFonts w:ascii="Times New Roman" w:hAnsi="Times New Roman"/>
          <w:color w:val="000000" w:themeColor="text1"/>
          <w:sz w:val="22"/>
          <w:szCs w:val="22"/>
          <w:lang w:val="pt-BR"/>
        </w:rPr>
        <w:t xml:space="preserve"> foreign drugs, the representative office’s seal shall be acceptable). </w:t>
      </w:r>
      <w:r w:rsidR="00E73196">
        <w:rPr>
          <w:rFonts w:ascii="Times New Roman" w:hAnsi="Times New Roman"/>
          <w:color w:val="000000" w:themeColor="text1"/>
          <w:sz w:val="22"/>
          <w:szCs w:val="22"/>
          <w:lang w:val="pt-BR"/>
        </w:rPr>
        <w:t xml:space="preserve">This provision is not applicable to dossiers submmited </w:t>
      </w:r>
      <w:r w:rsidR="00983631">
        <w:rPr>
          <w:rFonts w:ascii="Times New Roman" w:hAnsi="Times New Roman"/>
          <w:color w:val="000000" w:themeColor="text1"/>
          <w:sz w:val="22"/>
          <w:szCs w:val="22"/>
          <w:lang w:val="pt-BR"/>
        </w:rPr>
        <w:t xml:space="preserve">electronically </w:t>
      </w:r>
      <w:r w:rsidR="00E73196">
        <w:rPr>
          <w:rFonts w:ascii="Times New Roman" w:hAnsi="Times New Roman"/>
          <w:color w:val="000000" w:themeColor="text1"/>
          <w:sz w:val="22"/>
          <w:szCs w:val="22"/>
          <w:lang w:val="pt-BR"/>
        </w:rPr>
        <w:t>online.</w:t>
      </w:r>
    </w:p>
    <w:p w14:paraId="6C777630" w14:textId="0594F071"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The following documents shall be bound into separate sections and enclosed with 01</w:t>
      </w:r>
      <w:r w:rsidR="00E73196">
        <w:rPr>
          <w:rFonts w:ascii="Times New Roman" w:hAnsi="Times New Roman"/>
          <w:color w:val="000000" w:themeColor="text1"/>
          <w:sz w:val="22"/>
          <w:szCs w:val="22"/>
          <w:lang w:val="pt-BR"/>
        </w:rPr>
        <w:t xml:space="preserve"> registration application</w:t>
      </w:r>
      <w:r w:rsidRPr="00C07894">
        <w:rPr>
          <w:rFonts w:ascii="Times New Roman" w:hAnsi="Times New Roman"/>
          <w:color w:val="000000" w:themeColor="text1"/>
          <w:sz w:val="22"/>
          <w:szCs w:val="22"/>
          <w:lang w:val="pt-BR"/>
        </w:rPr>
        <w:t>:</w:t>
      </w:r>
    </w:p>
    <w:p w14:paraId="3DFDFDCF" w14:textId="77777777"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 Bioequivalence study document;</w:t>
      </w:r>
    </w:p>
    <w:p w14:paraId="53FEB71B" w14:textId="77777777"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b) Pre-clinical, clinical documents;</w:t>
      </w:r>
    </w:p>
    <w:p w14:paraId="6DC35688" w14:textId="07459E42"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c) GMP-conform</w:t>
      </w:r>
      <w:r w:rsidR="00F37DDE" w:rsidRPr="00C07894">
        <w:rPr>
          <w:rFonts w:ascii="Times New Roman" w:hAnsi="Times New Roman"/>
          <w:color w:val="000000" w:themeColor="text1"/>
          <w:sz w:val="22"/>
          <w:szCs w:val="22"/>
          <w:lang w:val="pt-BR"/>
        </w:rPr>
        <w:t>ity</w:t>
      </w:r>
      <w:r w:rsidRPr="00C07894">
        <w:rPr>
          <w:rFonts w:ascii="Times New Roman" w:hAnsi="Times New Roman"/>
          <w:color w:val="000000" w:themeColor="text1"/>
          <w:sz w:val="22"/>
          <w:szCs w:val="22"/>
          <w:lang w:val="pt-BR"/>
        </w:rPr>
        <w:t xml:space="preserve"> assessment document in accordance with Article 95, 98 </w:t>
      </w:r>
      <w:r w:rsidR="008B61B8">
        <w:rPr>
          <w:rFonts w:ascii="Times New Roman" w:hAnsi="Times New Roman"/>
          <w:color w:val="000000" w:themeColor="text1"/>
          <w:sz w:val="22"/>
          <w:szCs w:val="22"/>
          <w:lang w:val="pt-BR"/>
        </w:rPr>
        <w:t>Decre</w:t>
      </w:r>
      <w:r w:rsidRPr="00C07894">
        <w:rPr>
          <w:rFonts w:ascii="Times New Roman" w:hAnsi="Times New Roman"/>
          <w:color w:val="000000" w:themeColor="text1"/>
          <w:sz w:val="22"/>
          <w:szCs w:val="22"/>
          <w:lang w:val="pt-BR"/>
        </w:rPr>
        <w:t xml:space="preserve">e </w:t>
      </w:r>
      <w:r w:rsidR="008B61B8">
        <w:rPr>
          <w:rFonts w:ascii="Times New Roman" w:hAnsi="Times New Roman"/>
          <w:color w:val="000000" w:themeColor="text1"/>
          <w:sz w:val="22"/>
          <w:szCs w:val="22"/>
          <w:lang w:val="pt-BR"/>
        </w:rPr>
        <w:t xml:space="preserve">no. </w:t>
      </w:r>
      <w:r w:rsidRPr="00C07894">
        <w:rPr>
          <w:rFonts w:ascii="Times New Roman" w:hAnsi="Times New Roman"/>
          <w:color w:val="000000" w:themeColor="text1"/>
          <w:sz w:val="22"/>
          <w:szCs w:val="22"/>
          <w:lang w:val="pt-BR"/>
        </w:rPr>
        <w:t xml:space="preserve">54/2017/ND-CP </w:t>
      </w:r>
      <w:r w:rsidR="00E73196">
        <w:rPr>
          <w:rFonts w:ascii="Times New Roman" w:hAnsi="Times New Roman"/>
          <w:color w:val="000000" w:themeColor="text1"/>
          <w:sz w:val="22"/>
          <w:szCs w:val="22"/>
          <w:lang w:val="pt-BR"/>
        </w:rPr>
        <w:t>and clause 53 Article 4, clause 51 Article 5 of De</w:t>
      </w:r>
      <w:r w:rsidR="00BB1C52">
        <w:rPr>
          <w:rFonts w:ascii="Times New Roman" w:hAnsi="Times New Roman"/>
          <w:color w:val="000000" w:themeColor="text1"/>
          <w:sz w:val="22"/>
          <w:szCs w:val="22"/>
          <w:lang w:val="pt-BR"/>
        </w:rPr>
        <w:t xml:space="preserve">cree 155/2018/ND-CP </w:t>
      </w:r>
      <w:r w:rsidR="008B61B8">
        <w:rPr>
          <w:rFonts w:ascii="Times New Roman" w:hAnsi="Times New Roman"/>
          <w:color w:val="000000" w:themeColor="text1"/>
          <w:sz w:val="22"/>
          <w:szCs w:val="22"/>
          <w:lang w:val="pt-BR"/>
        </w:rPr>
        <w:t>in the case of</w:t>
      </w:r>
      <w:r w:rsidR="00BB1C52" w:rsidRPr="00BB1C52">
        <w:rPr>
          <w:rFonts w:ascii="Times New Roman" w:hAnsi="Times New Roman"/>
          <w:color w:val="000000" w:themeColor="text1"/>
          <w:sz w:val="22"/>
          <w:szCs w:val="22"/>
          <w:lang w:val="pt-BR"/>
        </w:rPr>
        <w:t xml:space="preserve"> foreign manufacturers of drugs, drug raw materials registering their products for marketing in Vietnam</w:t>
      </w:r>
      <w:r w:rsidR="00BB1C52">
        <w:rPr>
          <w:rFonts w:ascii="Times New Roman" w:hAnsi="Times New Roman"/>
          <w:color w:val="000000" w:themeColor="text1"/>
          <w:sz w:val="22"/>
          <w:szCs w:val="22"/>
          <w:lang w:val="pt-BR"/>
        </w:rPr>
        <w:t>.</w:t>
      </w:r>
    </w:p>
    <w:p w14:paraId="79DB836F" w14:textId="6D608206"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3. Drugs that share the following elements may be registered using one common dossier:</w:t>
      </w:r>
      <w:r w:rsidR="00FF04A6">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 xml:space="preserve">drug name; dosage form; route of administration; specification; manufacturer name and address; </w:t>
      </w:r>
      <w:r w:rsidR="00F37DDE" w:rsidRPr="00C07894">
        <w:rPr>
          <w:rFonts w:ascii="Times New Roman" w:hAnsi="Times New Roman"/>
          <w:color w:val="000000" w:themeColor="text1"/>
          <w:sz w:val="22"/>
          <w:szCs w:val="22"/>
          <w:lang w:val="pt-BR"/>
        </w:rPr>
        <w:t>formula</w:t>
      </w:r>
      <w:r w:rsidRPr="00C07894">
        <w:rPr>
          <w:rFonts w:ascii="Times New Roman" w:hAnsi="Times New Roman"/>
          <w:color w:val="000000" w:themeColor="text1"/>
          <w:sz w:val="22"/>
          <w:szCs w:val="22"/>
          <w:lang w:val="pt-BR"/>
        </w:rPr>
        <w:t xml:space="preserve">, of which: the strengths of </w:t>
      </w:r>
      <w:r w:rsidR="00F37DDE"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substance per smallest dose unit are the same </w:t>
      </w:r>
      <w:r w:rsidR="00490B9B" w:rsidRPr="00C07894">
        <w:rPr>
          <w:rFonts w:ascii="Times New Roman" w:hAnsi="Times New Roman"/>
          <w:color w:val="000000" w:themeColor="text1"/>
          <w:sz w:val="22"/>
          <w:szCs w:val="22"/>
          <w:lang w:val="pt-BR"/>
        </w:rPr>
        <w:t>in the case of</w:t>
      </w:r>
      <w:r w:rsidRPr="00C07894">
        <w:rPr>
          <w:rFonts w:ascii="Times New Roman" w:hAnsi="Times New Roman"/>
          <w:color w:val="000000" w:themeColor="text1"/>
          <w:sz w:val="22"/>
          <w:szCs w:val="22"/>
          <w:lang w:val="pt-BR"/>
        </w:rPr>
        <w:t xml:space="preserve"> solid dosage form drugs; the concentrations or strengths of </w:t>
      </w:r>
      <w:r w:rsidR="00490B9B"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substance per smallest dosage unit are the same </w:t>
      </w:r>
      <w:r w:rsidR="00490B9B" w:rsidRPr="00C07894">
        <w:rPr>
          <w:rFonts w:ascii="Times New Roman" w:hAnsi="Times New Roman"/>
          <w:color w:val="000000" w:themeColor="text1"/>
          <w:sz w:val="22"/>
          <w:szCs w:val="22"/>
          <w:lang w:val="pt-BR"/>
        </w:rPr>
        <w:t>in the case of</w:t>
      </w:r>
      <w:r w:rsidRPr="00C07894">
        <w:rPr>
          <w:rFonts w:ascii="Times New Roman" w:hAnsi="Times New Roman"/>
          <w:color w:val="000000" w:themeColor="text1"/>
          <w:sz w:val="22"/>
          <w:szCs w:val="22"/>
          <w:lang w:val="pt-BR"/>
        </w:rPr>
        <w:t xml:space="preserve"> solid non-dosage form, liquid form or semi solid form drugs; the concentrations or strengths of </w:t>
      </w:r>
      <w:r w:rsidR="00490B9B"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substances and primary packaging are the same </w:t>
      </w:r>
      <w:r w:rsidR="00490B9B" w:rsidRPr="00C07894">
        <w:rPr>
          <w:rFonts w:ascii="Times New Roman" w:hAnsi="Times New Roman"/>
          <w:color w:val="000000" w:themeColor="text1"/>
          <w:sz w:val="22"/>
          <w:szCs w:val="22"/>
          <w:lang w:val="pt-BR"/>
        </w:rPr>
        <w:t>in the case of</w:t>
      </w:r>
      <w:r w:rsidRPr="00C07894">
        <w:rPr>
          <w:rFonts w:ascii="Times New Roman" w:hAnsi="Times New Roman"/>
          <w:color w:val="000000" w:themeColor="text1"/>
          <w:sz w:val="22"/>
          <w:szCs w:val="22"/>
          <w:lang w:val="pt-BR"/>
        </w:rPr>
        <w:t xml:space="preserve"> infusion, injection form drugs. </w:t>
      </w:r>
    </w:p>
    <w:p w14:paraId="754E260B" w14:textId="2EEAC892"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4. The quantity of copies of document</w:t>
      </w:r>
      <w:r w:rsidR="00490B9B" w:rsidRPr="00C07894">
        <w:rPr>
          <w:rFonts w:ascii="Times New Roman" w:hAnsi="Times New Roman"/>
          <w:color w:val="000000" w:themeColor="text1"/>
          <w:sz w:val="22"/>
          <w:szCs w:val="22"/>
          <w:lang w:val="pt-BR"/>
        </w:rPr>
        <w:t>s</w:t>
      </w:r>
      <w:r w:rsidRPr="00C07894">
        <w:rPr>
          <w:rFonts w:ascii="Times New Roman" w:hAnsi="Times New Roman"/>
          <w:color w:val="000000" w:themeColor="text1"/>
          <w:sz w:val="22"/>
          <w:szCs w:val="22"/>
          <w:lang w:val="pt-BR"/>
        </w:rPr>
        <w:t xml:space="preserve"> required in application dossiers for issuance, </w:t>
      </w:r>
      <w:r w:rsidR="004C185C" w:rsidRPr="00C07894">
        <w:rPr>
          <w:rFonts w:ascii="Times New Roman" w:hAnsi="Times New Roman"/>
          <w:color w:val="000000" w:themeColor="text1"/>
          <w:sz w:val="22"/>
          <w:szCs w:val="22"/>
          <w:lang w:val="pt-BR"/>
        </w:rPr>
        <w:t>renewal</w:t>
      </w:r>
      <w:r w:rsidRPr="00C07894">
        <w:rPr>
          <w:rFonts w:ascii="Times New Roman" w:hAnsi="Times New Roman"/>
          <w:color w:val="000000" w:themeColor="text1"/>
          <w:sz w:val="22"/>
          <w:szCs w:val="22"/>
          <w:lang w:val="pt-BR"/>
        </w:rPr>
        <w:t xml:space="preserve"> of certificate of marketing registration is as follows:</w:t>
      </w:r>
    </w:p>
    <w:p w14:paraId="5216636A" w14:textId="4D25027E"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 a) 01 (one) set of dossier comprising all documents required under the provisions of clause 1, 2, 3, 5 Article 2</w:t>
      </w:r>
      <w:r w:rsidR="00BB1C52">
        <w:rPr>
          <w:rFonts w:ascii="Times New Roman" w:hAnsi="Times New Roman"/>
          <w:color w:val="000000" w:themeColor="text1"/>
          <w:sz w:val="22"/>
          <w:szCs w:val="22"/>
          <w:lang w:val="pt-BR"/>
        </w:rPr>
        <w:t>7</w:t>
      </w:r>
      <w:r w:rsidRPr="00C07894">
        <w:rPr>
          <w:rFonts w:ascii="Times New Roman" w:hAnsi="Times New Roman"/>
          <w:color w:val="000000" w:themeColor="text1"/>
          <w:sz w:val="22"/>
          <w:szCs w:val="22"/>
          <w:lang w:val="pt-BR"/>
        </w:rPr>
        <w:t xml:space="preserve"> of this Circular </w:t>
      </w:r>
      <w:r w:rsidR="00490B9B" w:rsidRPr="00C07894">
        <w:rPr>
          <w:rFonts w:ascii="Times New Roman" w:hAnsi="Times New Roman"/>
          <w:color w:val="000000" w:themeColor="text1"/>
          <w:sz w:val="22"/>
          <w:szCs w:val="22"/>
          <w:lang w:val="pt-BR"/>
        </w:rPr>
        <w:t xml:space="preserve">in the case of </w:t>
      </w:r>
      <w:r w:rsidRPr="00C07894">
        <w:rPr>
          <w:rFonts w:ascii="Times New Roman" w:hAnsi="Times New Roman"/>
          <w:color w:val="000000" w:themeColor="text1"/>
          <w:sz w:val="22"/>
          <w:szCs w:val="22"/>
          <w:lang w:val="pt-BR"/>
        </w:rPr>
        <w:t>pharmaceutical drugs, vaccines, biologics and the documents specified under clause 1 and 2 Article 3</w:t>
      </w:r>
      <w:r w:rsidR="00BB1C52">
        <w:rPr>
          <w:rFonts w:ascii="Times New Roman" w:hAnsi="Times New Roman"/>
          <w:color w:val="000000" w:themeColor="text1"/>
          <w:sz w:val="22"/>
          <w:szCs w:val="22"/>
          <w:lang w:val="pt-BR"/>
        </w:rPr>
        <w:t>0</w:t>
      </w:r>
      <w:r w:rsidRPr="00C07894">
        <w:rPr>
          <w:rFonts w:ascii="Times New Roman" w:hAnsi="Times New Roman"/>
          <w:color w:val="000000" w:themeColor="text1"/>
          <w:sz w:val="22"/>
          <w:szCs w:val="22"/>
          <w:lang w:val="pt-BR"/>
        </w:rPr>
        <w:t>, clause 1, 2 Article 3</w:t>
      </w:r>
      <w:r w:rsidR="00BB1C52">
        <w:rPr>
          <w:rFonts w:ascii="Times New Roman" w:hAnsi="Times New Roman"/>
          <w:color w:val="000000" w:themeColor="text1"/>
          <w:sz w:val="22"/>
          <w:szCs w:val="22"/>
          <w:lang w:val="pt-BR"/>
        </w:rPr>
        <w:t xml:space="preserve">2 </w:t>
      </w:r>
      <w:r w:rsidRPr="00C07894">
        <w:rPr>
          <w:rFonts w:ascii="Times New Roman" w:hAnsi="Times New Roman"/>
          <w:color w:val="000000" w:themeColor="text1"/>
          <w:sz w:val="22"/>
          <w:szCs w:val="22"/>
          <w:lang w:val="pt-BR"/>
        </w:rPr>
        <w:t xml:space="preserve">of this Circular </w:t>
      </w:r>
      <w:r w:rsidR="00490B9B" w:rsidRPr="00C07894">
        <w:rPr>
          <w:rFonts w:ascii="Times New Roman" w:hAnsi="Times New Roman"/>
          <w:color w:val="000000" w:themeColor="text1"/>
          <w:sz w:val="22"/>
          <w:szCs w:val="22"/>
          <w:lang w:val="pt-BR"/>
        </w:rPr>
        <w:t>in the case of</w:t>
      </w:r>
      <w:r w:rsidRPr="00C07894">
        <w:rPr>
          <w:rFonts w:ascii="Times New Roman" w:hAnsi="Times New Roman"/>
          <w:color w:val="000000" w:themeColor="text1"/>
          <w:sz w:val="22"/>
          <w:szCs w:val="22"/>
          <w:lang w:val="pt-BR"/>
        </w:rPr>
        <w:t xml:space="preserve"> medicinal material drugs, drug raw materials; </w:t>
      </w:r>
    </w:p>
    <w:p w14:paraId="3FF0B73E" w14:textId="558DD959"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b) 01 (one) duplicate copy of the complete dossier; 02 (two) duplicate copies of registration application, specification and test method for the drug, the drug raw material</w:t>
      </w:r>
      <w:r w:rsidR="00490B9B" w:rsidRPr="00C07894">
        <w:rPr>
          <w:rFonts w:ascii="Times New Roman" w:hAnsi="Times New Roman"/>
          <w:color w:val="000000" w:themeColor="text1"/>
          <w:sz w:val="22"/>
          <w:szCs w:val="22"/>
          <w:lang w:val="pt-BR"/>
        </w:rPr>
        <w:t xml:space="preserve"> in other cases</w:t>
      </w:r>
      <w:r w:rsidRPr="00C07894">
        <w:rPr>
          <w:rFonts w:ascii="Times New Roman" w:hAnsi="Times New Roman"/>
          <w:color w:val="000000" w:themeColor="text1"/>
          <w:sz w:val="22"/>
          <w:szCs w:val="22"/>
          <w:lang w:val="pt-BR"/>
        </w:rPr>
        <w:t>;</w:t>
      </w:r>
    </w:p>
    <w:p w14:paraId="10B2A848" w14:textId="4F5DBFA2"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c) 02 (two) sets of label mock-up of the drug, the drug raw material and package insert of the drug intended for marketing, certified by the registrant’s seal (representative office’ seal is acceptable in the case of foreign drugs) or the manufacturer’s seal.</w:t>
      </w:r>
      <w:r w:rsidR="00FF04A6">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 xml:space="preserve">The </w:t>
      </w:r>
      <w:r w:rsidR="007F0424">
        <w:rPr>
          <w:rFonts w:ascii="Times New Roman" w:hAnsi="Times New Roman"/>
          <w:color w:val="000000" w:themeColor="text1"/>
          <w:sz w:val="22"/>
          <w:szCs w:val="22"/>
          <w:lang w:val="pt-BR"/>
        </w:rPr>
        <w:t xml:space="preserve">mock up </w:t>
      </w:r>
      <w:r w:rsidRPr="00C07894">
        <w:rPr>
          <w:rFonts w:ascii="Times New Roman" w:hAnsi="Times New Roman"/>
          <w:color w:val="000000" w:themeColor="text1"/>
          <w:sz w:val="22"/>
          <w:szCs w:val="22"/>
          <w:lang w:val="pt-BR"/>
        </w:rPr>
        <w:t xml:space="preserve">label of drugs, drug raw materials must be designed </w:t>
      </w:r>
      <w:r w:rsidR="00490B9B" w:rsidRPr="00C07894">
        <w:rPr>
          <w:rFonts w:ascii="Times New Roman" w:hAnsi="Times New Roman"/>
          <w:color w:val="000000" w:themeColor="text1"/>
          <w:sz w:val="22"/>
          <w:szCs w:val="22"/>
          <w:lang w:val="pt-BR"/>
        </w:rPr>
        <w:t xml:space="preserve">[and] affixed </w:t>
      </w:r>
      <w:r w:rsidRPr="00C07894">
        <w:rPr>
          <w:rFonts w:ascii="Times New Roman" w:hAnsi="Times New Roman"/>
          <w:color w:val="000000" w:themeColor="text1"/>
          <w:sz w:val="22"/>
          <w:szCs w:val="22"/>
          <w:lang w:val="pt-BR"/>
        </w:rPr>
        <w:t>on paper</w:t>
      </w:r>
      <w:r w:rsidR="00BB1C52">
        <w:rPr>
          <w:rFonts w:ascii="Times New Roman" w:hAnsi="Times New Roman"/>
          <w:color w:val="000000" w:themeColor="text1"/>
          <w:sz w:val="22"/>
          <w:szCs w:val="22"/>
          <w:lang w:val="pt-BR"/>
        </w:rPr>
        <w:t xml:space="preserve"> of suitable size</w:t>
      </w:r>
      <w:r w:rsidR="007F0424">
        <w:rPr>
          <w:rFonts w:ascii="Times New Roman" w:hAnsi="Times New Roman"/>
          <w:color w:val="000000" w:themeColor="text1"/>
          <w:sz w:val="22"/>
          <w:szCs w:val="22"/>
          <w:lang w:val="pt-BR"/>
        </w:rPr>
        <w:t xml:space="preserve"> but not smaller than A4 size. </w:t>
      </w:r>
      <w:bookmarkStart w:id="0" w:name="_Hlk113705074"/>
      <w:r w:rsidR="007F0424">
        <w:rPr>
          <w:rFonts w:ascii="Times New Roman" w:hAnsi="Times New Roman"/>
          <w:color w:val="000000" w:themeColor="text1"/>
          <w:sz w:val="22"/>
          <w:szCs w:val="22"/>
          <w:lang w:val="pt-BR"/>
        </w:rPr>
        <w:t>For on line submission it suffices that the registrant submit 01 set of mock up label for the drug, [or] drug raw material and the package insert for the drug being registered</w:t>
      </w:r>
      <w:r w:rsidRPr="00C07894">
        <w:rPr>
          <w:rFonts w:ascii="Times New Roman" w:hAnsi="Times New Roman"/>
          <w:color w:val="000000" w:themeColor="text1"/>
          <w:sz w:val="22"/>
          <w:szCs w:val="22"/>
          <w:lang w:val="pt-BR"/>
        </w:rPr>
        <w:t>.</w:t>
      </w:r>
    </w:p>
    <w:bookmarkEnd w:id="0"/>
    <w:p w14:paraId="30EE9512" w14:textId="62C78268"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5. </w:t>
      </w:r>
      <w:r w:rsidR="00573074" w:rsidRPr="00C07894">
        <w:rPr>
          <w:rFonts w:ascii="Times New Roman" w:hAnsi="Times New Roman"/>
          <w:color w:val="000000" w:themeColor="text1"/>
          <w:sz w:val="22"/>
          <w:szCs w:val="22"/>
          <w:lang w:val="pt-BR"/>
        </w:rPr>
        <w:t>Q</w:t>
      </w:r>
      <w:r w:rsidRPr="00C07894">
        <w:rPr>
          <w:rFonts w:ascii="Times New Roman" w:hAnsi="Times New Roman"/>
          <w:color w:val="000000" w:themeColor="text1"/>
          <w:sz w:val="22"/>
          <w:szCs w:val="22"/>
          <w:lang w:val="pt-BR"/>
        </w:rPr>
        <w:t>uantity of copies of document</w:t>
      </w:r>
      <w:r w:rsidR="00490B9B" w:rsidRPr="00C07894">
        <w:rPr>
          <w:rFonts w:ascii="Times New Roman" w:hAnsi="Times New Roman"/>
          <w:color w:val="000000" w:themeColor="text1"/>
          <w:sz w:val="22"/>
          <w:szCs w:val="22"/>
          <w:lang w:val="pt-BR"/>
        </w:rPr>
        <w:t>s</w:t>
      </w:r>
      <w:r w:rsidRPr="00C07894">
        <w:rPr>
          <w:rFonts w:ascii="Times New Roman" w:hAnsi="Times New Roman"/>
          <w:color w:val="000000" w:themeColor="text1"/>
          <w:sz w:val="22"/>
          <w:szCs w:val="22"/>
          <w:lang w:val="pt-BR"/>
        </w:rPr>
        <w:t xml:space="preserve"> required in dossiers registering </w:t>
      </w:r>
      <w:r w:rsidR="00F2226D" w:rsidRPr="00C07894">
        <w:rPr>
          <w:rFonts w:ascii="Times New Roman" w:hAnsi="Times New Roman"/>
          <w:color w:val="000000" w:themeColor="text1"/>
          <w:sz w:val="22"/>
          <w:szCs w:val="22"/>
          <w:lang w:val="pt-BR"/>
        </w:rPr>
        <w:t>variations</w:t>
      </w:r>
      <w:r w:rsidRPr="00C07894">
        <w:rPr>
          <w:rFonts w:ascii="Times New Roman" w:hAnsi="Times New Roman"/>
          <w:color w:val="000000" w:themeColor="text1"/>
          <w:sz w:val="22"/>
          <w:szCs w:val="22"/>
          <w:lang w:val="pt-BR"/>
        </w:rPr>
        <w:t>:</w:t>
      </w:r>
    </w:p>
    <w:p w14:paraId="4BD98EE2" w14:textId="6505184B" w:rsidR="00A53270" w:rsidRPr="00C07894" w:rsidRDefault="00A53270"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 01 (one) set of dossier comprising all documents required under clause 4 Article 2</w:t>
      </w:r>
      <w:r w:rsidR="007F0424">
        <w:rPr>
          <w:rFonts w:ascii="Times New Roman" w:hAnsi="Times New Roman"/>
          <w:color w:val="000000" w:themeColor="text1"/>
          <w:sz w:val="22"/>
          <w:szCs w:val="22"/>
          <w:lang w:val="pt-BR"/>
        </w:rPr>
        <w:t>7</w:t>
      </w:r>
      <w:r w:rsidRPr="00C07894">
        <w:rPr>
          <w:rFonts w:ascii="Times New Roman" w:hAnsi="Times New Roman"/>
          <w:color w:val="000000" w:themeColor="text1"/>
          <w:sz w:val="22"/>
          <w:szCs w:val="22"/>
          <w:lang w:val="pt-BR"/>
        </w:rPr>
        <w:t xml:space="preserve"> of this Circular </w:t>
      </w:r>
      <w:r w:rsidR="00490B9B" w:rsidRPr="00C07894">
        <w:rPr>
          <w:rFonts w:ascii="Times New Roman" w:hAnsi="Times New Roman"/>
          <w:color w:val="000000" w:themeColor="text1"/>
          <w:sz w:val="22"/>
          <w:szCs w:val="22"/>
          <w:lang w:val="pt-BR"/>
        </w:rPr>
        <w:t xml:space="preserve">in the case of </w:t>
      </w:r>
      <w:r w:rsidRPr="00C07894">
        <w:rPr>
          <w:rFonts w:ascii="Times New Roman" w:hAnsi="Times New Roman"/>
          <w:color w:val="000000" w:themeColor="text1"/>
          <w:sz w:val="22"/>
          <w:szCs w:val="22"/>
          <w:lang w:val="pt-BR"/>
        </w:rPr>
        <w:t>pharmaceutical drugs, vaccines, biologics and clause 3 Article 3</w:t>
      </w:r>
      <w:r w:rsidR="007F0424">
        <w:rPr>
          <w:rFonts w:ascii="Times New Roman" w:hAnsi="Times New Roman"/>
          <w:color w:val="000000" w:themeColor="text1"/>
          <w:sz w:val="22"/>
          <w:szCs w:val="22"/>
          <w:lang w:val="pt-BR"/>
        </w:rPr>
        <w:t>0</w:t>
      </w:r>
      <w:r w:rsidRPr="00C07894">
        <w:rPr>
          <w:rFonts w:ascii="Times New Roman" w:hAnsi="Times New Roman"/>
          <w:color w:val="000000" w:themeColor="text1"/>
          <w:sz w:val="22"/>
          <w:szCs w:val="22"/>
          <w:lang w:val="pt-BR"/>
        </w:rPr>
        <w:t>, clause 3 Article 3</w:t>
      </w:r>
      <w:r w:rsidR="007F0424">
        <w:rPr>
          <w:rFonts w:ascii="Times New Roman" w:hAnsi="Times New Roman"/>
          <w:color w:val="000000" w:themeColor="text1"/>
          <w:sz w:val="22"/>
          <w:szCs w:val="22"/>
          <w:lang w:val="pt-BR"/>
        </w:rPr>
        <w:t>2</w:t>
      </w:r>
      <w:r w:rsidRPr="00C07894">
        <w:rPr>
          <w:rFonts w:ascii="Times New Roman" w:hAnsi="Times New Roman"/>
          <w:color w:val="000000" w:themeColor="text1"/>
          <w:sz w:val="22"/>
          <w:szCs w:val="22"/>
          <w:lang w:val="pt-BR"/>
        </w:rPr>
        <w:t xml:space="preserve"> </w:t>
      </w:r>
      <w:r w:rsidR="00490B9B" w:rsidRPr="00C07894">
        <w:rPr>
          <w:rFonts w:ascii="Times New Roman" w:hAnsi="Times New Roman"/>
          <w:color w:val="000000" w:themeColor="text1"/>
          <w:sz w:val="22"/>
          <w:szCs w:val="22"/>
          <w:lang w:val="pt-BR"/>
        </w:rPr>
        <w:t>in the case of</w:t>
      </w:r>
      <w:r w:rsidRPr="00C07894">
        <w:rPr>
          <w:rFonts w:ascii="Times New Roman" w:hAnsi="Times New Roman"/>
          <w:color w:val="000000" w:themeColor="text1"/>
          <w:sz w:val="22"/>
          <w:szCs w:val="22"/>
          <w:lang w:val="pt-BR"/>
        </w:rPr>
        <w:t xml:space="preserve"> medicinal material drugs, drug raw materials.</w:t>
      </w:r>
    </w:p>
    <w:p w14:paraId="5A5C5E08" w14:textId="77777777" w:rsidR="00E90C4D" w:rsidRPr="00C07894" w:rsidRDefault="00A53270" w:rsidP="00E90C4D">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lastRenderedPageBreak/>
        <w:t xml:space="preserve">b) 02 (two) sets of </w:t>
      </w:r>
      <w:r w:rsidR="00F2226D" w:rsidRPr="00C07894">
        <w:rPr>
          <w:rFonts w:ascii="Times New Roman" w:hAnsi="Times New Roman"/>
          <w:color w:val="000000" w:themeColor="text1"/>
          <w:sz w:val="22"/>
          <w:szCs w:val="22"/>
          <w:lang w:val="pt-BR"/>
        </w:rPr>
        <w:t>the [</w:t>
      </w:r>
      <w:r w:rsidRPr="00C07894">
        <w:rPr>
          <w:rFonts w:ascii="Times New Roman" w:hAnsi="Times New Roman"/>
          <w:color w:val="000000" w:themeColor="text1"/>
          <w:sz w:val="22"/>
          <w:szCs w:val="22"/>
          <w:lang w:val="pt-BR"/>
        </w:rPr>
        <w:t xml:space="preserve">revised] label and package insert mock up intended for </w:t>
      </w:r>
      <w:r w:rsidR="00E07CF4" w:rsidRPr="00C07894">
        <w:rPr>
          <w:rFonts w:ascii="Times New Roman" w:hAnsi="Times New Roman"/>
          <w:color w:val="000000" w:themeColor="text1"/>
          <w:sz w:val="22"/>
          <w:szCs w:val="22"/>
          <w:lang w:val="pt-BR"/>
        </w:rPr>
        <w:t>marketing</w:t>
      </w:r>
      <w:r w:rsidRPr="00C07894">
        <w:rPr>
          <w:rFonts w:ascii="Times New Roman" w:hAnsi="Times New Roman"/>
          <w:color w:val="000000" w:themeColor="text1"/>
          <w:sz w:val="22"/>
          <w:szCs w:val="22"/>
          <w:lang w:val="pt-BR"/>
        </w:rPr>
        <w:t xml:space="preserve"> in the case of changes in lab</w:t>
      </w:r>
      <w:r w:rsidR="007F0424">
        <w:rPr>
          <w:rFonts w:ascii="Times New Roman" w:hAnsi="Times New Roman"/>
          <w:color w:val="000000" w:themeColor="text1"/>
          <w:sz w:val="22"/>
          <w:szCs w:val="22"/>
          <w:lang w:val="pt-BR"/>
        </w:rPr>
        <w:t>el</w:t>
      </w:r>
      <w:r w:rsidRPr="00C07894">
        <w:rPr>
          <w:rFonts w:ascii="Times New Roman" w:hAnsi="Times New Roman"/>
          <w:color w:val="000000" w:themeColor="text1"/>
          <w:sz w:val="22"/>
          <w:szCs w:val="22"/>
          <w:lang w:val="pt-BR"/>
        </w:rPr>
        <w:t xml:space="preserve">, packaging insert, certified by the registrant’s seal (representative office’s seal is acceptable in the case of foreign drugs) or manufacturer’s seal. The mock up labels shall be </w:t>
      </w:r>
      <w:r w:rsidR="00E07CF4" w:rsidRPr="00C07894">
        <w:rPr>
          <w:rFonts w:ascii="Times New Roman" w:hAnsi="Times New Roman"/>
          <w:color w:val="000000" w:themeColor="text1"/>
          <w:sz w:val="22"/>
          <w:szCs w:val="22"/>
          <w:lang w:val="pt-BR"/>
        </w:rPr>
        <w:t>designed [and]</w:t>
      </w:r>
      <w:r w:rsidRPr="00C07894">
        <w:rPr>
          <w:rFonts w:ascii="Times New Roman" w:hAnsi="Times New Roman"/>
          <w:color w:val="000000" w:themeColor="text1"/>
          <w:sz w:val="22"/>
          <w:szCs w:val="22"/>
          <w:lang w:val="pt-BR"/>
        </w:rPr>
        <w:t xml:space="preserve"> </w:t>
      </w:r>
      <w:r w:rsidR="007F0424">
        <w:rPr>
          <w:rFonts w:ascii="Times New Roman" w:hAnsi="Times New Roman"/>
          <w:color w:val="000000" w:themeColor="text1"/>
          <w:sz w:val="22"/>
          <w:szCs w:val="22"/>
          <w:lang w:val="pt-BR"/>
        </w:rPr>
        <w:t xml:space="preserve">affixed </w:t>
      </w:r>
      <w:r w:rsidRPr="00C07894">
        <w:rPr>
          <w:rFonts w:ascii="Times New Roman" w:hAnsi="Times New Roman"/>
          <w:color w:val="000000" w:themeColor="text1"/>
          <w:sz w:val="22"/>
          <w:szCs w:val="22"/>
          <w:lang w:val="pt-BR"/>
        </w:rPr>
        <w:t>on  paper</w:t>
      </w:r>
      <w:r w:rsidR="007F0424">
        <w:rPr>
          <w:rFonts w:ascii="Times New Roman" w:hAnsi="Times New Roman"/>
          <w:color w:val="000000" w:themeColor="text1"/>
          <w:sz w:val="22"/>
          <w:szCs w:val="22"/>
          <w:lang w:val="pt-BR"/>
        </w:rPr>
        <w:t xml:space="preserve"> of suitable size but not smaller than A4 size</w:t>
      </w:r>
      <w:r w:rsidRPr="00C07894">
        <w:rPr>
          <w:rFonts w:ascii="Times New Roman" w:hAnsi="Times New Roman"/>
          <w:color w:val="000000" w:themeColor="text1"/>
          <w:sz w:val="22"/>
          <w:szCs w:val="22"/>
          <w:lang w:val="pt-BR"/>
        </w:rPr>
        <w:t>;</w:t>
      </w:r>
      <w:r w:rsidR="00E90C4D">
        <w:rPr>
          <w:rFonts w:ascii="Times New Roman" w:hAnsi="Times New Roman"/>
          <w:color w:val="000000" w:themeColor="text1"/>
          <w:sz w:val="22"/>
          <w:szCs w:val="22"/>
          <w:lang w:val="pt-BR"/>
        </w:rPr>
        <w:t xml:space="preserve"> For on line submission it suffices that the registrant submit 01 set of mock up label for the drug, [or] drug raw material and the package insert for the drug being registered</w:t>
      </w:r>
      <w:r w:rsidR="00E90C4D" w:rsidRPr="00C07894">
        <w:rPr>
          <w:rFonts w:ascii="Times New Roman" w:hAnsi="Times New Roman"/>
          <w:color w:val="000000" w:themeColor="text1"/>
          <w:sz w:val="22"/>
          <w:szCs w:val="22"/>
          <w:lang w:val="pt-BR"/>
        </w:rPr>
        <w:t>.</w:t>
      </w:r>
    </w:p>
    <w:p w14:paraId="7F9CD7DD" w14:textId="238EF96F" w:rsidR="00573074" w:rsidRPr="00C07894" w:rsidRDefault="00573074"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6.</w:t>
      </w:r>
      <w:r w:rsidR="00FF04A6">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Requirements regarding on-line submission of registration dossiers:</w:t>
      </w:r>
    </w:p>
    <w:p w14:paraId="2A03907F" w14:textId="109AAE15" w:rsidR="00045B7E" w:rsidRPr="00C07894" w:rsidRDefault="00573074" w:rsidP="002C5FF0">
      <w:pPr>
        <w:spacing w:before="120" w:after="120"/>
        <w:ind w:firstLine="720"/>
        <w:jc w:val="both"/>
        <w:rPr>
          <w:rFonts w:ascii="Times New Roman" w:hAnsi="Times New Roman"/>
          <w:b/>
          <w:color w:val="000000" w:themeColor="text1"/>
          <w:sz w:val="22"/>
          <w:szCs w:val="22"/>
        </w:rPr>
      </w:pPr>
      <w:r w:rsidRPr="00C07894">
        <w:rPr>
          <w:rFonts w:ascii="Times New Roman" w:hAnsi="Times New Roman"/>
          <w:color w:val="000000" w:themeColor="text1"/>
          <w:sz w:val="22"/>
          <w:szCs w:val="22"/>
          <w:lang w:val="pt-BR"/>
        </w:rPr>
        <w:t xml:space="preserve">a) Dossier quantity, dossier composition: 01 (one) set of complete dossier in accordance with </w:t>
      </w:r>
      <w:r w:rsidR="00EF06D7" w:rsidRPr="00C07894">
        <w:rPr>
          <w:rFonts w:ascii="Times New Roman" w:hAnsi="Times New Roman"/>
          <w:color w:val="000000" w:themeColor="text1"/>
          <w:sz w:val="22"/>
          <w:szCs w:val="22"/>
          <w:lang w:val="pt-BR"/>
        </w:rPr>
        <w:t xml:space="preserve">the provision of </w:t>
      </w:r>
      <w:r w:rsidRPr="00C07894">
        <w:rPr>
          <w:rFonts w:ascii="Times New Roman" w:hAnsi="Times New Roman"/>
          <w:color w:val="000000" w:themeColor="text1"/>
          <w:sz w:val="22"/>
          <w:szCs w:val="22"/>
          <w:lang w:val="pt-BR"/>
        </w:rPr>
        <w:t xml:space="preserve">this Circular (excluding the cover page); With regard to the parts </w:t>
      </w:r>
      <w:r w:rsidR="000D755B" w:rsidRPr="00C07894">
        <w:rPr>
          <w:rFonts w:ascii="Times New Roman" w:hAnsi="Times New Roman"/>
          <w:color w:val="000000" w:themeColor="text1"/>
          <w:sz w:val="22"/>
          <w:szCs w:val="22"/>
          <w:lang w:val="pt-BR"/>
        </w:rPr>
        <w:t xml:space="preserve">of the dossier </w:t>
      </w:r>
      <w:r w:rsidRPr="00C07894">
        <w:rPr>
          <w:rFonts w:ascii="Times New Roman" w:hAnsi="Times New Roman"/>
          <w:color w:val="000000" w:themeColor="text1"/>
          <w:sz w:val="22"/>
          <w:szCs w:val="22"/>
          <w:lang w:val="pt-BR"/>
        </w:rPr>
        <w:t xml:space="preserve">requiring data </w:t>
      </w:r>
      <w:r w:rsidR="000D755B" w:rsidRPr="00C07894">
        <w:rPr>
          <w:rFonts w:ascii="Times New Roman" w:hAnsi="Times New Roman"/>
          <w:color w:val="000000" w:themeColor="text1"/>
          <w:sz w:val="22"/>
          <w:szCs w:val="22"/>
          <w:lang w:val="pt-BR"/>
        </w:rPr>
        <w:t>protection, the registrant shall submit them directly to Drug Adminisstration [office] in accordance with the Minister of Health’s Circular 05/2019/TT-BYT dated 01 Mar 2010</w:t>
      </w:r>
      <w:r w:rsidR="00FF04A6">
        <w:rPr>
          <w:rFonts w:ascii="Times New Roman" w:hAnsi="Times New Roman"/>
          <w:color w:val="000000" w:themeColor="text1"/>
          <w:sz w:val="22"/>
          <w:szCs w:val="22"/>
          <w:lang w:val="pt-BR"/>
        </w:rPr>
        <w:t xml:space="preserve"> </w:t>
      </w:r>
      <w:r w:rsidR="000D755B" w:rsidRPr="00C07894">
        <w:rPr>
          <w:rFonts w:ascii="Times New Roman" w:hAnsi="Times New Roman"/>
          <w:color w:val="000000" w:themeColor="text1"/>
          <w:sz w:val="22"/>
          <w:szCs w:val="22"/>
          <w:lang w:val="pt-BR"/>
        </w:rPr>
        <w:t xml:space="preserve">guiding data protection in drug registration (hereafter referred to as Circular no </w:t>
      </w:r>
      <w:r w:rsidR="00E22E63" w:rsidRPr="00C07894">
        <w:rPr>
          <w:rFonts w:ascii="Times New Roman" w:hAnsi="Times New Roman"/>
          <w:color w:val="000000" w:themeColor="text1"/>
          <w:sz w:val="22"/>
          <w:szCs w:val="22"/>
        </w:rPr>
        <w:t>05/2010/TT-BYT);</w:t>
      </w:r>
      <w:r w:rsidR="00FF04A6">
        <w:rPr>
          <w:rFonts w:ascii="Times New Roman" w:hAnsi="Times New Roman"/>
          <w:b/>
          <w:color w:val="000000" w:themeColor="text1"/>
          <w:sz w:val="22"/>
          <w:szCs w:val="22"/>
        </w:rPr>
        <w:t xml:space="preserve"> </w:t>
      </w:r>
      <w:r w:rsidR="008C7486" w:rsidRPr="00C07894">
        <w:rPr>
          <w:rFonts w:ascii="Times New Roman" w:hAnsi="Times New Roman"/>
          <w:b/>
          <w:color w:val="000000" w:themeColor="text1"/>
          <w:sz w:val="22"/>
          <w:szCs w:val="22"/>
        </w:rPr>
        <w:t xml:space="preserve"> </w:t>
      </w:r>
    </w:p>
    <w:p w14:paraId="65CB2CBB" w14:textId="4B6D757F" w:rsidR="00045B7E" w:rsidRPr="00792C4C" w:rsidRDefault="00045B7E" w:rsidP="002C5FF0">
      <w:pPr>
        <w:spacing w:before="120" w:after="120"/>
        <w:ind w:firstLine="720"/>
        <w:jc w:val="both"/>
        <w:rPr>
          <w:rFonts w:ascii="Times New Roman" w:hAnsi="Times New Roman"/>
          <w:color w:val="000000" w:themeColor="text1"/>
          <w:sz w:val="22"/>
          <w:szCs w:val="22"/>
          <w:lang w:val="en-SG"/>
        </w:rPr>
      </w:pPr>
      <w:r w:rsidRPr="00C07894">
        <w:rPr>
          <w:rFonts w:ascii="Times New Roman" w:hAnsi="Times New Roman"/>
          <w:color w:val="000000" w:themeColor="text1"/>
          <w:sz w:val="22"/>
          <w:szCs w:val="22"/>
          <w:lang w:val="pt-BR"/>
        </w:rPr>
        <w:t xml:space="preserve">b) </w:t>
      </w:r>
      <w:r w:rsidR="00E87EFD" w:rsidRPr="00C07894">
        <w:rPr>
          <w:rFonts w:ascii="Times New Roman" w:hAnsi="Times New Roman"/>
          <w:color w:val="000000" w:themeColor="text1"/>
          <w:sz w:val="22"/>
          <w:szCs w:val="22"/>
          <w:lang w:val="pt-BR"/>
        </w:rPr>
        <w:t xml:space="preserve">The implementation roadmap for online submission shall </w:t>
      </w:r>
      <w:r w:rsidR="00792C4C">
        <w:rPr>
          <w:rFonts w:ascii="Times New Roman" w:hAnsi="Times New Roman"/>
          <w:color w:val="000000" w:themeColor="text1"/>
          <w:sz w:val="22"/>
          <w:szCs w:val="22"/>
          <w:lang w:val="pt-BR"/>
        </w:rPr>
        <w:t>be in accordance with Ministry of Health</w:t>
      </w:r>
      <w:r w:rsidR="00E87EFD" w:rsidRPr="00C07894">
        <w:rPr>
          <w:rFonts w:ascii="Times New Roman" w:hAnsi="Times New Roman"/>
          <w:color w:val="000000" w:themeColor="text1"/>
          <w:sz w:val="22"/>
          <w:szCs w:val="22"/>
          <w:lang w:val="pt-BR"/>
        </w:rPr>
        <w:t>’s stipulation</w:t>
      </w:r>
      <w:r w:rsidRPr="00C07894">
        <w:rPr>
          <w:rFonts w:ascii="Times New Roman" w:hAnsi="Times New Roman"/>
          <w:color w:val="000000" w:themeColor="text1"/>
          <w:sz w:val="22"/>
          <w:szCs w:val="22"/>
          <w:lang w:val="pt-BR"/>
        </w:rPr>
        <w:t>.</w:t>
      </w:r>
      <w:r w:rsidR="00460905" w:rsidRPr="00C07894">
        <w:rPr>
          <w:rFonts w:ascii="Times New Roman" w:hAnsi="Times New Roman"/>
          <w:color w:val="000000" w:themeColor="text1"/>
          <w:sz w:val="22"/>
          <w:szCs w:val="22"/>
          <w:lang w:val="vi-VN"/>
        </w:rPr>
        <w:t xml:space="preserve"> </w:t>
      </w:r>
      <w:r w:rsidR="00792C4C">
        <w:rPr>
          <w:rFonts w:ascii="Times New Roman" w:hAnsi="Times New Roman"/>
          <w:color w:val="000000" w:themeColor="text1"/>
          <w:sz w:val="22"/>
          <w:szCs w:val="22"/>
          <w:lang w:val="en-SG"/>
        </w:rPr>
        <w:t xml:space="preserve">From the date online submission is fully applicable, registrants shall </w:t>
      </w:r>
      <w:r w:rsidR="00E87EFD" w:rsidRPr="00C07894">
        <w:rPr>
          <w:rFonts w:ascii="Times New Roman" w:hAnsi="Times New Roman"/>
          <w:color w:val="000000" w:themeColor="text1"/>
          <w:sz w:val="22"/>
          <w:szCs w:val="22"/>
          <w:lang w:val="en-SG"/>
        </w:rPr>
        <w:t>submi</w:t>
      </w:r>
      <w:r w:rsidR="00792C4C">
        <w:rPr>
          <w:rFonts w:ascii="Times New Roman" w:hAnsi="Times New Roman"/>
          <w:color w:val="000000" w:themeColor="text1"/>
          <w:sz w:val="22"/>
          <w:szCs w:val="22"/>
          <w:lang w:val="en-SG"/>
        </w:rPr>
        <w:t xml:space="preserve">t registration dossiers </w:t>
      </w:r>
      <w:r w:rsidR="00E90C4D">
        <w:rPr>
          <w:rFonts w:ascii="Times New Roman" w:hAnsi="Times New Roman"/>
          <w:color w:val="000000" w:themeColor="text1"/>
          <w:sz w:val="22"/>
          <w:szCs w:val="22"/>
          <w:lang w:val="en-SG"/>
        </w:rPr>
        <w:t xml:space="preserve">electronically </w:t>
      </w:r>
      <w:r w:rsidR="00792C4C">
        <w:rPr>
          <w:rFonts w:ascii="Times New Roman" w:hAnsi="Times New Roman"/>
          <w:color w:val="000000" w:themeColor="text1"/>
          <w:sz w:val="22"/>
          <w:szCs w:val="22"/>
          <w:lang w:val="en-SG"/>
        </w:rPr>
        <w:t>on line in accordance with point a of this clause</w:t>
      </w:r>
      <w:r w:rsidR="00460905" w:rsidRPr="00C07894">
        <w:rPr>
          <w:rFonts w:ascii="Times New Roman" w:hAnsi="Times New Roman"/>
          <w:color w:val="000000" w:themeColor="text1"/>
          <w:sz w:val="22"/>
          <w:szCs w:val="22"/>
          <w:lang w:val="vi-VN"/>
        </w:rPr>
        <w:t>.</w:t>
      </w:r>
      <w:r w:rsidR="00792C4C">
        <w:rPr>
          <w:rFonts w:ascii="Times New Roman" w:hAnsi="Times New Roman"/>
          <w:color w:val="000000" w:themeColor="text1"/>
          <w:sz w:val="22"/>
          <w:szCs w:val="22"/>
          <w:lang w:val="en-SG"/>
        </w:rPr>
        <w:t xml:space="preserve"> Where there is a need for paper</w:t>
      </w:r>
      <w:r w:rsidR="00ED6B51">
        <w:rPr>
          <w:rFonts w:ascii="Times New Roman" w:hAnsi="Times New Roman"/>
          <w:color w:val="000000" w:themeColor="text1"/>
          <w:sz w:val="22"/>
          <w:szCs w:val="22"/>
          <w:lang w:val="en-SG"/>
        </w:rPr>
        <w:t>-</w:t>
      </w:r>
      <w:r w:rsidR="00792C4C">
        <w:rPr>
          <w:rFonts w:ascii="Times New Roman" w:hAnsi="Times New Roman"/>
          <w:color w:val="000000" w:themeColor="text1"/>
          <w:sz w:val="22"/>
          <w:szCs w:val="22"/>
          <w:lang w:val="en-SG"/>
        </w:rPr>
        <w:t xml:space="preserve"> based d</w:t>
      </w:r>
      <w:r w:rsidR="00A8673E">
        <w:rPr>
          <w:rFonts w:ascii="Times New Roman" w:hAnsi="Times New Roman"/>
          <w:color w:val="000000" w:themeColor="text1"/>
          <w:sz w:val="22"/>
          <w:szCs w:val="22"/>
          <w:lang w:val="en-SG"/>
        </w:rPr>
        <w:t xml:space="preserve">ossier for review, cross referencing, Drug Administration shall issue a request to the effect, </w:t>
      </w:r>
    </w:p>
    <w:p w14:paraId="663660FE" w14:textId="77777777" w:rsidR="00E50736" w:rsidRPr="00C07894" w:rsidRDefault="00E50736"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7. Registration fees for the registration of drugs, drug raw materials:</w:t>
      </w:r>
    </w:p>
    <w:p w14:paraId="5CD807F7" w14:textId="01636370" w:rsidR="00E50736" w:rsidRPr="00C07894" w:rsidRDefault="00E50736"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Registrants of drugs, drug raw materials shall pay fees associated with the registration of drugs, drug raw materials in accordance with applicable regulations on fees and charges</w:t>
      </w:r>
      <w:r w:rsidR="00363FA9" w:rsidRPr="00C07894">
        <w:rPr>
          <w:rFonts w:ascii="Times New Roman" w:hAnsi="Times New Roman"/>
          <w:sz w:val="22"/>
          <w:szCs w:val="22"/>
          <w:lang w:val="en-GB"/>
        </w:rPr>
        <w:t>.</w:t>
      </w:r>
    </w:p>
    <w:p w14:paraId="6C948F6D" w14:textId="6CA126C8" w:rsidR="00363FA9" w:rsidRPr="00C07894" w:rsidRDefault="00363FA9"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8. Validity period</w:t>
      </w:r>
      <w:r w:rsidR="0030018C">
        <w:rPr>
          <w:rFonts w:ascii="Times New Roman" w:hAnsi="Times New Roman"/>
          <w:b/>
          <w:sz w:val="22"/>
          <w:szCs w:val="22"/>
          <w:lang w:val="en-GB"/>
        </w:rPr>
        <w:t xml:space="preserve">, ID </w:t>
      </w:r>
      <w:r w:rsidR="00271A91">
        <w:rPr>
          <w:rFonts w:ascii="Times New Roman" w:hAnsi="Times New Roman"/>
          <w:b/>
          <w:sz w:val="22"/>
          <w:szCs w:val="22"/>
          <w:lang w:val="en-GB"/>
        </w:rPr>
        <w:t xml:space="preserve">number, </w:t>
      </w:r>
      <w:r w:rsidR="00271A91" w:rsidRPr="00C07894">
        <w:rPr>
          <w:rFonts w:ascii="Times New Roman" w:hAnsi="Times New Roman"/>
          <w:b/>
          <w:sz w:val="22"/>
          <w:szCs w:val="22"/>
          <w:lang w:val="en-GB"/>
        </w:rPr>
        <w:t>of</w:t>
      </w:r>
      <w:r w:rsidRPr="00C07894">
        <w:rPr>
          <w:rFonts w:ascii="Times New Roman" w:hAnsi="Times New Roman"/>
          <w:b/>
          <w:sz w:val="22"/>
          <w:szCs w:val="22"/>
          <w:lang w:val="en-GB"/>
        </w:rPr>
        <w:t xml:space="preserve"> certificate of marketing registration of drugs, drug raw materials and timelines for submission of application dossier for certificate renewal</w:t>
      </w:r>
      <w:r w:rsidR="00773D16">
        <w:rPr>
          <w:rFonts w:ascii="Times New Roman" w:hAnsi="Times New Roman"/>
          <w:b/>
          <w:sz w:val="22"/>
          <w:szCs w:val="22"/>
          <w:lang w:val="en-GB"/>
        </w:rPr>
        <w:t>; quantity of marketing registration certificate issued to drug products of the same drug substances or medicinal materials, dosage form, route of administration strength or concentration in a unit dose</w:t>
      </w:r>
    </w:p>
    <w:p w14:paraId="1A4F3087" w14:textId="7FE23E5C" w:rsidR="00363FA9" w:rsidRPr="00C07894" w:rsidRDefault="00363FA9"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1. The validity period of certificate of marketing registration of drugs, drug raw materials</w:t>
      </w:r>
      <w:r w:rsidR="00271A91">
        <w:rPr>
          <w:rFonts w:ascii="Times New Roman" w:hAnsi="Times New Roman"/>
          <w:sz w:val="22"/>
          <w:szCs w:val="22"/>
          <w:lang w:val="en-GB"/>
        </w:rPr>
        <w:t>,</w:t>
      </w:r>
      <w:r w:rsidRPr="00C07894">
        <w:rPr>
          <w:rFonts w:ascii="Times New Roman" w:hAnsi="Times New Roman"/>
          <w:sz w:val="22"/>
          <w:szCs w:val="22"/>
          <w:lang w:val="en-GB"/>
        </w:rPr>
        <w:t xml:space="preserve"> is 05 </w:t>
      </w:r>
      <w:r w:rsidR="00E90C4D">
        <w:rPr>
          <w:rFonts w:ascii="Times New Roman" w:hAnsi="Times New Roman"/>
          <w:sz w:val="22"/>
          <w:szCs w:val="22"/>
          <w:lang w:val="en-GB"/>
        </w:rPr>
        <w:t xml:space="preserve">(five) </w:t>
      </w:r>
      <w:r w:rsidRPr="00C07894">
        <w:rPr>
          <w:rFonts w:ascii="Times New Roman" w:hAnsi="Times New Roman"/>
          <w:sz w:val="22"/>
          <w:szCs w:val="22"/>
          <w:lang w:val="en-GB"/>
        </w:rPr>
        <w:t>years from issue date or</w:t>
      </w:r>
      <w:r w:rsidR="004C185C" w:rsidRPr="00C07894">
        <w:rPr>
          <w:rFonts w:ascii="Times New Roman" w:hAnsi="Times New Roman"/>
          <w:sz w:val="22"/>
          <w:szCs w:val="22"/>
          <w:lang w:val="en-GB"/>
        </w:rPr>
        <w:t xml:space="preserve"> renewal</w:t>
      </w:r>
      <w:r w:rsidRPr="00C07894">
        <w:rPr>
          <w:rFonts w:ascii="Times New Roman" w:hAnsi="Times New Roman"/>
          <w:sz w:val="22"/>
          <w:szCs w:val="22"/>
          <w:lang w:val="en-GB"/>
        </w:rPr>
        <w:t xml:space="preserve"> date, except for the ca</w:t>
      </w:r>
      <w:r w:rsidR="00E07CF4" w:rsidRPr="00C07894">
        <w:rPr>
          <w:rFonts w:ascii="Times New Roman" w:hAnsi="Times New Roman"/>
          <w:sz w:val="22"/>
          <w:szCs w:val="22"/>
          <w:lang w:val="en-GB"/>
        </w:rPr>
        <w:t>tegories stipulated in</w:t>
      </w:r>
      <w:r w:rsidRPr="00C07894">
        <w:rPr>
          <w:rFonts w:ascii="Times New Roman" w:hAnsi="Times New Roman"/>
          <w:sz w:val="22"/>
          <w:szCs w:val="22"/>
          <w:lang w:val="en-GB"/>
        </w:rPr>
        <w:t xml:space="preserve"> clause 2 of this Article.</w:t>
      </w:r>
    </w:p>
    <w:p w14:paraId="6B055C1E" w14:textId="352266E9" w:rsidR="00363FA9" w:rsidRPr="00C07894" w:rsidRDefault="00363FA9"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2. The validity period of certificate of marketing registration of the following drugs is 03 </w:t>
      </w:r>
      <w:r w:rsidR="00E90C4D">
        <w:rPr>
          <w:rFonts w:ascii="Times New Roman" w:hAnsi="Times New Roman"/>
          <w:sz w:val="22"/>
          <w:szCs w:val="22"/>
          <w:lang w:val="en-GB"/>
        </w:rPr>
        <w:t xml:space="preserve">(three) </w:t>
      </w:r>
      <w:r w:rsidRPr="00C07894">
        <w:rPr>
          <w:rFonts w:ascii="Times New Roman" w:hAnsi="Times New Roman"/>
          <w:sz w:val="22"/>
          <w:szCs w:val="22"/>
          <w:lang w:val="en-GB"/>
        </w:rPr>
        <w:t>years from issue date:</w:t>
      </w:r>
    </w:p>
    <w:p w14:paraId="47ABEA20" w14:textId="77777777" w:rsidR="00363FA9" w:rsidRPr="00C07894" w:rsidRDefault="00363FA9"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 New drugs, vaccines for the first time issued with certificate of registration for marketing in Vietnam;</w:t>
      </w:r>
    </w:p>
    <w:p w14:paraId="2941B7F3" w14:textId="73663A5C" w:rsidR="00363FA9" w:rsidRPr="00C07894" w:rsidRDefault="00363FA9"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b) Drugs having the same </w:t>
      </w:r>
      <w:r w:rsidR="0024329A" w:rsidRPr="00C07894">
        <w:rPr>
          <w:rFonts w:ascii="Times New Roman" w:hAnsi="Times New Roman"/>
          <w:sz w:val="22"/>
          <w:szCs w:val="22"/>
          <w:lang w:val="en-GB"/>
        </w:rPr>
        <w:t>drug</w:t>
      </w:r>
      <w:r w:rsidRPr="00C07894">
        <w:rPr>
          <w:rFonts w:ascii="Times New Roman" w:hAnsi="Times New Roman"/>
          <w:sz w:val="22"/>
          <w:szCs w:val="22"/>
          <w:lang w:val="en-GB"/>
        </w:rPr>
        <w:t xml:space="preserve"> substance, concentration, strength, dosage fo</w:t>
      </w:r>
      <w:r w:rsidR="00A8054A">
        <w:rPr>
          <w:rFonts w:ascii="Times New Roman" w:hAnsi="Times New Roman"/>
          <w:sz w:val="22"/>
          <w:szCs w:val="22"/>
          <w:lang w:val="en-GB"/>
        </w:rPr>
        <w:t>r</w:t>
      </w:r>
      <w:r w:rsidRPr="00C07894">
        <w:rPr>
          <w:rFonts w:ascii="Times New Roman" w:hAnsi="Times New Roman"/>
          <w:sz w:val="22"/>
          <w:szCs w:val="22"/>
          <w:lang w:val="en-GB"/>
        </w:rPr>
        <w:t xml:space="preserve">m with those of a new drug </w:t>
      </w:r>
      <w:r w:rsidR="00E07CF4" w:rsidRPr="00C07894">
        <w:rPr>
          <w:rFonts w:ascii="Times New Roman" w:hAnsi="Times New Roman"/>
          <w:sz w:val="22"/>
          <w:szCs w:val="22"/>
          <w:lang w:val="en-GB"/>
        </w:rPr>
        <w:t xml:space="preserve">for </w:t>
      </w:r>
      <w:r w:rsidRPr="00C07894">
        <w:rPr>
          <w:rFonts w:ascii="Times New Roman" w:hAnsi="Times New Roman"/>
          <w:sz w:val="22"/>
          <w:szCs w:val="22"/>
          <w:lang w:val="en-GB"/>
        </w:rPr>
        <w:t xml:space="preserve">which a 5 </w:t>
      </w:r>
      <w:r w:rsidR="00A8054A">
        <w:rPr>
          <w:rFonts w:ascii="Times New Roman" w:hAnsi="Times New Roman"/>
          <w:sz w:val="22"/>
          <w:szCs w:val="22"/>
          <w:lang w:val="en-GB"/>
        </w:rPr>
        <w:t xml:space="preserve">(five) </w:t>
      </w:r>
      <w:r w:rsidRPr="00C07894">
        <w:rPr>
          <w:rFonts w:ascii="Times New Roman" w:hAnsi="Times New Roman"/>
          <w:sz w:val="22"/>
          <w:szCs w:val="22"/>
          <w:lang w:val="en-GB"/>
        </w:rPr>
        <w:t>year-validity certificate of marketing registration</w:t>
      </w:r>
      <w:r w:rsidR="001D59B1" w:rsidRPr="00C07894">
        <w:rPr>
          <w:rFonts w:ascii="Times New Roman" w:hAnsi="Times New Roman"/>
          <w:sz w:val="22"/>
          <w:szCs w:val="22"/>
          <w:lang w:val="en-GB"/>
        </w:rPr>
        <w:t xml:space="preserve"> has not been issued</w:t>
      </w:r>
      <w:r w:rsidRPr="00C07894">
        <w:rPr>
          <w:rFonts w:ascii="Times New Roman" w:hAnsi="Times New Roman"/>
          <w:sz w:val="22"/>
          <w:szCs w:val="22"/>
          <w:lang w:val="en-GB"/>
        </w:rPr>
        <w:t>;</w:t>
      </w:r>
    </w:p>
    <w:p w14:paraId="64154E59" w14:textId="04448546" w:rsidR="00363FA9" w:rsidRPr="00C07894" w:rsidRDefault="00363FA9"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c) Drugs for which ongoing monitoring for safety [and] eff</w:t>
      </w:r>
      <w:r w:rsidR="00EF06D7" w:rsidRPr="00C07894">
        <w:rPr>
          <w:rFonts w:ascii="Times New Roman" w:hAnsi="Times New Roman"/>
          <w:sz w:val="22"/>
          <w:szCs w:val="22"/>
          <w:lang w:val="en-GB"/>
        </w:rPr>
        <w:t>ectiveness</w:t>
      </w:r>
      <w:r w:rsidRPr="00C07894">
        <w:rPr>
          <w:rFonts w:ascii="Times New Roman" w:hAnsi="Times New Roman"/>
          <w:sz w:val="22"/>
          <w:szCs w:val="22"/>
          <w:lang w:val="en-GB"/>
        </w:rPr>
        <w:t xml:space="preserve"> is recommended by the </w:t>
      </w:r>
      <w:r w:rsidR="00773D16">
        <w:rPr>
          <w:rFonts w:ascii="Times New Roman" w:hAnsi="Times New Roman"/>
          <w:sz w:val="22"/>
          <w:szCs w:val="22"/>
          <w:lang w:val="en-GB"/>
        </w:rPr>
        <w:t>Council</w:t>
      </w:r>
      <w:r w:rsidRPr="00C07894">
        <w:rPr>
          <w:rFonts w:ascii="Times New Roman" w:hAnsi="Times New Roman"/>
          <w:sz w:val="22"/>
          <w:szCs w:val="22"/>
          <w:lang w:val="en-GB"/>
        </w:rPr>
        <w:t>.</w:t>
      </w:r>
    </w:p>
    <w:p w14:paraId="593AB573" w14:textId="3DB91CB9" w:rsidR="00363FA9" w:rsidRDefault="00363FA9"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d) Drugs of the categories stipulated in point a, b and c of this clause but at the point of dossier submission for certificate renewal the report on the drug safety, effectiveness is not yet available as the drugs have not been marketed or such report is already available but in the </w:t>
      </w:r>
      <w:r w:rsidR="00773D16">
        <w:rPr>
          <w:rFonts w:ascii="Times New Roman" w:hAnsi="Times New Roman"/>
          <w:sz w:val="22"/>
          <w:szCs w:val="22"/>
          <w:lang w:val="en-GB"/>
        </w:rPr>
        <w:t xml:space="preserve">Council’s </w:t>
      </w:r>
      <w:r w:rsidRPr="00C07894">
        <w:rPr>
          <w:rFonts w:ascii="Times New Roman" w:hAnsi="Times New Roman"/>
          <w:sz w:val="22"/>
          <w:szCs w:val="22"/>
          <w:lang w:val="en-GB"/>
        </w:rPr>
        <w:t>opinion, the volume of the drugs being consumed, the number of patients the</w:t>
      </w:r>
      <w:r w:rsidR="00A8054A">
        <w:rPr>
          <w:rFonts w:ascii="Times New Roman" w:hAnsi="Times New Roman"/>
          <w:sz w:val="22"/>
          <w:szCs w:val="22"/>
          <w:lang w:val="en-GB"/>
        </w:rPr>
        <w:t xml:space="preserve"> drugs</w:t>
      </w:r>
      <w:r w:rsidRPr="00C07894">
        <w:rPr>
          <w:rFonts w:ascii="Times New Roman" w:hAnsi="Times New Roman"/>
          <w:sz w:val="22"/>
          <w:szCs w:val="22"/>
          <w:lang w:val="en-GB"/>
        </w:rPr>
        <w:t xml:space="preserve"> were used on, the usage duration are still limited or of which ongoing monitoring for safety [and] </w:t>
      </w:r>
      <w:r w:rsidR="00435259" w:rsidRPr="00C07894">
        <w:rPr>
          <w:rFonts w:ascii="Times New Roman" w:hAnsi="Times New Roman"/>
          <w:sz w:val="22"/>
          <w:szCs w:val="22"/>
          <w:lang w:val="en-GB"/>
        </w:rPr>
        <w:t>effectiveness</w:t>
      </w:r>
      <w:r w:rsidRPr="00C07894">
        <w:rPr>
          <w:rFonts w:ascii="Times New Roman" w:hAnsi="Times New Roman"/>
          <w:sz w:val="22"/>
          <w:szCs w:val="22"/>
          <w:lang w:val="en-GB"/>
        </w:rPr>
        <w:t xml:space="preserve"> are recommended by medical service establishments. </w:t>
      </w:r>
    </w:p>
    <w:p w14:paraId="39754A77" w14:textId="718F27B0" w:rsidR="00B552C9" w:rsidRPr="00C07894" w:rsidRDefault="00B552C9"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3. Each </w:t>
      </w:r>
      <w:r w:rsidR="00D17AA9">
        <w:rPr>
          <w:rFonts w:ascii="Times New Roman" w:hAnsi="Times New Roman"/>
          <w:sz w:val="22"/>
          <w:szCs w:val="22"/>
          <w:lang w:val="en-GB"/>
        </w:rPr>
        <w:t>drug product, drug raw material covered by a registration marketing certificate shall be uniquely identified by an ID number according the standard format stipulated in Annex VI of this Circular.</w:t>
      </w:r>
    </w:p>
    <w:p w14:paraId="5FF46588" w14:textId="688A2C48" w:rsidR="00363FA9" w:rsidRPr="00C07894" w:rsidRDefault="00D17AA9"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4</w:t>
      </w:r>
      <w:r w:rsidR="00363FA9" w:rsidRPr="00C07894">
        <w:rPr>
          <w:rFonts w:ascii="Times New Roman" w:hAnsi="Times New Roman"/>
          <w:sz w:val="22"/>
          <w:szCs w:val="22"/>
          <w:lang w:val="en-GB"/>
        </w:rPr>
        <w:t xml:space="preserve">. </w:t>
      </w:r>
      <w:r w:rsidR="00A8054A">
        <w:rPr>
          <w:rFonts w:ascii="Times New Roman" w:hAnsi="Times New Roman"/>
          <w:sz w:val="22"/>
          <w:szCs w:val="22"/>
          <w:lang w:val="en-GB"/>
        </w:rPr>
        <w:t xml:space="preserve">Timeline for submission of renewal application dossiers: </w:t>
      </w:r>
      <w:r w:rsidR="00363FA9" w:rsidRPr="00C07894">
        <w:rPr>
          <w:rFonts w:ascii="Times New Roman" w:hAnsi="Times New Roman"/>
          <w:sz w:val="22"/>
          <w:szCs w:val="22"/>
          <w:lang w:val="en-GB"/>
        </w:rPr>
        <w:t xml:space="preserve">Within 12 months before the expiry date of a Certificate of marketing registration, the registrant </w:t>
      </w:r>
      <w:r w:rsidR="00775F7A">
        <w:rPr>
          <w:rFonts w:ascii="Times New Roman" w:hAnsi="Times New Roman"/>
          <w:sz w:val="22"/>
          <w:szCs w:val="22"/>
          <w:lang w:val="en-GB"/>
        </w:rPr>
        <w:t>must</w:t>
      </w:r>
      <w:r w:rsidR="00363FA9" w:rsidRPr="00C07894">
        <w:rPr>
          <w:rFonts w:ascii="Times New Roman" w:hAnsi="Times New Roman"/>
          <w:sz w:val="22"/>
          <w:szCs w:val="22"/>
          <w:lang w:val="en-GB"/>
        </w:rPr>
        <w:t xml:space="preserve"> apply for certificate </w:t>
      </w:r>
      <w:r w:rsidR="00A13CA7" w:rsidRPr="00C07894">
        <w:rPr>
          <w:rFonts w:ascii="Times New Roman" w:hAnsi="Times New Roman"/>
          <w:sz w:val="22"/>
          <w:szCs w:val="22"/>
          <w:lang w:val="en-GB"/>
        </w:rPr>
        <w:t>renewal</w:t>
      </w:r>
      <w:r w:rsidR="00363FA9" w:rsidRPr="00C07894">
        <w:rPr>
          <w:rFonts w:ascii="Times New Roman" w:hAnsi="Times New Roman"/>
          <w:sz w:val="22"/>
          <w:szCs w:val="22"/>
          <w:lang w:val="en-GB"/>
        </w:rPr>
        <w:t xml:space="preserve">. </w:t>
      </w:r>
    </w:p>
    <w:p w14:paraId="07E2E198" w14:textId="3F37285C" w:rsidR="00363FA9" w:rsidRDefault="00363FA9"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lastRenderedPageBreak/>
        <w:t xml:space="preserve">5. </w:t>
      </w:r>
      <w:r w:rsidR="00503590">
        <w:rPr>
          <w:rFonts w:ascii="Times New Roman" w:hAnsi="Times New Roman"/>
          <w:sz w:val="22"/>
          <w:szCs w:val="22"/>
          <w:lang w:val="en-GB"/>
        </w:rPr>
        <w:t>Where there is a change in administrative document as part of the renewal dossier, after 12 months from the date of issuance of the Decision for Certificate renewal, the registrant must effectuate the changes as approved in the renewal dossier.</w:t>
      </w:r>
    </w:p>
    <w:p w14:paraId="42141CE0" w14:textId="75E17627" w:rsidR="00255D91" w:rsidRPr="00C07894" w:rsidRDefault="00255D91"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6. Quantity of marketing registration certificate issued to drug products of a same manufacturer </w:t>
      </w:r>
      <w:r w:rsidR="00501C87">
        <w:rPr>
          <w:rFonts w:ascii="Times New Roman" w:hAnsi="Times New Roman"/>
          <w:sz w:val="22"/>
          <w:szCs w:val="22"/>
          <w:lang w:val="en-GB"/>
        </w:rPr>
        <w:t>with</w:t>
      </w:r>
      <w:r>
        <w:rPr>
          <w:rFonts w:ascii="Times New Roman" w:hAnsi="Times New Roman"/>
          <w:sz w:val="22"/>
          <w:szCs w:val="22"/>
          <w:lang w:val="en-GB"/>
        </w:rPr>
        <w:t xml:space="preserve"> the same drug substance or medicinal material composition; dosage form; route of administration; strength or concentration in a unit dose: </w:t>
      </w:r>
      <w:r w:rsidR="00501C87">
        <w:rPr>
          <w:rFonts w:ascii="Times New Roman" w:hAnsi="Times New Roman"/>
          <w:sz w:val="22"/>
          <w:szCs w:val="22"/>
          <w:lang w:val="en-GB"/>
        </w:rPr>
        <w:t>0</w:t>
      </w:r>
      <w:r>
        <w:rPr>
          <w:rFonts w:ascii="Times New Roman" w:hAnsi="Times New Roman"/>
          <w:sz w:val="22"/>
          <w:szCs w:val="22"/>
          <w:lang w:val="en-GB"/>
        </w:rPr>
        <w:t xml:space="preserve">1 certificate for the </w:t>
      </w:r>
      <w:r w:rsidR="00501C87">
        <w:rPr>
          <w:rFonts w:ascii="Times New Roman" w:hAnsi="Times New Roman"/>
          <w:sz w:val="22"/>
          <w:szCs w:val="22"/>
          <w:lang w:val="en-GB"/>
        </w:rPr>
        <w:t>drug</w:t>
      </w:r>
      <w:r>
        <w:rPr>
          <w:rFonts w:ascii="Times New Roman" w:hAnsi="Times New Roman"/>
          <w:sz w:val="22"/>
          <w:szCs w:val="22"/>
          <w:lang w:val="en-GB"/>
        </w:rPr>
        <w:t xml:space="preserve"> product</w:t>
      </w:r>
      <w:r w:rsidR="00501C87">
        <w:rPr>
          <w:rFonts w:ascii="Times New Roman" w:hAnsi="Times New Roman"/>
          <w:sz w:val="22"/>
          <w:szCs w:val="22"/>
          <w:lang w:val="en-GB"/>
        </w:rPr>
        <w:t xml:space="preserve"> bearing the trade name</w:t>
      </w:r>
      <w:r>
        <w:rPr>
          <w:rFonts w:ascii="Times New Roman" w:hAnsi="Times New Roman"/>
          <w:sz w:val="22"/>
          <w:szCs w:val="22"/>
          <w:lang w:val="en-GB"/>
        </w:rPr>
        <w:t xml:space="preserve"> and 01 certificate for the </w:t>
      </w:r>
      <w:r w:rsidR="00501C87">
        <w:rPr>
          <w:rFonts w:ascii="Times New Roman" w:hAnsi="Times New Roman"/>
          <w:sz w:val="22"/>
          <w:szCs w:val="22"/>
          <w:lang w:val="en-GB"/>
        </w:rPr>
        <w:t xml:space="preserve">drug product under </w:t>
      </w:r>
      <w:r>
        <w:rPr>
          <w:rFonts w:ascii="Times New Roman" w:hAnsi="Times New Roman"/>
          <w:sz w:val="22"/>
          <w:szCs w:val="22"/>
          <w:lang w:val="en-GB"/>
        </w:rPr>
        <w:t xml:space="preserve">international </w:t>
      </w:r>
      <w:r w:rsidR="00501C87">
        <w:rPr>
          <w:rFonts w:ascii="Times New Roman" w:hAnsi="Times New Roman"/>
          <w:sz w:val="22"/>
          <w:szCs w:val="22"/>
          <w:lang w:val="en-GB"/>
        </w:rPr>
        <w:t>non-</w:t>
      </w:r>
      <w:r>
        <w:rPr>
          <w:rFonts w:ascii="Times New Roman" w:hAnsi="Times New Roman"/>
          <w:sz w:val="22"/>
          <w:szCs w:val="22"/>
          <w:lang w:val="en-GB"/>
        </w:rPr>
        <w:t xml:space="preserve">proprietary name. This provision shall not apply to the drugs produced </w:t>
      </w:r>
      <w:r w:rsidR="00501C87">
        <w:rPr>
          <w:rFonts w:ascii="Times New Roman" w:hAnsi="Times New Roman"/>
          <w:sz w:val="22"/>
          <w:szCs w:val="22"/>
          <w:lang w:val="en-GB"/>
        </w:rPr>
        <w:t>as part of</w:t>
      </w:r>
      <w:r>
        <w:rPr>
          <w:rFonts w:ascii="Times New Roman" w:hAnsi="Times New Roman"/>
          <w:sz w:val="22"/>
          <w:szCs w:val="22"/>
          <w:lang w:val="en-GB"/>
        </w:rPr>
        <w:t xml:space="preserve"> contract manufacturing arrangement</w:t>
      </w:r>
      <w:r w:rsidR="00501C87">
        <w:rPr>
          <w:rFonts w:ascii="Times New Roman" w:hAnsi="Times New Roman"/>
          <w:sz w:val="22"/>
          <w:szCs w:val="22"/>
          <w:lang w:val="en-GB"/>
        </w:rPr>
        <w:t>s</w:t>
      </w:r>
      <w:r>
        <w:rPr>
          <w:rFonts w:ascii="Times New Roman" w:hAnsi="Times New Roman"/>
          <w:sz w:val="22"/>
          <w:szCs w:val="22"/>
          <w:lang w:val="en-GB"/>
        </w:rPr>
        <w:t xml:space="preserve"> or drug products </w:t>
      </w:r>
      <w:r w:rsidR="00D16482">
        <w:rPr>
          <w:rFonts w:ascii="Times New Roman" w:hAnsi="Times New Roman"/>
          <w:sz w:val="22"/>
          <w:szCs w:val="22"/>
          <w:lang w:val="en-GB"/>
        </w:rPr>
        <w:t>produced solely for</w:t>
      </w:r>
      <w:r>
        <w:rPr>
          <w:rFonts w:ascii="Times New Roman" w:hAnsi="Times New Roman"/>
          <w:sz w:val="22"/>
          <w:szCs w:val="22"/>
          <w:lang w:val="en-GB"/>
        </w:rPr>
        <w:t xml:space="preserve"> export</w:t>
      </w:r>
      <w:r w:rsidR="00D16482">
        <w:rPr>
          <w:rFonts w:ascii="Times New Roman" w:hAnsi="Times New Roman"/>
          <w:sz w:val="22"/>
          <w:szCs w:val="22"/>
          <w:lang w:val="en-GB"/>
        </w:rPr>
        <w:t xml:space="preserve"> purposes</w:t>
      </w:r>
      <w:r>
        <w:rPr>
          <w:rFonts w:ascii="Times New Roman" w:hAnsi="Times New Roman"/>
          <w:sz w:val="22"/>
          <w:szCs w:val="22"/>
          <w:lang w:val="en-GB"/>
        </w:rPr>
        <w:t>.</w:t>
      </w:r>
    </w:p>
    <w:p w14:paraId="1B477837" w14:textId="0F0C4744" w:rsidR="003E00C6" w:rsidRPr="00C07894" w:rsidRDefault="00BA0240" w:rsidP="002C5FF0">
      <w:pPr>
        <w:spacing w:before="120" w:after="120"/>
        <w:ind w:firstLine="720"/>
        <w:jc w:val="both"/>
        <w:rPr>
          <w:rFonts w:ascii="Times New Roman" w:eastAsia="Arial" w:hAnsi="Times New Roman"/>
          <w:bCs/>
          <w:color w:val="000000" w:themeColor="text1"/>
          <w:sz w:val="22"/>
          <w:szCs w:val="22"/>
          <w:lang w:val="pt-BR"/>
        </w:rPr>
      </w:pPr>
      <w:r w:rsidRPr="00C07894">
        <w:rPr>
          <w:rFonts w:ascii="Times New Roman" w:hAnsi="Times New Roman"/>
          <w:b/>
          <w:sz w:val="22"/>
          <w:szCs w:val="22"/>
          <w:lang w:val="en-GB"/>
        </w:rPr>
        <w:t>Article 9.</w:t>
      </w:r>
      <w:r w:rsidR="00FF04A6">
        <w:rPr>
          <w:rFonts w:ascii="Times New Roman" w:hAnsi="Times New Roman"/>
          <w:b/>
          <w:sz w:val="22"/>
          <w:szCs w:val="22"/>
          <w:lang w:val="en-GB"/>
        </w:rPr>
        <w:t xml:space="preserve"> </w:t>
      </w:r>
      <w:r w:rsidRPr="00C07894">
        <w:rPr>
          <w:rFonts w:ascii="Times New Roman" w:hAnsi="Times New Roman"/>
          <w:b/>
          <w:sz w:val="22"/>
          <w:szCs w:val="22"/>
          <w:lang w:val="en-GB"/>
        </w:rPr>
        <w:t xml:space="preserve">Criteria for </w:t>
      </w:r>
      <w:r w:rsidR="003358A1" w:rsidRPr="00C07894">
        <w:rPr>
          <w:rFonts w:ascii="Times New Roman" w:hAnsi="Times New Roman"/>
          <w:b/>
          <w:sz w:val="22"/>
          <w:szCs w:val="22"/>
          <w:lang w:val="en-GB"/>
        </w:rPr>
        <w:t>designation</w:t>
      </w:r>
      <w:r w:rsidRPr="00C07894">
        <w:rPr>
          <w:rFonts w:ascii="Times New Roman" w:hAnsi="Times New Roman"/>
          <w:b/>
          <w:sz w:val="22"/>
          <w:szCs w:val="22"/>
          <w:lang w:val="en-GB"/>
        </w:rPr>
        <w:t xml:space="preserve"> and </w:t>
      </w:r>
      <w:r w:rsidR="003E00C6" w:rsidRPr="00C07894">
        <w:rPr>
          <w:rFonts w:ascii="Times New Roman" w:hAnsi="Times New Roman"/>
          <w:b/>
          <w:sz w:val="22"/>
          <w:szCs w:val="22"/>
          <w:lang w:val="en-GB"/>
        </w:rPr>
        <w:t>declaration</w:t>
      </w:r>
      <w:r w:rsidR="008A39EA">
        <w:rPr>
          <w:rFonts w:ascii="Times New Roman" w:hAnsi="Times New Roman"/>
          <w:b/>
          <w:sz w:val="22"/>
          <w:szCs w:val="22"/>
          <w:lang w:val="en-GB"/>
        </w:rPr>
        <w:t xml:space="preserve"> of brand name drugs, reference biologics</w:t>
      </w:r>
      <w:r w:rsidR="003E00C6" w:rsidRPr="00C07894">
        <w:rPr>
          <w:rFonts w:ascii="Times New Roman" w:hAnsi="Times New Roman"/>
          <w:bCs/>
          <w:sz w:val="22"/>
          <w:szCs w:val="22"/>
          <w:lang w:val="en-GB"/>
        </w:rPr>
        <w:t xml:space="preserve"> </w:t>
      </w:r>
    </w:p>
    <w:p w14:paraId="3497AFD0" w14:textId="1CE7675B" w:rsidR="008A39EA" w:rsidRPr="00E00BCA" w:rsidRDefault="008A39EA" w:rsidP="00E00BCA">
      <w:pPr>
        <w:pStyle w:val="ListParagraph"/>
        <w:numPr>
          <w:ilvl w:val="0"/>
          <w:numId w:val="14"/>
        </w:numPr>
        <w:spacing w:before="120" w:after="120"/>
        <w:jc w:val="both"/>
        <w:rPr>
          <w:lang w:val="en-GB"/>
        </w:rPr>
      </w:pPr>
      <w:r w:rsidRPr="00E00BCA">
        <w:rPr>
          <w:lang w:val="en-GB"/>
        </w:rPr>
        <w:t>Criteria for designation of brand name drugs, reference biologics</w:t>
      </w:r>
    </w:p>
    <w:p w14:paraId="30DBCDD6" w14:textId="7499453E" w:rsidR="00BA0240" w:rsidRPr="008A39EA" w:rsidRDefault="00BA0240" w:rsidP="00E00BCA">
      <w:pPr>
        <w:pStyle w:val="ListParagraph"/>
        <w:numPr>
          <w:ilvl w:val="0"/>
          <w:numId w:val="9"/>
        </w:numPr>
        <w:spacing w:before="120" w:after="120" w:line="240" w:lineRule="auto"/>
        <w:ind w:left="0" w:firstLine="360"/>
        <w:contextualSpacing w:val="0"/>
        <w:jc w:val="both"/>
        <w:rPr>
          <w:lang w:val="en-GB"/>
        </w:rPr>
      </w:pPr>
      <w:r w:rsidRPr="008A39EA">
        <w:rPr>
          <w:lang w:val="en-GB"/>
        </w:rPr>
        <w:t xml:space="preserve">Drugs </w:t>
      </w:r>
      <w:r w:rsidR="00351C47" w:rsidRPr="008A39EA">
        <w:rPr>
          <w:lang w:val="en-GB"/>
        </w:rPr>
        <w:t>licensed for marketing</w:t>
      </w:r>
      <w:r w:rsidRPr="008A39EA">
        <w:rPr>
          <w:lang w:val="en-GB"/>
        </w:rPr>
        <w:t xml:space="preserve"> in Vietnam shall be </w:t>
      </w:r>
      <w:r w:rsidR="00EF50B2" w:rsidRPr="008A39EA">
        <w:rPr>
          <w:lang w:val="en-GB"/>
        </w:rPr>
        <w:t>designated</w:t>
      </w:r>
      <w:r w:rsidRPr="008A39EA">
        <w:rPr>
          <w:lang w:val="en-GB"/>
        </w:rPr>
        <w:t xml:space="preserve"> as brand name drug</w:t>
      </w:r>
      <w:r w:rsidR="008A39EA">
        <w:rPr>
          <w:lang w:val="en-GB"/>
        </w:rPr>
        <w:t xml:space="preserve"> [or] reference biologic</w:t>
      </w:r>
      <w:r w:rsidRPr="008A39EA">
        <w:rPr>
          <w:lang w:val="en-GB"/>
        </w:rPr>
        <w:t xml:space="preserve"> when meeting all of the following criteria:</w:t>
      </w:r>
    </w:p>
    <w:p w14:paraId="3D4AFCFD" w14:textId="553C4D45" w:rsidR="00BA0240" w:rsidRDefault="00416E8B" w:rsidP="002C5FF0">
      <w:pPr>
        <w:tabs>
          <w:tab w:val="left" w:pos="3090"/>
        </w:tabs>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w:t>
      </w:r>
      <w:r w:rsidR="00BA0240" w:rsidRPr="00C07894">
        <w:rPr>
          <w:rFonts w:ascii="Times New Roman" w:hAnsi="Times New Roman"/>
          <w:sz w:val="22"/>
          <w:szCs w:val="22"/>
          <w:lang w:val="en-GB"/>
        </w:rPr>
        <w:t xml:space="preserve"> </w:t>
      </w:r>
      <w:r w:rsidR="008A39EA">
        <w:rPr>
          <w:rFonts w:ascii="Times New Roman" w:hAnsi="Times New Roman"/>
          <w:sz w:val="22"/>
          <w:szCs w:val="22"/>
          <w:lang w:val="en-GB"/>
        </w:rPr>
        <w:t>Availability of complete c</w:t>
      </w:r>
      <w:r w:rsidR="00BA0240" w:rsidRPr="00C07894">
        <w:rPr>
          <w:rFonts w:ascii="Times New Roman" w:hAnsi="Times New Roman"/>
          <w:sz w:val="22"/>
          <w:szCs w:val="22"/>
          <w:lang w:val="en-GB"/>
        </w:rPr>
        <w:t xml:space="preserve">linical data on the safety [and] efficacy of the </w:t>
      </w:r>
      <w:r w:rsidR="008A39EA">
        <w:rPr>
          <w:rFonts w:ascii="Times New Roman" w:hAnsi="Times New Roman"/>
          <w:sz w:val="22"/>
          <w:szCs w:val="22"/>
          <w:lang w:val="en-GB"/>
        </w:rPr>
        <w:t>product</w:t>
      </w:r>
      <w:r w:rsidR="00BA0240" w:rsidRPr="00C07894">
        <w:rPr>
          <w:rFonts w:ascii="Times New Roman" w:hAnsi="Times New Roman"/>
          <w:sz w:val="22"/>
          <w:szCs w:val="22"/>
          <w:lang w:val="en-GB"/>
        </w:rPr>
        <w:t xml:space="preserve"> in accordance with Article 1</w:t>
      </w:r>
      <w:r w:rsidR="008A39EA">
        <w:rPr>
          <w:rFonts w:ascii="Times New Roman" w:hAnsi="Times New Roman"/>
          <w:sz w:val="22"/>
          <w:szCs w:val="22"/>
          <w:lang w:val="en-GB"/>
        </w:rPr>
        <w:t>3</w:t>
      </w:r>
      <w:r w:rsidR="00BA0240" w:rsidRPr="00C07894">
        <w:rPr>
          <w:rFonts w:ascii="Times New Roman" w:hAnsi="Times New Roman"/>
          <w:sz w:val="22"/>
          <w:szCs w:val="22"/>
          <w:lang w:val="en-GB"/>
        </w:rPr>
        <w:t xml:space="preserve"> of this Circular;</w:t>
      </w:r>
    </w:p>
    <w:p w14:paraId="056D42B6" w14:textId="48B68F7C" w:rsidR="005233D3" w:rsidRPr="00C07894" w:rsidRDefault="005233D3" w:rsidP="002C5FF0">
      <w:pPr>
        <w:tabs>
          <w:tab w:val="left" w:pos="3090"/>
        </w:tabs>
        <w:spacing w:before="120" w:after="120"/>
        <w:ind w:firstLine="720"/>
        <w:jc w:val="both"/>
        <w:rPr>
          <w:rFonts w:ascii="Times New Roman" w:hAnsi="Times New Roman"/>
          <w:sz w:val="22"/>
          <w:szCs w:val="22"/>
        </w:rPr>
      </w:pPr>
      <w:r>
        <w:rPr>
          <w:rFonts w:ascii="Times New Roman" w:hAnsi="Times New Roman"/>
          <w:sz w:val="22"/>
          <w:szCs w:val="22"/>
          <w:lang w:val="en-GB"/>
        </w:rPr>
        <w:t xml:space="preserve">With regard to reference biologics in particular, </w:t>
      </w:r>
      <w:r w:rsidR="00B61BD3">
        <w:rPr>
          <w:rFonts w:ascii="Times New Roman" w:hAnsi="Times New Roman"/>
          <w:sz w:val="22"/>
          <w:szCs w:val="22"/>
          <w:lang w:val="en-GB"/>
        </w:rPr>
        <w:t xml:space="preserve">availability of complete dossier, quality data, preclinical data, clinical data showing the product was developed as a biologic from the outset and not along the development </w:t>
      </w:r>
      <w:r w:rsidR="00E00BCA">
        <w:rPr>
          <w:rFonts w:ascii="Times New Roman" w:hAnsi="Times New Roman"/>
          <w:sz w:val="22"/>
          <w:szCs w:val="22"/>
          <w:lang w:val="en-GB"/>
        </w:rPr>
        <w:t xml:space="preserve">path </w:t>
      </w:r>
      <w:r w:rsidR="00B61BD3">
        <w:rPr>
          <w:rFonts w:ascii="Times New Roman" w:hAnsi="Times New Roman"/>
          <w:sz w:val="22"/>
          <w:szCs w:val="22"/>
          <w:lang w:val="en-GB"/>
        </w:rPr>
        <w:t>of a biosimilar</w:t>
      </w:r>
      <w:r w:rsidR="00B61BD3" w:rsidRPr="00C07894">
        <w:rPr>
          <w:bCs/>
          <w:color w:val="000000" w:themeColor="text1"/>
          <w:lang w:val="pt-BR"/>
        </w:rPr>
        <w:t>.</w:t>
      </w:r>
    </w:p>
    <w:p w14:paraId="00D85573" w14:textId="5FA220EF" w:rsidR="00BA0240" w:rsidRPr="00C07894" w:rsidRDefault="00416E8B"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w:t>
      </w:r>
      <w:r w:rsidR="00BA0240" w:rsidRPr="00C07894">
        <w:rPr>
          <w:rFonts w:ascii="Times New Roman" w:hAnsi="Times New Roman"/>
          <w:sz w:val="22"/>
          <w:szCs w:val="22"/>
          <w:lang w:val="en-GB"/>
        </w:rPr>
        <w:t xml:space="preserve"> </w:t>
      </w:r>
      <w:r w:rsidR="00351C47" w:rsidRPr="00C07894">
        <w:rPr>
          <w:rFonts w:ascii="Times New Roman" w:hAnsi="Times New Roman"/>
          <w:sz w:val="22"/>
          <w:szCs w:val="22"/>
          <w:lang w:val="en-GB"/>
        </w:rPr>
        <w:t>Licensed for marketing</w:t>
      </w:r>
      <w:r w:rsidR="00BA0240" w:rsidRPr="00C07894">
        <w:rPr>
          <w:rFonts w:ascii="Times New Roman" w:hAnsi="Times New Roman"/>
          <w:sz w:val="22"/>
          <w:szCs w:val="22"/>
          <w:lang w:val="en-GB"/>
        </w:rPr>
        <w:t xml:space="preserve"> by one of the regulatory authorities specified in clause 9 Article 2 of this Circular, except for new drugs produced in Vietnam.</w:t>
      </w:r>
    </w:p>
    <w:p w14:paraId="2FB35A51" w14:textId="1EAB5DB1" w:rsidR="00BA0240" w:rsidRPr="00C07894" w:rsidRDefault="00416E8B"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b) </w:t>
      </w:r>
      <w:r w:rsidR="00BA0240" w:rsidRPr="00C07894">
        <w:rPr>
          <w:rFonts w:ascii="Times New Roman" w:hAnsi="Times New Roman"/>
          <w:sz w:val="22"/>
          <w:szCs w:val="22"/>
          <w:lang w:val="en-GB"/>
        </w:rPr>
        <w:t xml:space="preserve">With regard to the drugs that have been </w:t>
      </w:r>
      <w:r w:rsidR="00321AB1" w:rsidRPr="00C07894">
        <w:rPr>
          <w:rFonts w:ascii="Times New Roman" w:hAnsi="Times New Roman"/>
          <w:sz w:val="22"/>
          <w:szCs w:val="22"/>
          <w:lang w:val="en-GB"/>
        </w:rPr>
        <w:t>declared</w:t>
      </w:r>
      <w:r w:rsidR="00BA0240" w:rsidRPr="00C07894">
        <w:rPr>
          <w:rFonts w:ascii="Times New Roman" w:hAnsi="Times New Roman"/>
          <w:sz w:val="22"/>
          <w:szCs w:val="22"/>
          <w:lang w:val="en-GB"/>
        </w:rPr>
        <w:t xml:space="preserve"> by Ministry of Health as brand name drug</w:t>
      </w:r>
      <w:r w:rsidR="00B61BD3">
        <w:rPr>
          <w:rFonts w:ascii="Times New Roman" w:hAnsi="Times New Roman"/>
          <w:sz w:val="22"/>
          <w:szCs w:val="22"/>
          <w:lang w:val="en-GB"/>
        </w:rPr>
        <w:t>, [or] reference biologic</w:t>
      </w:r>
      <w:r w:rsidR="00BA0240" w:rsidRPr="00C07894">
        <w:rPr>
          <w:rFonts w:ascii="Times New Roman" w:hAnsi="Times New Roman"/>
          <w:sz w:val="22"/>
          <w:szCs w:val="22"/>
          <w:lang w:val="en-GB"/>
        </w:rPr>
        <w:t>, which subsequently become the subject of a</w:t>
      </w:r>
      <w:r w:rsidR="00B61BD3">
        <w:rPr>
          <w:rFonts w:ascii="Times New Roman" w:hAnsi="Times New Roman"/>
          <w:sz w:val="22"/>
          <w:szCs w:val="22"/>
          <w:lang w:val="en-GB"/>
        </w:rPr>
        <w:t xml:space="preserve"> contract manufacturing agreement or a</w:t>
      </w:r>
      <w:r w:rsidR="00BA0240" w:rsidRPr="00C07894">
        <w:rPr>
          <w:rFonts w:ascii="Times New Roman" w:hAnsi="Times New Roman"/>
          <w:sz w:val="22"/>
          <w:szCs w:val="22"/>
          <w:lang w:val="en-GB"/>
        </w:rPr>
        <w:t xml:space="preserve"> technology transfer arrangement involving one, s</w:t>
      </w:r>
      <w:r w:rsidRPr="00C07894">
        <w:rPr>
          <w:rFonts w:ascii="Times New Roman" w:hAnsi="Times New Roman"/>
          <w:sz w:val="22"/>
          <w:szCs w:val="22"/>
          <w:lang w:val="en-GB"/>
        </w:rPr>
        <w:t>everal</w:t>
      </w:r>
      <w:r w:rsidR="00BA0240" w:rsidRPr="00C07894">
        <w:rPr>
          <w:rFonts w:ascii="Times New Roman" w:hAnsi="Times New Roman"/>
          <w:sz w:val="22"/>
          <w:szCs w:val="22"/>
          <w:lang w:val="en-GB"/>
        </w:rPr>
        <w:t xml:space="preserve"> operations, or the entire manufacturing process </w:t>
      </w:r>
      <w:r w:rsidR="001D59B1" w:rsidRPr="00C07894">
        <w:rPr>
          <w:rFonts w:ascii="Times New Roman" w:hAnsi="Times New Roman"/>
          <w:sz w:val="22"/>
          <w:szCs w:val="22"/>
          <w:lang w:val="en-GB"/>
        </w:rPr>
        <w:t xml:space="preserve">carried out </w:t>
      </w:r>
      <w:r w:rsidR="00BA0240" w:rsidRPr="00C07894">
        <w:rPr>
          <w:rFonts w:ascii="Times New Roman" w:hAnsi="Times New Roman"/>
          <w:sz w:val="22"/>
          <w:szCs w:val="22"/>
          <w:lang w:val="en-GB"/>
        </w:rPr>
        <w:t xml:space="preserve">by a manufacturer in Vietnam, all of the following criteria must be </w:t>
      </w:r>
      <w:r w:rsidR="001D59B1" w:rsidRPr="00C07894">
        <w:rPr>
          <w:rFonts w:ascii="Times New Roman" w:hAnsi="Times New Roman"/>
          <w:sz w:val="22"/>
          <w:szCs w:val="22"/>
          <w:lang w:val="en-GB"/>
        </w:rPr>
        <w:t>fulfilled</w:t>
      </w:r>
      <w:r w:rsidR="00BA0240" w:rsidRPr="00C07894">
        <w:rPr>
          <w:rFonts w:ascii="Times New Roman" w:hAnsi="Times New Roman"/>
          <w:sz w:val="22"/>
          <w:szCs w:val="22"/>
          <w:lang w:val="en-GB"/>
        </w:rPr>
        <w:t xml:space="preserve"> for both the brand name drug</w:t>
      </w:r>
      <w:r w:rsidR="00B61BD3">
        <w:rPr>
          <w:rFonts w:ascii="Times New Roman" w:hAnsi="Times New Roman"/>
          <w:sz w:val="22"/>
          <w:szCs w:val="22"/>
          <w:lang w:val="en-GB"/>
        </w:rPr>
        <w:t xml:space="preserve"> [or] the reference biologic</w:t>
      </w:r>
      <w:r w:rsidR="00BA0240" w:rsidRPr="00C07894">
        <w:rPr>
          <w:rFonts w:ascii="Times New Roman" w:hAnsi="Times New Roman"/>
          <w:sz w:val="22"/>
          <w:szCs w:val="22"/>
          <w:lang w:val="en-GB"/>
        </w:rPr>
        <w:t xml:space="preserve"> </w:t>
      </w:r>
      <w:r w:rsidR="00EE05BA" w:rsidRPr="00C07894">
        <w:rPr>
          <w:rFonts w:ascii="Times New Roman" w:hAnsi="Times New Roman"/>
          <w:sz w:val="22"/>
          <w:szCs w:val="22"/>
          <w:lang w:val="en-GB"/>
        </w:rPr>
        <w:t xml:space="preserve">that was </w:t>
      </w:r>
      <w:r w:rsidR="001D59B1" w:rsidRPr="00C07894">
        <w:rPr>
          <w:rFonts w:ascii="Times New Roman" w:hAnsi="Times New Roman"/>
          <w:sz w:val="22"/>
          <w:szCs w:val="22"/>
          <w:lang w:val="en-GB"/>
        </w:rPr>
        <w:t xml:space="preserve">earlier </w:t>
      </w:r>
      <w:r w:rsidR="00EE05BA" w:rsidRPr="00C07894">
        <w:rPr>
          <w:rFonts w:ascii="Times New Roman" w:hAnsi="Times New Roman"/>
          <w:sz w:val="22"/>
          <w:szCs w:val="22"/>
          <w:lang w:val="en-GB"/>
        </w:rPr>
        <w:t xml:space="preserve">declared </w:t>
      </w:r>
      <w:r w:rsidR="00BA0240" w:rsidRPr="00C07894">
        <w:rPr>
          <w:rFonts w:ascii="Times New Roman" w:hAnsi="Times New Roman"/>
          <w:sz w:val="22"/>
          <w:szCs w:val="22"/>
          <w:lang w:val="en-GB"/>
        </w:rPr>
        <w:t xml:space="preserve">and the </w:t>
      </w:r>
      <w:r w:rsidR="00EE05BA" w:rsidRPr="00C07894">
        <w:rPr>
          <w:rFonts w:ascii="Times New Roman" w:hAnsi="Times New Roman"/>
          <w:sz w:val="22"/>
          <w:szCs w:val="22"/>
          <w:lang w:val="en-GB"/>
        </w:rPr>
        <w:t>version</w:t>
      </w:r>
      <w:r w:rsidR="00BA0240" w:rsidRPr="00C07894">
        <w:rPr>
          <w:rFonts w:ascii="Times New Roman" w:hAnsi="Times New Roman"/>
          <w:sz w:val="22"/>
          <w:szCs w:val="22"/>
          <w:lang w:val="en-GB"/>
        </w:rPr>
        <w:t xml:space="preserve"> produced in Vietnam:</w:t>
      </w:r>
    </w:p>
    <w:p w14:paraId="0E9CA543" w14:textId="2A8803FC" w:rsidR="00BA0240" w:rsidRPr="00C07894" w:rsidRDefault="00BA024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b/>
      </w:r>
      <w:r w:rsidR="00856096" w:rsidRPr="00C07894">
        <w:rPr>
          <w:rFonts w:ascii="Times New Roman" w:hAnsi="Times New Roman"/>
          <w:sz w:val="22"/>
          <w:szCs w:val="22"/>
          <w:lang w:val="en-GB"/>
        </w:rPr>
        <w:t xml:space="preserve">- </w:t>
      </w:r>
      <w:r w:rsidRPr="00C07894">
        <w:rPr>
          <w:rFonts w:ascii="Times New Roman" w:hAnsi="Times New Roman"/>
          <w:sz w:val="22"/>
          <w:szCs w:val="22"/>
          <w:lang w:val="en-GB"/>
        </w:rPr>
        <w:t xml:space="preserve">The </w:t>
      </w:r>
      <w:r w:rsidR="00EE05BA" w:rsidRPr="00C07894">
        <w:rPr>
          <w:rFonts w:ascii="Times New Roman" w:hAnsi="Times New Roman"/>
          <w:sz w:val="22"/>
          <w:szCs w:val="22"/>
          <w:lang w:val="en-GB"/>
        </w:rPr>
        <w:t>manufacturing formulas</w:t>
      </w:r>
      <w:r w:rsidRPr="00C07894">
        <w:rPr>
          <w:rFonts w:ascii="Times New Roman" w:hAnsi="Times New Roman"/>
          <w:sz w:val="22"/>
          <w:szCs w:val="22"/>
          <w:lang w:val="en-GB"/>
        </w:rPr>
        <w:t xml:space="preserve"> are the same;</w:t>
      </w:r>
    </w:p>
    <w:p w14:paraId="2A7CA8A3" w14:textId="340CADB2" w:rsidR="00BA0240" w:rsidRPr="00C07894" w:rsidRDefault="00BA024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b/>
      </w:r>
      <w:r w:rsidR="00856096" w:rsidRPr="00C07894">
        <w:rPr>
          <w:rFonts w:ascii="Times New Roman" w:hAnsi="Times New Roman"/>
          <w:sz w:val="22"/>
          <w:szCs w:val="22"/>
          <w:lang w:val="en-GB"/>
        </w:rPr>
        <w:t>-</w:t>
      </w:r>
      <w:r w:rsidR="00FF04A6">
        <w:rPr>
          <w:rFonts w:ascii="Times New Roman" w:hAnsi="Times New Roman"/>
          <w:sz w:val="22"/>
          <w:szCs w:val="22"/>
          <w:lang w:val="en-GB"/>
        </w:rPr>
        <w:t xml:space="preserve"> </w:t>
      </w:r>
      <w:r w:rsidRPr="00C07894">
        <w:rPr>
          <w:rFonts w:ascii="Times New Roman" w:hAnsi="Times New Roman"/>
          <w:sz w:val="22"/>
          <w:szCs w:val="22"/>
          <w:lang w:val="en-GB"/>
        </w:rPr>
        <w:t>The manufacturing process</w:t>
      </w:r>
      <w:r w:rsidR="001D59B1" w:rsidRPr="00C07894">
        <w:rPr>
          <w:rFonts w:ascii="Times New Roman" w:hAnsi="Times New Roman"/>
          <w:sz w:val="22"/>
          <w:szCs w:val="22"/>
          <w:lang w:val="en-GB"/>
        </w:rPr>
        <w:t>es</w:t>
      </w:r>
      <w:r w:rsidRPr="00C07894">
        <w:rPr>
          <w:rFonts w:ascii="Times New Roman" w:hAnsi="Times New Roman"/>
          <w:sz w:val="22"/>
          <w:szCs w:val="22"/>
          <w:lang w:val="en-GB"/>
        </w:rPr>
        <w:t xml:space="preserve"> are the same;</w:t>
      </w:r>
    </w:p>
    <w:p w14:paraId="0B5E3445" w14:textId="207D4706" w:rsidR="00BA0240" w:rsidRPr="00C07894" w:rsidRDefault="00BA024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b/>
      </w:r>
      <w:r w:rsidR="00856096" w:rsidRPr="00C07894">
        <w:rPr>
          <w:rFonts w:ascii="Times New Roman" w:hAnsi="Times New Roman"/>
          <w:sz w:val="22"/>
          <w:szCs w:val="22"/>
          <w:lang w:val="en-GB"/>
        </w:rPr>
        <w:t>-</w:t>
      </w:r>
      <w:r w:rsidR="00FF04A6">
        <w:rPr>
          <w:rFonts w:ascii="Times New Roman" w:hAnsi="Times New Roman"/>
          <w:sz w:val="22"/>
          <w:szCs w:val="22"/>
          <w:lang w:val="en-GB"/>
        </w:rPr>
        <w:t xml:space="preserve"> </w:t>
      </w:r>
      <w:r w:rsidRPr="00C07894">
        <w:rPr>
          <w:rFonts w:ascii="Times New Roman" w:hAnsi="Times New Roman"/>
          <w:sz w:val="22"/>
          <w:szCs w:val="22"/>
          <w:lang w:val="en-GB"/>
        </w:rPr>
        <w:t>The specifications of the drugs’ raw materials are the same;</w:t>
      </w:r>
    </w:p>
    <w:p w14:paraId="3807FBFE" w14:textId="6F5772E3" w:rsidR="00BA0240" w:rsidRPr="00C07894" w:rsidRDefault="00BA024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b/>
      </w:r>
      <w:r w:rsidR="00856096" w:rsidRPr="00C07894">
        <w:rPr>
          <w:rFonts w:ascii="Times New Roman" w:hAnsi="Times New Roman"/>
          <w:sz w:val="22"/>
          <w:szCs w:val="22"/>
          <w:lang w:val="en-GB"/>
        </w:rPr>
        <w:t>-</w:t>
      </w:r>
      <w:r w:rsidR="00FF04A6">
        <w:rPr>
          <w:rFonts w:ascii="Times New Roman" w:hAnsi="Times New Roman"/>
          <w:sz w:val="22"/>
          <w:szCs w:val="22"/>
          <w:lang w:val="en-GB"/>
        </w:rPr>
        <w:t xml:space="preserve"> </w:t>
      </w:r>
      <w:r w:rsidRPr="00C07894">
        <w:rPr>
          <w:rFonts w:ascii="Times New Roman" w:hAnsi="Times New Roman"/>
          <w:sz w:val="22"/>
          <w:szCs w:val="22"/>
          <w:lang w:val="en-GB"/>
        </w:rPr>
        <w:t xml:space="preserve">The specifications of the </w:t>
      </w:r>
      <w:r w:rsidR="00EB32A7" w:rsidRPr="00C07894">
        <w:rPr>
          <w:rFonts w:ascii="Times New Roman" w:hAnsi="Times New Roman"/>
          <w:sz w:val="22"/>
          <w:szCs w:val="22"/>
          <w:lang w:val="en-GB"/>
        </w:rPr>
        <w:t xml:space="preserve">finished </w:t>
      </w:r>
      <w:r w:rsidRPr="00C07894">
        <w:rPr>
          <w:rFonts w:ascii="Times New Roman" w:hAnsi="Times New Roman"/>
          <w:sz w:val="22"/>
          <w:szCs w:val="22"/>
          <w:lang w:val="en-GB"/>
        </w:rPr>
        <w:t>drug products are the same;</w:t>
      </w:r>
    </w:p>
    <w:p w14:paraId="0CFF21A2" w14:textId="3A6ACC6B" w:rsidR="00905567" w:rsidRPr="00C07894" w:rsidRDefault="00A319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w:t>
      </w:r>
      <w:r w:rsidR="00905567" w:rsidRPr="00C07894">
        <w:rPr>
          <w:rFonts w:ascii="Times New Roman" w:hAnsi="Times New Roman"/>
          <w:sz w:val="22"/>
          <w:szCs w:val="22"/>
          <w:lang w:val="en-GB"/>
        </w:rPr>
        <w:t xml:space="preserve"> </w:t>
      </w:r>
      <w:r w:rsidRPr="00C07894">
        <w:rPr>
          <w:rFonts w:ascii="Times New Roman" w:hAnsi="Times New Roman"/>
          <w:sz w:val="22"/>
          <w:szCs w:val="22"/>
          <w:lang w:val="en-GB"/>
        </w:rPr>
        <w:t xml:space="preserve">If there is </w:t>
      </w:r>
      <w:r w:rsidR="00B72759">
        <w:rPr>
          <w:rFonts w:ascii="Times New Roman" w:hAnsi="Times New Roman"/>
          <w:sz w:val="22"/>
          <w:szCs w:val="22"/>
          <w:lang w:val="en-GB"/>
        </w:rPr>
        <w:t xml:space="preserve">a change to any of </w:t>
      </w:r>
      <w:r w:rsidR="00905567" w:rsidRPr="00C07894">
        <w:rPr>
          <w:rFonts w:ascii="Times New Roman" w:hAnsi="Times New Roman"/>
          <w:sz w:val="22"/>
          <w:szCs w:val="22"/>
          <w:lang w:val="en-GB"/>
        </w:rPr>
        <w:t>to the</w:t>
      </w:r>
      <w:r w:rsidR="00BF6239" w:rsidRPr="00C07894">
        <w:rPr>
          <w:rFonts w:ascii="Times New Roman" w:hAnsi="Times New Roman"/>
          <w:sz w:val="22"/>
          <w:szCs w:val="22"/>
          <w:lang w:val="en-GB"/>
        </w:rPr>
        <w:t>se criteria</w:t>
      </w:r>
      <w:r w:rsidR="00B72759">
        <w:rPr>
          <w:rFonts w:ascii="Times New Roman" w:hAnsi="Times New Roman"/>
          <w:sz w:val="22"/>
          <w:szCs w:val="22"/>
          <w:lang w:val="en-GB"/>
        </w:rPr>
        <w:t xml:space="preserve"> or any other change concerning the quality of the product</w:t>
      </w:r>
      <w:r w:rsidR="00905567" w:rsidRPr="00C07894">
        <w:rPr>
          <w:rFonts w:ascii="Times New Roman" w:hAnsi="Times New Roman"/>
          <w:sz w:val="22"/>
          <w:szCs w:val="22"/>
          <w:lang w:val="en-GB"/>
        </w:rPr>
        <w:t xml:space="preserve">, </w:t>
      </w:r>
      <w:r w:rsidR="00E91F5D">
        <w:rPr>
          <w:rFonts w:ascii="Times New Roman" w:hAnsi="Times New Roman"/>
          <w:sz w:val="22"/>
          <w:szCs w:val="22"/>
          <w:lang w:val="en-GB"/>
        </w:rPr>
        <w:t xml:space="preserve">either that </w:t>
      </w:r>
      <w:r w:rsidR="00B72759">
        <w:rPr>
          <w:rFonts w:ascii="Times New Roman" w:hAnsi="Times New Roman"/>
          <w:sz w:val="22"/>
          <w:szCs w:val="22"/>
          <w:lang w:val="en-GB"/>
        </w:rPr>
        <w:t xml:space="preserve">these changes must be approved by the competent authority of the product’s manufacturing country or a competent authority stipulated in clause 9 Article 2 of this Circular </w:t>
      </w:r>
      <w:r w:rsidR="00E91F5D">
        <w:rPr>
          <w:rFonts w:ascii="Times New Roman" w:hAnsi="Times New Roman"/>
          <w:sz w:val="22"/>
          <w:szCs w:val="22"/>
          <w:lang w:val="en-GB"/>
        </w:rPr>
        <w:t xml:space="preserve">that issued the product’s MA </w:t>
      </w:r>
      <w:r w:rsidR="00B72759">
        <w:rPr>
          <w:rFonts w:ascii="Times New Roman" w:hAnsi="Times New Roman"/>
          <w:sz w:val="22"/>
          <w:szCs w:val="22"/>
          <w:lang w:val="en-GB"/>
        </w:rPr>
        <w:t xml:space="preserve">or </w:t>
      </w:r>
      <w:r w:rsidR="00905567" w:rsidRPr="00C07894">
        <w:rPr>
          <w:rFonts w:ascii="Times New Roman" w:hAnsi="Times New Roman"/>
          <w:sz w:val="22"/>
          <w:szCs w:val="22"/>
          <w:lang w:val="en-GB"/>
        </w:rPr>
        <w:t xml:space="preserve">the registrant must provide supporting data </w:t>
      </w:r>
      <w:r w:rsidR="00E91F5D">
        <w:rPr>
          <w:rFonts w:ascii="Times New Roman" w:hAnsi="Times New Roman"/>
          <w:sz w:val="22"/>
          <w:szCs w:val="22"/>
          <w:lang w:val="en-GB"/>
        </w:rPr>
        <w:t xml:space="preserve"> </w:t>
      </w:r>
      <w:r w:rsidR="00905567" w:rsidRPr="00C07894">
        <w:rPr>
          <w:rFonts w:ascii="Times New Roman" w:hAnsi="Times New Roman"/>
          <w:sz w:val="22"/>
          <w:szCs w:val="22"/>
          <w:lang w:val="en-GB"/>
        </w:rPr>
        <w:t xml:space="preserve">demonstrating </w:t>
      </w:r>
      <w:r w:rsidR="0002557C" w:rsidRPr="00C07894">
        <w:rPr>
          <w:rFonts w:ascii="Times New Roman" w:hAnsi="Times New Roman"/>
          <w:sz w:val="22"/>
          <w:szCs w:val="22"/>
          <w:lang w:val="en-GB"/>
        </w:rPr>
        <w:t>equivalencies</w:t>
      </w:r>
      <w:r w:rsidR="00905567" w:rsidRPr="00C07894">
        <w:rPr>
          <w:rFonts w:ascii="Times New Roman" w:hAnsi="Times New Roman"/>
          <w:sz w:val="22"/>
          <w:szCs w:val="22"/>
          <w:lang w:val="en-GB"/>
        </w:rPr>
        <w:t xml:space="preserve"> in quality between the drug produced in Vietnam and the brand name drug</w:t>
      </w:r>
      <w:r w:rsidR="00E91F5D">
        <w:rPr>
          <w:rFonts w:ascii="Times New Roman" w:hAnsi="Times New Roman"/>
          <w:sz w:val="22"/>
          <w:szCs w:val="22"/>
          <w:lang w:val="en-GB"/>
        </w:rPr>
        <w:t xml:space="preserve"> [or] reference biologic</w:t>
      </w:r>
      <w:r w:rsidR="00905567" w:rsidRPr="00C07894">
        <w:rPr>
          <w:rFonts w:ascii="Times New Roman" w:hAnsi="Times New Roman"/>
          <w:sz w:val="22"/>
          <w:szCs w:val="22"/>
          <w:lang w:val="en-GB"/>
        </w:rPr>
        <w:t xml:space="preserve"> being the source drug of the </w:t>
      </w:r>
      <w:r w:rsidR="00E91F5D">
        <w:rPr>
          <w:rFonts w:ascii="Times New Roman" w:hAnsi="Times New Roman"/>
          <w:sz w:val="22"/>
          <w:szCs w:val="22"/>
          <w:lang w:val="en-GB"/>
        </w:rPr>
        <w:t xml:space="preserve">contract manufacturing or </w:t>
      </w:r>
      <w:r w:rsidR="00905567" w:rsidRPr="00C07894">
        <w:rPr>
          <w:rFonts w:ascii="Times New Roman" w:hAnsi="Times New Roman"/>
          <w:sz w:val="22"/>
          <w:szCs w:val="22"/>
          <w:lang w:val="en-GB"/>
        </w:rPr>
        <w:t>technology transfer</w:t>
      </w:r>
      <w:r w:rsidR="00E91F5D">
        <w:rPr>
          <w:rFonts w:ascii="Times New Roman" w:hAnsi="Times New Roman"/>
          <w:sz w:val="22"/>
          <w:szCs w:val="22"/>
          <w:lang w:val="en-GB"/>
        </w:rPr>
        <w:t xml:space="preserve"> arrangement</w:t>
      </w:r>
      <w:r w:rsidR="00905567" w:rsidRPr="00C07894">
        <w:rPr>
          <w:rFonts w:ascii="Times New Roman" w:hAnsi="Times New Roman"/>
          <w:sz w:val="22"/>
          <w:szCs w:val="22"/>
          <w:lang w:val="en-GB"/>
        </w:rPr>
        <w:t>.</w:t>
      </w:r>
    </w:p>
    <w:p w14:paraId="32B9EC77" w14:textId="30EDA15E" w:rsidR="00905567" w:rsidRPr="00C07894" w:rsidRDefault="00A3194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c)</w:t>
      </w:r>
      <w:r w:rsidR="00905567" w:rsidRPr="00C07894">
        <w:rPr>
          <w:rFonts w:ascii="Times New Roman" w:hAnsi="Times New Roman"/>
          <w:sz w:val="22"/>
          <w:szCs w:val="22"/>
          <w:lang w:val="en-GB"/>
        </w:rPr>
        <w:t xml:space="preserve"> If a drug already </w:t>
      </w:r>
      <w:r w:rsidRPr="00C07894">
        <w:rPr>
          <w:rFonts w:ascii="Times New Roman" w:hAnsi="Times New Roman"/>
          <w:sz w:val="22"/>
          <w:szCs w:val="22"/>
          <w:lang w:val="en-GB"/>
        </w:rPr>
        <w:t>declared</w:t>
      </w:r>
      <w:r w:rsidR="00905567" w:rsidRPr="00C07894">
        <w:rPr>
          <w:rFonts w:ascii="Times New Roman" w:hAnsi="Times New Roman"/>
          <w:sz w:val="22"/>
          <w:szCs w:val="22"/>
          <w:lang w:val="en-GB"/>
        </w:rPr>
        <w:t xml:space="preserve"> as brand name drug </w:t>
      </w:r>
      <w:r w:rsidR="00E91F5D">
        <w:rPr>
          <w:rFonts w:ascii="Times New Roman" w:hAnsi="Times New Roman"/>
          <w:sz w:val="22"/>
          <w:szCs w:val="22"/>
          <w:lang w:val="en-GB"/>
        </w:rPr>
        <w:t xml:space="preserve">or reference biologic </w:t>
      </w:r>
      <w:r w:rsidR="00905567" w:rsidRPr="00C07894">
        <w:rPr>
          <w:rFonts w:ascii="Times New Roman" w:hAnsi="Times New Roman"/>
          <w:sz w:val="22"/>
          <w:szCs w:val="22"/>
          <w:lang w:val="en-GB"/>
        </w:rPr>
        <w:t xml:space="preserve">undergoes </w:t>
      </w:r>
      <w:r w:rsidRPr="00C07894">
        <w:rPr>
          <w:rFonts w:ascii="Times New Roman" w:hAnsi="Times New Roman"/>
          <w:sz w:val="22"/>
          <w:szCs w:val="22"/>
          <w:lang w:val="en-GB"/>
        </w:rPr>
        <w:t>a change</w:t>
      </w:r>
      <w:r w:rsidR="00905567" w:rsidRPr="00C07894">
        <w:rPr>
          <w:rFonts w:ascii="Times New Roman" w:hAnsi="Times New Roman"/>
          <w:sz w:val="22"/>
          <w:szCs w:val="22"/>
          <w:lang w:val="en-GB"/>
        </w:rPr>
        <w:t xml:space="preserve"> in manufactur</w:t>
      </w:r>
      <w:r w:rsidR="00E331B2" w:rsidRPr="00C07894">
        <w:rPr>
          <w:rFonts w:ascii="Times New Roman" w:hAnsi="Times New Roman"/>
          <w:sz w:val="22"/>
          <w:szCs w:val="22"/>
          <w:lang w:val="en-GB"/>
        </w:rPr>
        <w:t>er</w:t>
      </w:r>
      <w:r w:rsidR="00905567" w:rsidRPr="00C07894">
        <w:rPr>
          <w:rFonts w:ascii="Times New Roman" w:hAnsi="Times New Roman"/>
          <w:sz w:val="22"/>
          <w:szCs w:val="22"/>
          <w:lang w:val="en-GB"/>
        </w:rPr>
        <w:t xml:space="preserve">, </w:t>
      </w:r>
      <w:r w:rsidRPr="00C07894">
        <w:rPr>
          <w:rFonts w:ascii="Times New Roman" w:hAnsi="Times New Roman"/>
          <w:sz w:val="22"/>
          <w:szCs w:val="22"/>
          <w:lang w:val="en-GB"/>
        </w:rPr>
        <w:t xml:space="preserve">subject to the </w:t>
      </w:r>
      <w:r w:rsidR="00BF6239" w:rsidRPr="00C07894">
        <w:rPr>
          <w:rFonts w:ascii="Times New Roman" w:hAnsi="Times New Roman"/>
          <w:sz w:val="22"/>
          <w:szCs w:val="22"/>
          <w:lang w:val="en-GB"/>
        </w:rPr>
        <w:t>registrant’s written request</w:t>
      </w:r>
      <w:r w:rsidR="00C54C63" w:rsidRPr="00C07894">
        <w:rPr>
          <w:rFonts w:ascii="Times New Roman" w:hAnsi="Times New Roman"/>
          <w:sz w:val="22"/>
          <w:szCs w:val="22"/>
          <w:lang w:val="en-GB"/>
        </w:rPr>
        <w:t>,</w:t>
      </w:r>
      <w:r w:rsidR="00BF6239" w:rsidRPr="00C07894">
        <w:rPr>
          <w:rFonts w:ascii="Times New Roman" w:hAnsi="Times New Roman"/>
          <w:sz w:val="22"/>
          <w:szCs w:val="22"/>
          <w:lang w:val="en-GB"/>
        </w:rPr>
        <w:t xml:space="preserve"> </w:t>
      </w:r>
      <w:r w:rsidR="00905567" w:rsidRPr="00C07894">
        <w:rPr>
          <w:rFonts w:ascii="Times New Roman" w:hAnsi="Times New Roman"/>
          <w:sz w:val="22"/>
          <w:szCs w:val="22"/>
          <w:lang w:val="en-GB"/>
        </w:rPr>
        <w:t xml:space="preserve">the drug </w:t>
      </w:r>
      <w:r w:rsidR="00E91F5D">
        <w:rPr>
          <w:rFonts w:ascii="Times New Roman" w:hAnsi="Times New Roman"/>
          <w:sz w:val="22"/>
          <w:szCs w:val="22"/>
          <w:lang w:val="en-GB"/>
        </w:rPr>
        <w:t xml:space="preserve">product </w:t>
      </w:r>
      <w:r w:rsidR="00905567" w:rsidRPr="00C07894">
        <w:rPr>
          <w:rFonts w:ascii="Times New Roman" w:hAnsi="Times New Roman"/>
          <w:sz w:val="22"/>
          <w:szCs w:val="22"/>
          <w:lang w:val="en-GB"/>
        </w:rPr>
        <w:t xml:space="preserve">that is </w:t>
      </w:r>
      <w:r w:rsidR="00C54C63" w:rsidRPr="00C07894">
        <w:rPr>
          <w:rFonts w:ascii="Times New Roman" w:hAnsi="Times New Roman"/>
          <w:sz w:val="22"/>
          <w:szCs w:val="22"/>
          <w:lang w:val="en-GB"/>
        </w:rPr>
        <w:t>covered</w:t>
      </w:r>
      <w:r w:rsidR="00905567" w:rsidRPr="00C07894">
        <w:rPr>
          <w:rFonts w:ascii="Times New Roman" w:hAnsi="Times New Roman"/>
          <w:sz w:val="22"/>
          <w:szCs w:val="22"/>
          <w:lang w:val="en-GB"/>
        </w:rPr>
        <w:t xml:space="preserve"> with a new marketing registration certificate under the new manufacturer shall also be </w:t>
      </w:r>
      <w:r w:rsidR="00BF6239" w:rsidRPr="00C07894">
        <w:rPr>
          <w:rFonts w:ascii="Times New Roman" w:hAnsi="Times New Roman"/>
          <w:sz w:val="22"/>
          <w:szCs w:val="22"/>
          <w:lang w:val="en-GB"/>
        </w:rPr>
        <w:t>declared</w:t>
      </w:r>
      <w:r w:rsidR="00905567" w:rsidRPr="00C07894">
        <w:rPr>
          <w:rFonts w:ascii="Times New Roman" w:hAnsi="Times New Roman"/>
          <w:sz w:val="22"/>
          <w:szCs w:val="22"/>
          <w:lang w:val="en-GB"/>
        </w:rPr>
        <w:t xml:space="preserve"> as brand name drug</w:t>
      </w:r>
      <w:r w:rsidR="00E91F5D">
        <w:rPr>
          <w:rFonts w:ascii="Times New Roman" w:hAnsi="Times New Roman"/>
          <w:sz w:val="22"/>
          <w:szCs w:val="22"/>
          <w:lang w:val="en-GB"/>
        </w:rPr>
        <w:t xml:space="preserve"> or reference biologic </w:t>
      </w:r>
      <w:r w:rsidR="006B5F84">
        <w:rPr>
          <w:rFonts w:ascii="Times New Roman" w:hAnsi="Times New Roman"/>
          <w:sz w:val="22"/>
          <w:szCs w:val="22"/>
          <w:lang w:val="en-GB"/>
        </w:rPr>
        <w:t>respectively</w:t>
      </w:r>
      <w:r w:rsidR="00905567" w:rsidRPr="00C07894">
        <w:rPr>
          <w:rFonts w:ascii="Times New Roman" w:hAnsi="Times New Roman"/>
          <w:sz w:val="22"/>
          <w:szCs w:val="22"/>
          <w:lang w:val="en-GB"/>
        </w:rPr>
        <w:t xml:space="preserve"> if all </w:t>
      </w:r>
      <w:r w:rsidR="00BF6239" w:rsidRPr="00C07894">
        <w:rPr>
          <w:rFonts w:ascii="Times New Roman" w:hAnsi="Times New Roman"/>
          <w:sz w:val="22"/>
          <w:szCs w:val="22"/>
          <w:lang w:val="en-GB"/>
        </w:rPr>
        <w:t xml:space="preserve">of </w:t>
      </w:r>
      <w:r w:rsidR="00905567" w:rsidRPr="00C07894">
        <w:rPr>
          <w:rFonts w:ascii="Times New Roman" w:hAnsi="Times New Roman"/>
          <w:sz w:val="22"/>
          <w:szCs w:val="22"/>
          <w:lang w:val="en-GB"/>
        </w:rPr>
        <w:t>the following criteria</w:t>
      </w:r>
      <w:r w:rsidR="00E91F5D">
        <w:rPr>
          <w:rFonts w:ascii="Times New Roman" w:hAnsi="Times New Roman"/>
          <w:sz w:val="22"/>
          <w:szCs w:val="22"/>
          <w:lang w:val="en-GB"/>
        </w:rPr>
        <w:t xml:space="preserve"> are satisfied</w:t>
      </w:r>
      <w:r w:rsidR="00905567" w:rsidRPr="00C07894">
        <w:rPr>
          <w:rFonts w:ascii="Times New Roman" w:hAnsi="Times New Roman"/>
          <w:sz w:val="22"/>
          <w:szCs w:val="22"/>
          <w:lang w:val="en-GB"/>
        </w:rPr>
        <w:t>:</w:t>
      </w:r>
    </w:p>
    <w:p w14:paraId="21B155F1" w14:textId="1E814DBE" w:rsidR="00905567" w:rsidRPr="00C07894" w:rsidRDefault="00BF6239"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w:t>
      </w:r>
      <w:r w:rsidR="00905567" w:rsidRPr="00C07894">
        <w:rPr>
          <w:rFonts w:ascii="Times New Roman" w:hAnsi="Times New Roman"/>
          <w:sz w:val="22"/>
          <w:szCs w:val="22"/>
          <w:lang w:val="en-GB"/>
        </w:rPr>
        <w:t xml:space="preserve"> The drug is </w:t>
      </w:r>
      <w:r w:rsidR="00351C47" w:rsidRPr="00C07894">
        <w:rPr>
          <w:rFonts w:ascii="Times New Roman" w:hAnsi="Times New Roman"/>
          <w:sz w:val="22"/>
          <w:szCs w:val="22"/>
          <w:lang w:val="en-GB"/>
        </w:rPr>
        <w:t>licensed for marketing</w:t>
      </w:r>
      <w:r w:rsidR="00905567" w:rsidRPr="00C07894">
        <w:rPr>
          <w:rFonts w:ascii="Times New Roman" w:hAnsi="Times New Roman"/>
          <w:sz w:val="22"/>
          <w:szCs w:val="22"/>
          <w:lang w:val="en-GB"/>
        </w:rPr>
        <w:t xml:space="preserve"> by one of the regulatory authorities stipulated in clause 9 Article 2 of this Circular; </w:t>
      </w:r>
    </w:p>
    <w:p w14:paraId="1465ED34" w14:textId="29549EFB" w:rsidR="00905567" w:rsidRDefault="00BF6239"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w:t>
      </w:r>
      <w:r w:rsidR="00905567" w:rsidRPr="00C07894">
        <w:rPr>
          <w:rFonts w:ascii="Times New Roman" w:hAnsi="Times New Roman"/>
          <w:sz w:val="22"/>
          <w:szCs w:val="22"/>
          <w:lang w:val="en-GB"/>
        </w:rPr>
        <w:t xml:space="preserve"> The drug satisf</w:t>
      </w:r>
      <w:r w:rsidRPr="00C07894">
        <w:rPr>
          <w:rFonts w:ascii="Times New Roman" w:hAnsi="Times New Roman"/>
          <w:sz w:val="22"/>
          <w:szCs w:val="22"/>
          <w:lang w:val="en-GB"/>
        </w:rPr>
        <w:t>ies</w:t>
      </w:r>
      <w:r w:rsidR="00905567" w:rsidRPr="00C07894">
        <w:rPr>
          <w:rFonts w:ascii="Times New Roman" w:hAnsi="Times New Roman"/>
          <w:sz w:val="22"/>
          <w:szCs w:val="22"/>
          <w:lang w:val="en-GB"/>
        </w:rPr>
        <w:t xml:space="preserve"> all </w:t>
      </w:r>
      <w:r w:rsidRPr="00C07894">
        <w:rPr>
          <w:rFonts w:ascii="Times New Roman" w:hAnsi="Times New Roman"/>
          <w:sz w:val="22"/>
          <w:szCs w:val="22"/>
          <w:lang w:val="en-GB"/>
        </w:rPr>
        <w:t xml:space="preserve">of </w:t>
      </w:r>
      <w:r w:rsidR="00905567" w:rsidRPr="00C07894">
        <w:rPr>
          <w:rFonts w:ascii="Times New Roman" w:hAnsi="Times New Roman"/>
          <w:sz w:val="22"/>
          <w:szCs w:val="22"/>
          <w:lang w:val="en-GB"/>
        </w:rPr>
        <w:t>the requirements of point</w:t>
      </w:r>
      <w:r w:rsidRPr="00C07894">
        <w:rPr>
          <w:rFonts w:ascii="Times New Roman" w:hAnsi="Times New Roman"/>
          <w:sz w:val="22"/>
          <w:szCs w:val="22"/>
          <w:lang w:val="en-GB"/>
        </w:rPr>
        <w:t xml:space="preserve"> b</w:t>
      </w:r>
      <w:r w:rsidR="00905567" w:rsidRPr="00C07894">
        <w:rPr>
          <w:rFonts w:ascii="Times New Roman" w:hAnsi="Times New Roman"/>
          <w:sz w:val="22"/>
          <w:szCs w:val="22"/>
          <w:lang w:val="en-GB"/>
        </w:rPr>
        <w:t xml:space="preserve"> clause </w:t>
      </w:r>
      <w:r w:rsidRPr="00C07894">
        <w:rPr>
          <w:rFonts w:ascii="Times New Roman" w:hAnsi="Times New Roman"/>
          <w:sz w:val="22"/>
          <w:szCs w:val="22"/>
          <w:lang w:val="en-GB"/>
        </w:rPr>
        <w:t>1</w:t>
      </w:r>
      <w:r w:rsidR="00905567" w:rsidRPr="00C07894">
        <w:rPr>
          <w:rFonts w:ascii="Times New Roman" w:hAnsi="Times New Roman"/>
          <w:sz w:val="22"/>
          <w:szCs w:val="22"/>
          <w:lang w:val="en-GB"/>
        </w:rPr>
        <w:t xml:space="preserve"> of this Article.</w:t>
      </w:r>
    </w:p>
    <w:p w14:paraId="2E63C0B3" w14:textId="21A38CB7" w:rsidR="006B5F84" w:rsidRPr="00C07894" w:rsidRDefault="006B5F84"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 </w:t>
      </w:r>
      <w:r w:rsidRPr="006B5F84">
        <w:rPr>
          <w:rFonts w:ascii="Times New Roman" w:hAnsi="Times New Roman"/>
          <w:sz w:val="22"/>
          <w:szCs w:val="22"/>
          <w:lang w:val="en-GB"/>
        </w:rPr>
        <w:t xml:space="preserve">If there is a change to any of to the criteria </w:t>
      </w:r>
      <w:r>
        <w:rPr>
          <w:rFonts w:ascii="Times New Roman" w:hAnsi="Times New Roman"/>
          <w:sz w:val="22"/>
          <w:szCs w:val="22"/>
          <w:lang w:val="en-GB"/>
        </w:rPr>
        <w:t xml:space="preserve">under point b clause 1 of this Article </w:t>
      </w:r>
      <w:r w:rsidRPr="006B5F84">
        <w:rPr>
          <w:rFonts w:ascii="Times New Roman" w:hAnsi="Times New Roman"/>
          <w:sz w:val="22"/>
          <w:szCs w:val="22"/>
          <w:lang w:val="en-GB"/>
        </w:rPr>
        <w:t xml:space="preserve">or any other change concerning the quality of the product, either that these changes must be approved by the competent authority of the product’s manufacturing country or a competent authority stipulated in </w:t>
      </w:r>
      <w:r w:rsidRPr="006B5F84">
        <w:rPr>
          <w:rFonts w:ascii="Times New Roman" w:hAnsi="Times New Roman"/>
          <w:sz w:val="22"/>
          <w:szCs w:val="22"/>
          <w:lang w:val="en-GB"/>
        </w:rPr>
        <w:lastRenderedPageBreak/>
        <w:t>clause 9 Article 2 of this Circular that issued the product’s MA or the registrant must provide supporting data  demonstrating equivalencies in quality between the drug produced</w:t>
      </w:r>
      <w:r>
        <w:rPr>
          <w:rFonts w:ascii="Times New Roman" w:hAnsi="Times New Roman"/>
          <w:sz w:val="22"/>
          <w:szCs w:val="22"/>
          <w:lang w:val="en-GB"/>
        </w:rPr>
        <w:t xml:space="preserve"> at the new manufacturing facility</w:t>
      </w:r>
      <w:r w:rsidRPr="006B5F84">
        <w:rPr>
          <w:rFonts w:ascii="Times New Roman" w:hAnsi="Times New Roman"/>
          <w:sz w:val="22"/>
          <w:szCs w:val="22"/>
          <w:lang w:val="en-GB"/>
        </w:rPr>
        <w:t xml:space="preserve"> and the brand name drug [or] reference biologic </w:t>
      </w:r>
      <w:r>
        <w:rPr>
          <w:rFonts w:ascii="Times New Roman" w:hAnsi="Times New Roman"/>
          <w:sz w:val="22"/>
          <w:szCs w:val="22"/>
          <w:lang w:val="en-GB"/>
        </w:rPr>
        <w:t>produced prior to the manufacturer change</w:t>
      </w:r>
      <w:r w:rsidRPr="006B5F84">
        <w:rPr>
          <w:rFonts w:ascii="Times New Roman" w:hAnsi="Times New Roman"/>
          <w:sz w:val="22"/>
          <w:szCs w:val="22"/>
          <w:lang w:val="en-GB"/>
        </w:rPr>
        <w:t>.</w:t>
      </w:r>
    </w:p>
    <w:p w14:paraId="56558D5C" w14:textId="068C0ADA" w:rsidR="00F234E9" w:rsidRPr="00C07894" w:rsidRDefault="00F234E9" w:rsidP="002C5FF0">
      <w:pPr>
        <w:spacing w:before="120" w:after="120"/>
        <w:ind w:firstLine="720"/>
        <w:jc w:val="both"/>
        <w:rPr>
          <w:rFonts w:ascii="Times New Roman" w:eastAsia="Arial" w:hAnsi="Times New Roman"/>
          <w:bCs/>
          <w:color w:val="000000" w:themeColor="text1"/>
          <w:sz w:val="22"/>
          <w:szCs w:val="22"/>
          <w:lang w:val="pt-BR"/>
        </w:rPr>
      </w:pPr>
      <w:r w:rsidRPr="00C07894">
        <w:rPr>
          <w:rFonts w:ascii="Times New Roman" w:hAnsi="Times New Roman"/>
          <w:bCs/>
          <w:sz w:val="22"/>
          <w:szCs w:val="22"/>
          <w:lang w:val="en-GB"/>
        </w:rPr>
        <w:t>2. Eligibility for declaration of brand name drug</w:t>
      </w:r>
      <w:r w:rsidR="006B5F84">
        <w:rPr>
          <w:rFonts w:ascii="Times New Roman" w:hAnsi="Times New Roman"/>
          <w:bCs/>
          <w:sz w:val="22"/>
          <w:szCs w:val="22"/>
          <w:lang w:val="en-GB"/>
        </w:rPr>
        <w:t xml:space="preserve"> or reference biologic</w:t>
      </w:r>
      <w:r w:rsidRPr="00C07894">
        <w:rPr>
          <w:rFonts w:ascii="Times New Roman" w:hAnsi="Times New Roman"/>
          <w:bCs/>
          <w:sz w:val="22"/>
          <w:szCs w:val="22"/>
          <w:lang w:val="en-GB"/>
        </w:rPr>
        <w:t xml:space="preserve"> designation</w:t>
      </w:r>
    </w:p>
    <w:p w14:paraId="0332BA4B" w14:textId="1AEF287D"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a) </w:t>
      </w:r>
      <w:r w:rsidR="00863D24" w:rsidRPr="00C07894">
        <w:rPr>
          <w:rFonts w:ascii="Times New Roman" w:eastAsia="Calibri" w:hAnsi="Times New Roman"/>
          <w:bCs/>
          <w:color w:val="000000" w:themeColor="text1"/>
          <w:sz w:val="22"/>
          <w:szCs w:val="22"/>
        </w:rPr>
        <w:t>D</w:t>
      </w:r>
      <w:r w:rsidR="009711AC" w:rsidRPr="00C07894">
        <w:rPr>
          <w:rFonts w:ascii="Times New Roman" w:eastAsia="Calibri" w:hAnsi="Times New Roman"/>
          <w:bCs/>
          <w:color w:val="000000" w:themeColor="text1"/>
          <w:sz w:val="22"/>
          <w:szCs w:val="22"/>
        </w:rPr>
        <w:t xml:space="preserve">rugs that have been declared by Ministry of Health as brand name drug, </w:t>
      </w:r>
      <w:r w:rsidR="00EE55B5">
        <w:rPr>
          <w:rFonts w:ascii="Times New Roman" w:eastAsia="Calibri" w:hAnsi="Times New Roman"/>
          <w:bCs/>
          <w:color w:val="000000" w:themeColor="text1"/>
          <w:sz w:val="22"/>
          <w:szCs w:val="22"/>
        </w:rPr>
        <w:t xml:space="preserve">or reference biologic that is </w:t>
      </w:r>
      <w:r w:rsidR="009711AC" w:rsidRPr="00C07894">
        <w:rPr>
          <w:rFonts w:ascii="Times New Roman" w:eastAsia="Calibri" w:hAnsi="Times New Roman"/>
          <w:bCs/>
          <w:color w:val="000000" w:themeColor="text1"/>
          <w:sz w:val="22"/>
          <w:szCs w:val="22"/>
        </w:rPr>
        <w:t xml:space="preserve">manufactured entirely in a country of which the regulatory </w:t>
      </w:r>
      <w:r w:rsidR="003E00C6" w:rsidRPr="00C07894">
        <w:rPr>
          <w:rFonts w:ascii="Times New Roman" w:eastAsia="Calibri" w:hAnsi="Times New Roman"/>
          <w:bCs/>
          <w:color w:val="000000" w:themeColor="text1"/>
          <w:sz w:val="22"/>
          <w:szCs w:val="22"/>
        </w:rPr>
        <w:t>authority</w:t>
      </w:r>
      <w:r w:rsidR="009711AC" w:rsidRPr="00C07894">
        <w:rPr>
          <w:rFonts w:ascii="Times New Roman" w:eastAsia="Calibri" w:hAnsi="Times New Roman"/>
          <w:bCs/>
          <w:color w:val="000000" w:themeColor="text1"/>
          <w:sz w:val="22"/>
          <w:szCs w:val="22"/>
        </w:rPr>
        <w:t xml:space="preserve"> is on the list stipulated in clause 9 Article 2 of this Circular shall continue to be </w:t>
      </w:r>
      <w:r w:rsidR="00EF50B2" w:rsidRPr="00C07894">
        <w:rPr>
          <w:rFonts w:ascii="Times New Roman" w:eastAsia="Calibri" w:hAnsi="Times New Roman"/>
          <w:bCs/>
          <w:color w:val="000000" w:themeColor="text1"/>
          <w:sz w:val="22"/>
          <w:szCs w:val="22"/>
        </w:rPr>
        <w:t>designated</w:t>
      </w:r>
      <w:r w:rsidR="009711AC" w:rsidRPr="00C07894">
        <w:rPr>
          <w:rFonts w:ascii="Times New Roman" w:eastAsia="Calibri" w:hAnsi="Times New Roman"/>
          <w:bCs/>
          <w:color w:val="000000" w:themeColor="text1"/>
          <w:sz w:val="22"/>
          <w:szCs w:val="22"/>
        </w:rPr>
        <w:t xml:space="preserve"> as </w:t>
      </w:r>
      <w:r w:rsidR="00EE55B5">
        <w:rPr>
          <w:rFonts w:ascii="Times New Roman" w:eastAsia="Calibri" w:hAnsi="Times New Roman"/>
          <w:bCs/>
          <w:color w:val="000000" w:themeColor="text1"/>
          <w:sz w:val="22"/>
          <w:szCs w:val="22"/>
        </w:rPr>
        <w:t>such</w:t>
      </w:r>
      <w:r w:rsidR="009711AC" w:rsidRPr="00C07894">
        <w:rPr>
          <w:rFonts w:ascii="Times New Roman" w:eastAsia="Calibri" w:hAnsi="Times New Roman"/>
          <w:bCs/>
          <w:color w:val="000000" w:themeColor="text1"/>
          <w:sz w:val="22"/>
          <w:szCs w:val="22"/>
        </w:rPr>
        <w:t>, if the</w:t>
      </w:r>
      <w:r w:rsidR="00EE55B5">
        <w:rPr>
          <w:rFonts w:ascii="Times New Roman" w:eastAsia="Calibri" w:hAnsi="Times New Roman"/>
          <w:bCs/>
          <w:color w:val="000000" w:themeColor="text1"/>
          <w:sz w:val="22"/>
          <w:szCs w:val="22"/>
        </w:rPr>
        <w:t xml:space="preserve"> product</w:t>
      </w:r>
      <w:r w:rsidR="009711AC" w:rsidRPr="00C07894">
        <w:rPr>
          <w:rFonts w:ascii="Times New Roman" w:eastAsia="Calibri" w:hAnsi="Times New Roman"/>
          <w:bCs/>
          <w:color w:val="000000" w:themeColor="text1"/>
          <w:sz w:val="22"/>
          <w:szCs w:val="22"/>
        </w:rPr>
        <w:t xml:space="preserve"> fall</w:t>
      </w:r>
      <w:r w:rsidR="00EE55B5">
        <w:rPr>
          <w:rFonts w:ascii="Times New Roman" w:eastAsia="Calibri" w:hAnsi="Times New Roman"/>
          <w:bCs/>
          <w:color w:val="000000" w:themeColor="text1"/>
          <w:sz w:val="22"/>
          <w:szCs w:val="22"/>
        </w:rPr>
        <w:t>s</w:t>
      </w:r>
      <w:r w:rsidR="009711AC" w:rsidRPr="00C07894">
        <w:rPr>
          <w:rFonts w:ascii="Times New Roman" w:eastAsia="Calibri" w:hAnsi="Times New Roman"/>
          <w:bCs/>
          <w:color w:val="000000" w:themeColor="text1"/>
          <w:sz w:val="22"/>
          <w:szCs w:val="22"/>
        </w:rPr>
        <w:t xml:space="preserve"> into one of the following categories</w:t>
      </w:r>
      <w:r w:rsidRPr="00C07894">
        <w:rPr>
          <w:rFonts w:ascii="Times New Roman" w:eastAsia="Calibri" w:hAnsi="Times New Roman"/>
          <w:bCs/>
          <w:color w:val="000000" w:themeColor="text1"/>
          <w:sz w:val="22"/>
          <w:szCs w:val="22"/>
        </w:rPr>
        <w:t>:</w:t>
      </w:r>
    </w:p>
    <w:p w14:paraId="4C2173F6" w14:textId="2B50A17C"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 </w:t>
      </w:r>
      <w:r w:rsidR="00863D24" w:rsidRPr="00C07894">
        <w:rPr>
          <w:rFonts w:ascii="Times New Roman" w:eastAsia="Calibri" w:hAnsi="Times New Roman"/>
          <w:bCs/>
          <w:color w:val="000000" w:themeColor="text1"/>
          <w:sz w:val="22"/>
          <w:szCs w:val="22"/>
        </w:rPr>
        <w:t>D</w:t>
      </w:r>
      <w:r w:rsidR="005501B1" w:rsidRPr="00C07894">
        <w:rPr>
          <w:rFonts w:ascii="Times New Roman" w:eastAsia="Calibri" w:hAnsi="Times New Roman"/>
          <w:bCs/>
          <w:color w:val="000000" w:themeColor="text1"/>
          <w:sz w:val="22"/>
          <w:szCs w:val="22"/>
        </w:rPr>
        <w:t xml:space="preserve">rugs that are covered by a marketing registration certificate, which is still valid, or renewed, or modified, supplemented </w:t>
      </w:r>
      <w:r w:rsidR="00F0789A" w:rsidRPr="00C07894">
        <w:rPr>
          <w:rFonts w:ascii="Times New Roman" w:eastAsia="Calibri" w:hAnsi="Times New Roman"/>
          <w:bCs/>
          <w:color w:val="000000" w:themeColor="text1"/>
          <w:sz w:val="22"/>
          <w:szCs w:val="22"/>
        </w:rPr>
        <w:t>[o</w:t>
      </w:r>
      <w:r w:rsidR="003A258A" w:rsidRPr="00C07894">
        <w:rPr>
          <w:rFonts w:ascii="Times New Roman" w:eastAsia="Calibri" w:hAnsi="Times New Roman"/>
          <w:bCs/>
          <w:color w:val="000000" w:themeColor="text1"/>
          <w:sz w:val="22"/>
          <w:szCs w:val="22"/>
        </w:rPr>
        <w:t>n account of</w:t>
      </w:r>
      <w:r w:rsidR="00F0789A" w:rsidRPr="00C07894">
        <w:rPr>
          <w:rFonts w:ascii="Times New Roman" w:eastAsia="Calibri" w:hAnsi="Times New Roman"/>
          <w:bCs/>
          <w:color w:val="000000" w:themeColor="text1"/>
          <w:sz w:val="22"/>
          <w:szCs w:val="22"/>
        </w:rPr>
        <w:t xml:space="preserve"> variations] other than those stipulated in point b clause 2 Article 55 of </w:t>
      </w:r>
      <w:r w:rsidR="003E00C6" w:rsidRPr="00C07894">
        <w:rPr>
          <w:rFonts w:ascii="Times New Roman" w:eastAsia="Calibri" w:hAnsi="Times New Roman"/>
          <w:bCs/>
          <w:color w:val="000000" w:themeColor="text1"/>
          <w:sz w:val="22"/>
          <w:szCs w:val="22"/>
        </w:rPr>
        <w:t>pharmaceutical</w:t>
      </w:r>
      <w:r w:rsidR="00F0789A" w:rsidRPr="00C07894">
        <w:rPr>
          <w:rFonts w:ascii="Times New Roman" w:eastAsia="Calibri" w:hAnsi="Times New Roman"/>
          <w:bCs/>
          <w:color w:val="000000" w:themeColor="text1"/>
          <w:sz w:val="22"/>
          <w:szCs w:val="22"/>
        </w:rPr>
        <w:t xml:space="preserve"> law</w:t>
      </w:r>
      <w:r w:rsidR="00EE55B5">
        <w:rPr>
          <w:rFonts w:ascii="Times New Roman" w:eastAsia="Calibri" w:hAnsi="Times New Roman"/>
          <w:bCs/>
          <w:color w:val="000000" w:themeColor="text1"/>
          <w:sz w:val="22"/>
          <w:szCs w:val="22"/>
        </w:rPr>
        <w:t>. The registrant shall not be required to submit application dossiers for brand name drug or reference biologic designation;</w:t>
      </w:r>
    </w:p>
    <w:p w14:paraId="3A6A7E5C" w14:textId="39B8FEA7"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 </w:t>
      </w:r>
      <w:r w:rsidR="00863D24" w:rsidRPr="00C07894">
        <w:rPr>
          <w:rFonts w:ascii="Times New Roman" w:eastAsia="Calibri" w:hAnsi="Times New Roman"/>
          <w:bCs/>
          <w:color w:val="000000" w:themeColor="text1"/>
          <w:sz w:val="22"/>
          <w:szCs w:val="22"/>
        </w:rPr>
        <w:t>D</w:t>
      </w:r>
      <w:r w:rsidR="00F0789A" w:rsidRPr="00C07894">
        <w:rPr>
          <w:rFonts w:ascii="Times New Roman" w:eastAsia="Calibri" w:hAnsi="Times New Roman"/>
          <w:bCs/>
          <w:color w:val="000000" w:themeColor="text1"/>
          <w:sz w:val="22"/>
          <w:szCs w:val="22"/>
        </w:rPr>
        <w:t xml:space="preserve">rugs for which a new marketing registration certificate </w:t>
      </w:r>
      <w:r w:rsidR="00814916" w:rsidRPr="00C07894">
        <w:rPr>
          <w:rFonts w:ascii="Times New Roman" w:eastAsia="Calibri" w:hAnsi="Times New Roman"/>
          <w:bCs/>
          <w:color w:val="000000" w:themeColor="text1"/>
          <w:sz w:val="22"/>
          <w:szCs w:val="22"/>
        </w:rPr>
        <w:t>is</w:t>
      </w:r>
      <w:r w:rsidR="00F0789A" w:rsidRPr="00C07894">
        <w:rPr>
          <w:rFonts w:ascii="Times New Roman" w:eastAsia="Calibri" w:hAnsi="Times New Roman"/>
          <w:bCs/>
          <w:color w:val="000000" w:themeColor="text1"/>
          <w:sz w:val="22"/>
          <w:szCs w:val="22"/>
        </w:rPr>
        <w:t xml:space="preserve"> issued as a re-registration according to the provision of Circular no</w:t>
      </w:r>
      <w:r w:rsidRPr="00C07894">
        <w:rPr>
          <w:rFonts w:ascii="Times New Roman" w:eastAsia="Calibri" w:hAnsi="Times New Roman"/>
          <w:bCs/>
          <w:color w:val="000000" w:themeColor="text1"/>
          <w:sz w:val="22"/>
          <w:szCs w:val="22"/>
        </w:rPr>
        <w:t xml:space="preserve"> 44/2014/TT-BYT </w:t>
      </w:r>
      <w:r w:rsidR="00F0789A" w:rsidRPr="00C07894">
        <w:rPr>
          <w:rFonts w:ascii="Times New Roman" w:eastAsia="Calibri" w:hAnsi="Times New Roman"/>
          <w:bCs/>
          <w:color w:val="000000" w:themeColor="text1"/>
          <w:sz w:val="22"/>
          <w:szCs w:val="22"/>
        </w:rPr>
        <w:t>dated</w:t>
      </w:r>
      <w:r w:rsidR="00FE77C5" w:rsidRPr="00C07894">
        <w:rPr>
          <w:rFonts w:ascii="Times New Roman" w:eastAsia="Calibri" w:hAnsi="Times New Roman"/>
          <w:bCs/>
          <w:color w:val="000000" w:themeColor="text1"/>
          <w:sz w:val="22"/>
          <w:szCs w:val="22"/>
        </w:rPr>
        <w:t xml:space="preserve"> 25/11/2014 </w:t>
      </w:r>
      <w:r w:rsidR="00F0789A" w:rsidRPr="00C07894">
        <w:rPr>
          <w:rFonts w:ascii="Times New Roman" w:eastAsia="Calibri" w:hAnsi="Times New Roman"/>
          <w:bCs/>
          <w:color w:val="000000" w:themeColor="text1"/>
          <w:sz w:val="22"/>
          <w:szCs w:val="22"/>
        </w:rPr>
        <w:t xml:space="preserve">of the Minister of Health </w:t>
      </w:r>
      <w:r w:rsidR="00B926DB" w:rsidRPr="00C07894">
        <w:rPr>
          <w:rFonts w:ascii="Times New Roman" w:eastAsia="Calibri" w:hAnsi="Times New Roman"/>
          <w:bCs/>
          <w:color w:val="000000" w:themeColor="text1"/>
          <w:sz w:val="22"/>
          <w:szCs w:val="22"/>
        </w:rPr>
        <w:t xml:space="preserve">regulating drug registration </w:t>
      </w:r>
      <w:r w:rsidR="00FE77C5" w:rsidRPr="00C07894">
        <w:rPr>
          <w:rFonts w:ascii="Times New Roman" w:eastAsia="Calibri" w:hAnsi="Times New Roman"/>
          <w:bCs/>
          <w:color w:val="000000" w:themeColor="text1"/>
          <w:sz w:val="22"/>
          <w:szCs w:val="22"/>
        </w:rPr>
        <w:t>(</w:t>
      </w:r>
      <w:r w:rsidR="00B926DB" w:rsidRPr="00C07894">
        <w:rPr>
          <w:rFonts w:ascii="Times New Roman" w:eastAsia="Calibri" w:hAnsi="Times New Roman"/>
          <w:bCs/>
          <w:color w:val="000000" w:themeColor="text1"/>
          <w:sz w:val="22"/>
          <w:szCs w:val="22"/>
        </w:rPr>
        <w:t>hereafter referred to as Circular no</w:t>
      </w:r>
      <w:r w:rsidR="00FE77C5" w:rsidRPr="00C07894">
        <w:rPr>
          <w:rFonts w:ascii="Times New Roman" w:eastAsia="Calibri" w:hAnsi="Times New Roman"/>
          <w:bCs/>
          <w:color w:val="000000" w:themeColor="text1"/>
          <w:sz w:val="22"/>
          <w:szCs w:val="22"/>
        </w:rPr>
        <w:t xml:space="preserve"> 44/2014/TT-BYT)</w:t>
      </w:r>
      <w:r w:rsidR="00B926DB" w:rsidRPr="00C07894">
        <w:rPr>
          <w:rFonts w:ascii="Times New Roman" w:eastAsia="Calibri" w:hAnsi="Times New Roman"/>
          <w:bCs/>
          <w:color w:val="000000" w:themeColor="text1"/>
          <w:sz w:val="22"/>
          <w:szCs w:val="22"/>
        </w:rPr>
        <w:t xml:space="preserve"> </w:t>
      </w:r>
      <w:bookmarkStart w:id="1" w:name="_Hlk97885839"/>
      <w:r w:rsidR="00B926DB" w:rsidRPr="00C07894">
        <w:rPr>
          <w:rFonts w:ascii="Times New Roman" w:eastAsia="Calibri" w:hAnsi="Times New Roman"/>
          <w:bCs/>
          <w:color w:val="000000" w:themeColor="text1"/>
          <w:sz w:val="22"/>
          <w:szCs w:val="22"/>
        </w:rPr>
        <w:t>of which the manufacturing formula, manufacturing process, specification of raw materials, specification of finished drug product are the same with those of the original brand name drug</w:t>
      </w:r>
      <w:r w:rsidR="00EE55B5">
        <w:rPr>
          <w:rFonts w:ascii="Times New Roman" w:eastAsia="Calibri" w:hAnsi="Times New Roman"/>
          <w:bCs/>
          <w:color w:val="000000" w:themeColor="text1"/>
          <w:sz w:val="22"/>
          <w:szCs w:val="22"/>
        </w:rPr>
        <w:t xml:space="preserve">, or reference biologic, </w:t>
      </w:r>
      <w:r w:rsidR="00B926DB" w:rsidRPr="00C07894">
        <w:rPr>
          <w:rFonts w:ascii="Times New Roman" w:eastAsia="Calibri" w:hAnsi="Times New Roman"/>
          <w:bCs/>
          <w:color w:val="000000" w:themeColor="text1"/>
          <w:sz w:val="22"/>
          <w:szCs w:val="22"/>
        </w:rPr>
        <w:t>earlier declared</w:t>
      </w:r>
      <w:r w:rsidRPr="00C07894">
        <w:rPr>
          <w:rFonts w:ascii="Times New Roman" w:eastAsia="Calibri" w:hAnsi="Times New Roman"/>
          <w:bCs/>
          <w:color w:val="000000" w:themeColor="text1"/>
          <w:sz w:val="22"/>
          <w:szCs w:val="22"/>
        </w:rPr>
        <w:t xml:space="preserve"> </w:t>
      </w:r>
      <w:r w:rsidR="00E65E94" w:rsidRPr="00C07894">
        <w:rPr>
          <w:rFonts w:ascii="Times New Roman" w:eastAsia="Calibri" w:hAnsi="Times New Roman"/>
          <w:bCs/>
          <w:color w:val="000000" w:themeColor="text1"/>
          <w:sz w:val="22"/>
          <w:szCs w:val="22"/>
        </w:rPr>
        <w:t>or of which, variation, if any, concerning these</w:t>
      </w:r>
      <w:r w:rsidR="007836E8" w:rsidRPr="00C07894">
        <w:rPr>
          <w:rFonts w:ascii="Times New Roman" w:eastAsia="Calibri" w:hAnsi="Times New Roman"/>
          <w:bCs/>
          <w:color w:val="000000" w:themeColor="text1"/>
          <w:sz w:val="22"/>
          <w:szCs w:val="22"/>
        </w:rPr>
        <w:t xml:space="preserve"> </w:t>
      </w:r>
      <w:r w:rsidR="003E00C6" w:rsidRPr="00C07894">
        <w:rPr>
          <w:rFonts w:ascii="Times New Roman" w:eastAsia="Calibri" w:hAnsi="Times New Roman"/>
          <w:bCs/>
          <w:color w:val="000000" w:themeColor="text1"/>
          <w:sz w:val="22"/>
          <w:szCs w:val="22"/>
        </w:rPr>
        <w:t>criteria</w:t>
      </w:r>
      <w:r w:rsidR="00E65E94" w:rsidRPr="00C07894">
        <w:rPr>
          <w:rFonts w:ascii="Times New Roman" w:eastAsia="Calibri" w:hAnsi="Times New Roman"/>
          <w:bCs/>
          <w:color w:val="000000" w:themeColor="text1"/>
          <w:sz w:val="22"/>
          <w:szCs w:val="22"/>
        </w:rPr>
        <w:t xml:space="preserve"> has been approved by the regulatory authority of Vietnam </w:t>
      </w:r>
      <w:bookmarkEnd w:id="1"/>
      <w:r w:rsidR="00E65E94" w:rsidRPr="00C07894">
        <w:rPr>
          <w:rFonts w:ascii="Times New Roman" w:eastAsia="Calibri" w:hAnsi="Times New Roman"/>
          <w:bCs/>
          <w:color w:val="000000" w:themeColor="text1"/>
          <w:sz w:val="22"/>
          <w:szCs w:val="22"/>
        </w:rPr>
        <w:t>or the relevant country.</w:t>
      </w:r>
      <w:r w:rsidR="00FF04A6">
        <w:rPr>
          <w:rFonts w:ascii="Times New Roman" w:eastAsia="Calibri" w:hAnsi="Times New Roman"/>
          <w:bCs/>
          <w:color w:val="000000" w:themeColor="text1"/>
          <w:sz w:val="22"/>
          <w:szCs w:val="22"/>
        </w:rPr>
        <w:t xml:space="preserve"> </w:t>
      </w:r>
      <w:bookmarkStart w:id="2" w:name="_Hlk97883282"/>
      <w:r w:rsidR="00E65E94" w:rsidRPr="00C07894">
        <w:rPr>
          <w:rFonts w:ascii="Times New Roman" w:eastAsia="Calibri" w:hAnsi="Times New Roman"/>
          <w:bCs/>
          <w:color w:val="000000" w:themeColor="text1"/>
          <w:sz w:val="22"/>
          <w:szCs w:val="22"/>
        </w:rPr>
        <w:t>The registra</w:t>
      </w:r>
      <w:r w:rsidR="00FF7EEC" w:rsidRPr="00C07894">
        <w:rPr>
          <w:rFonts w:ascii="Times New Roman" w:eastAsia="Calibri" w:hAnsi="Times New Roman"/>
          <w:bCs/>
          <w:color w:val="000000" w:themeColor="text1"/>
          <w:sz w:val="22"/>
          <w:szCs w:val="22"/>
        </w:rPr>
        <w:t>nt</w:t>
      </w:r>
      <w:r w:rsidR="00E65E94" w:rsidRPr="00C07894">
        <w:rPr>
          <w:rFonts w:ascii="Times New Roman" w:eastAsia="Calibri" w:hAnsi="Times New Roman"/>
          <w:bCs/>
          <w:color w:val="000000" w:themeColor="text1"/>
          <w:sz w:val="22"/>
          <w:szCs w:val="22"/>
        </w:rPr>
        <w:t xml:space="preserve"> shall </w:t>
      </w:r>
      <w:r w:rsidR="00502193" w:rsidRPr="00C07894">
        <w:rPr>
          <w:rFonts w:ascii="Times New Roman" w:eastAsia="Calibri" w:hAnsi="Times New Roman"/>
          <w:bCs/>
          <w:color w:val="000000" w:themeColor="text1"/>
          <w:sz w:val="22"/>
          <w:szCs w:val="22"/>
        </w:rPr>
        <w:t xml:space="preserve">submit application for updating the </w:t>
      </w:r>
      <w:r w:rsidR="003358A1" w:rsidRPr="00C07894">
        <w:rPr>
          <w:rFonts w:ascii="Times New Roman" w:eastAsia="Calibri" w:hAnsi="Times New Roman"/>
          <w:bCs/>
          <w:color w:val="000000" w:themeColor="text1"/>
          <w:sz w:val="22"/>
          <w:szCs w:val="22"/>
        </w:rPr>
        <w:t>designation</w:t>
      </w:r>
      <w:r w:rsidR="00502193" w:rsidRPr="00C07894">
        <w:rPr>
          <w:rFonts w:ascii="Times New Roman" w:eastAsia="Calibri" w:hAnsi="Times New Roman"/>
          <w:bCs/>
          <w:color w:val="000000" w:themeColor="text1"/>
          <w:sz w:val="22"/>
          <w:szCs w:val="22"/>
        </w:rPr>
        <w:t xml:space="preserve"> for the drug</w:t>
      </w:r>
      <w:r w:rsidR="00EE55B5">
        <w:rPr>
          <w:rFonts w:ascii="Times New Roman" w:eastAsia="Calibri" w:hAnsi="Times New Roman"/>
          <w:bCs/>
          <w:color w:val="000000" w:themeColor="text1"/>
          <w:sz w:val="22"/>
          <w:szCs w:val="22"/>
        </w:rPr>
        <w:t xml:space="preserve"> products</w:t>
      </w:r>
      <w:r w:rsidR="00502193" w:rsidRPr="00C07894">
        <w:rPr>
          <w:rFonts w:ascii="Times New Roman" w:eastAsia="Calibri" w:hAnsi="Times New Roman"/>
          <w:bCs/>
          <w:color w:val="000000" w:themeColor="text1"/>
          <w:sz w:val="22"/>
          <w:szCs w:val="22"/>
        </w:rPr>
        <w:t xml:space="preserve"> in accordance with the provision of </w:t>
      </w:r>
      <w:r w:rsidR="00EF1071" w:rsidRPr="00C07894">
        <w:rPr>
          <w:rFonts w:ascii="Times New Roman" w:eastAsia="Calibri" w:hAnsi="Times New Roman"/>
          <w:bCs/>
          <w:color w:val="000000" w:themeColor="text1"/>
          <w:sz w:val="22"/>
          <w:szCs w:val="22"/>
        </w:rPr>
        <w:t>A</w:t>
      </w:r>
      <w:r w:rsidR="00D23C7F">
        <w:rPr>
          <w:rFonts w:ascii="Times New Roman" w:eastAsia="Calibri" w:hAnsi="Times New Roman"/>
          <w:bCs/>
          <w:color w:val="000000" w:themeColor="text1"/>
          <w:sz w:val="22"/>
          <w:szCs w:val="22"/>
        </w:rPr>
        <w:t>nnex</w:t>
      </w:r>
      <w:r w:rsidR="00502193" w:rsidRPr="00C07894">
        <w:rPr>
          <w:rFonts w:ascii="Times New Roman" w:eastAsia="Calibri" w:hAnsi="Times New Roman"/>
          <w:bCs/>
          <w:color w:val="000000" w:themeColor="text1"/>
          <w:sz w:val="22"/>
          <w:szCs w:val="22"/>
        </w:rPr>
        <w:t xml:space="preserve"> </w:t>
      </w:r>
      <w:r w:rsidRPr="00C07894">
        <w:rPr>
          <w:rFonts w:ascii="Times New Roman" w:eastAsia="Calibri" w:hAnsi="Times New Roman"/>
          <w:bCs/>
          <w:color w:val="000000" w:themeColor="text1"/>
          <w:sz w:val="22"/>
          <w:szCs w:val="22"/>
        </w:rPr>
        <w:t xml:space="preserve">II </w:t>
      </w:r>
      <w:r w:rsidR="00502193" w:rsidRPr="00C07894">
        <w:rPr>
          <w:rFonts w:ascii="Times New Roman" w:eastAsia="Calibri" w:hAnsi="Times New Roman"/>
          <w:bCs/>
          <w:color w:val="000000" w:themeColor="text1"/>
          <w:sz w:val="22"/>
          <w:szCs w:val="22"/>
        </w:rPr>
        <w:t>of this Circular</w:t>
      </w:r>
      <w:r w:rsidRPr="00C07894">
        <w:rPr>
          <w:rFonts w:ascii="Times New Roman" w:eastAsia="Calibri" w:hAnsi="Times New Roman"/>
          <w:bCs/>
          <w:color w:val="000000" w:themeColor="text1"/>
          <w:sz w:val="22"/>
          <w:szCs w:val="22"/>
        </w:rPr>
        <w:t>;</w:t>
      </w:r>
    </w:p>
    <w:bookmarkEnd w:id="2"/>
    <w:p w14:paraId="227E5FAC" w14:textId="61FE99E9" w:rsidR="00263B40" w:rsidRPr="00C07894" w:rsidRDefault="00263B40" w:rsidP="002C5FF0">
      <w:pPr>
        <w:spacing w:before="120" w:after="120"/>
        <w:ind w:firstLine="720"/>
        <w:jc w:val="both"/>
        <w:rPr>
          <w:rFonts w:ascii="Times New Roman" w:eastAsia="Calibri" w:hAnsi="Times New Roman"/>
          <w:bCs/>
          <w:color w:val="000000" w:themeColor="text1"/>
          <w:spacing w:val="-10"/>
          <w:sz w:val="22"/>
          <w:szCs w:val="22"/>
        </w:rPr>
      </w:pPr>
      <w:r w:rsidRPr="00C07894">
        <w:rPr>
          <w:rFonts w:ascii="Times New Roman" w:eastAsia="Calibri" w:hAnsi="Times New Roman"/>
          <w:bCs/>
          <w:color w:val="000000" w:themeColor="text1"/>
          <w:sz w:val="22"/>
          <w:szCs w:val="22"/>
        </w:rPr>
        <w:t xml:space="preserve">- </w:t>
      </w:r>
      <w:r w:rsidR="00863D24" w:rsidRPr="00C07894">
        <w:rPr>
          <w:rFonts w:ascii="Times New Roman" w:eastAsia="Calibri" w:hAnsi="Times New Roman"/>
          <w:bCs/>
          <w:color w:val="000000" w:themeColor="text1"/>
          <w:sz w:val="22"/>
          <w:szCs w:val="22"/>
        </w:rPr>
        <w:t>D</w:t>
      </w:r>
      <w:r w:rsidR="00502193" w:rsidRPr="00C07894">
        <w:rPr>
          <w:rFonts w:ascii="Times New Roman" w:eastAsia="Calibri" w:hAnsi="Times New Roman"/>
          <w:bCs/>
          <w:color w:val="000000" w:themeColor="text1"/>
          <w:sz w:val="22"/>
          <w:szCs w:val="22"/>
        </w:rPr>
        <w:t xml:space="preserve">rugs the manufacturer of which was changed and for which a new marketing registration certificate was issued </w:t>
      </w:r>
      <w:r w:rsidR="00530E03" w:rsidRPr="00C07894">
        <w:rPr>
          <w:rFonts w:ascii="Times New Roman" w:eastAsia="Calibri" w:hAnsi="Times New Roman"/>
          <w:bCs/>
          <w:color w:val="000000" w:themeColor="text1"/>
          <w:sz w:val="22"/>
          <w:szCs w:val="22"/>
        </w:rPr>
        <w:t>and meet</w:t>
      </w:r>
      <w:r w:rsidR="0091179F" w:rsidRPr="00C07894">
        <w:rPr>
          <w:rFonts w:ascii="Times New Roman" w:eastAsia="Calibri" w:hAnsi="Times New Roman"/>
          <w:bCs/>
          <w:color w:val="000000" w:themeColor="text1"/>
          <w:sz w:val="22"/>
          <w:szCs w:val="22"/>
        </w:rPr>
        <w:t xml:space="preserve"> the requirements of</w:t>
      </w:r>
      <w:r w:rsidR="00502193" w:rsidRPr="00C07894">
        <w:rPr>
          <w:rFonts w:ascii="Times New Roman" w:eastAsia="Calibri" w:hAnsi="Times New Roman"/>
          <w:bCs/>
          <w:color w:val="000000" w:themeColor="text1"/>
          <w:sz w:val="22"/>
          <w:szCs w:val="22"/>
        </w:rPr>
        <w:t xml:space="preserve"> point c clause 1 of this Article</w:t>
      </w:r>
      <w:r w:rsidR="00FF7EEC" w:rsidRPr="00C07894">
        <w:rPr>
          <w:rFonts w:ascii="Times New Roman" w:eastAsia="Calibri" w:hAnsi="Times New Roman"/>
          <w:bCs/>
          <w:color w:val="000000" w:themeColor="text1"/>
          <w:sz w:val="22"/>
          <w:szCs w:val="22"/>
        </w:rPr>
        <w:t>.</w:t>
      </w:r>
      <w:r w:rsidR="00B4152C" w:rsidRPr="00C07894">
        <w:rPr>
          <w:rFonts w:ascii="Times New Roman" w:eastAsia="Calibri" w:hAnsi="Times New Roman"/>
          <w:bCs/>
          <w:color w:val="000000" w:themeColor="text1"/>
          <w:sz w:val="22"/>
          <w:szCs w:val="22"/>
          <w:lang w:val="vi-VN"/>
        </w:rPr>
        <w:t xml:space="preserve"> </w:t>
      </w:r>
      <w:r w:rsidR="00FF7EEC" w:rsidRPr="00C07894">
        <w:rPr>
          <w:rFonts w:ascii="Times New Roman" w:eastAsia="Calibri" w:hAnsi="Times New Roman"/>
          <w:bCs/>
          <w:color w:val="000000" w:themeColor="text1"/>
          <w:sz w:val="22"/>
          <w:szCs w:val="22"/>
          <w:lang w:val="vi-VN"/>
        </w:rPr>
        <w:t xml:space="preserve">The registrant shall submit application for updating the brand name drug </w:t>
      </w:r>
      <w:r w:rsidR="00EE55B5">
        <w:rPr>
          <w:rFonts w:ascii="Times New Roman" w:eastAsia="Calibri" w:hAnsi="Times New Roman"/>
          <w:bCs/>
          <w:color w:val="000000" w:themeColor="text1"/>
          <w:sz w:val="22"/>
          <w:szCs w:val="22"/>
          <w:lang w:val="en-SG"/>
        </w:rPr>
        <w:t xml:space="preserve">or reference biologic </w:t>
      </w:r>
      <w:r w:rsidR="003358A1" w:rsidRPr="00C07894">
        <w:rPr>
          <w:rFonts w:ascii="Times New Roman" w:eastAsia="Calibri" w:hAnsi="Times New Roman"/>
          <w:bCs/>
          <w:color w:val="000000" w:themeColor="text1"/>
          <w:sz w:val="22"/>
          <w:szCs w:val="22"/>
          <w:lang w:val="vi-VN"/>
        </w:rPr>
        <w:t>designation</w:t>
      </w:r>
      <w:r w:rsidR="00FF7EEC" w:rsidRPr="00C07894">
        <w:rPr>
          <w:rFonts w:ascii="Times New Roman" w:eastAsia="Calibri" w:hAnsi="Times New Roman"/>
          <w:bCs/>
          <w:color w:val="000000" w:themeColor="text1"/>
          <w:sz w:val="22"/>
          <w:szCs w:val="22"/>
          <w:lang w:val="vi-VN"/>
        </w:rPr>
        <w:t xml:space="preserve"> for the drug</w:t>
      </w:r>
      <w:r w:rsidR="001514C3" w:rsidRPr="00C07894">
        <w:rPr>
          <w:rFonts w:ascii="Times New Roman" w:eastAsia="Calibri" w:hAnsi="Times New Roman"/>
          <w:bCs/>
          <w:color w:val="000000" w:themeColor="text1"/>
          <w:sz w:val="22"/>
          <w:szCs w:val="22"/>
          <w:lang w:val="en-SG"/>
        </w:rPr>
        <w:t>s</w:t>
      </w:r>
      <w:r w:rsidR="00FF7EEC" w:rsidRPr="00C07894">
        <w:rPr>
          <w:rFonts w:ascii="Times New Roman" w:eastAsia="Calibri" w:hAnsi="Times New Roman"/>
          <w:bCs/>
          <w:color w:val="000000" w:themeColor="text1"/>
          <w:sz w:val="22"/>
          <w:szCs w:val="22"/>
          <w:lang w:val="vi-VN"/>
        </w:rPr>
        <w:t xml:space="preserve"> in accordance with the provision of </w:t>
      </w:r>
      <w:r w:rsidR="00EF1071" w:rsidRPr="00C07894">
        <w:rPr>
          <w:rFonts w:ascii="Times New Roman" w:eastAsia="Calibri" w:hAnsi="Times New Roman"/>
          <w:bCs/>
          <w:color w:val="000000" w:themeColor="text1"/>
          <w:sz w:val="22"/>
          <w:szCs w:val="22"/>
          <w:lang w:val="vi-VN"/>
        </w:rPr>
        <w:t>A</w:t>
      </w:r>
      <w:r w:rsidR="00D23C7F">
        <w:rPr>
          <w:rFonts w:ascii="Times New Roman" w:eastAsia="Calibri" w:hAnsi="Times New Roman"/>
          <w:bCs/>
          <w:color w:val="000000" w:themeColor="text1"/>
          <w:sz w:val="22"/>
          <w:szCs w:val="22"/>
          <w:lang w:val="en-SG"/>
        </w:rPr>
        <w:t>nnex</w:t>
      </w:r>
      <w:r w:rsidR="00FF7EEC" w:rsidRPr="00C07894">
        <w:rPr>
          <w:rFonts w:ascii="Times New Roman" w:eastAsia="Calibri" w:hAnsi="Times New Roman"/>
          <w:bCs/>
          <w:color w:val="000000" w:themeColor="text1"/>
          <w:sz w:val="22"/>
          <w:szCs w:val="22"/>
          <w:lang w:val="vi-VN"/>
        </w:rPr>
        <w:t xml:space="preserve"> II of this Circular</w:t>
      </w:r>
      <w:r w:rsidRPr="00C07894">
        <w:rPr>
          <w:rFonts w:ascii="Times New Roman" w:eastAsia="Calibri" w:hAnsi="Times New Roman"/>
          <w:bCs/>
          <w:color w:val="000000" w:themeColor="text1"/>
          <w:spacing w:val="-10"/>
          <w:sz w:val="22"/>
          <w:szCs w:val="22"/>
        </w:rPr>
        <w:t>.</w:t>
      </w:r>
    </w:p>
    <w:p w14:paraId="65291190" w14:textId="351339FC" w:rsidR="00263B40" w:rsidRPr="00C07894" w:rsidRDefault="00263B40" w:rsidP="002C5FF0">
      <w:pPr>
        <w:spacing w:before="120" w:after="120"/>
        <w:ind w:firstLine="720"/>
        <w:jc w:val="both"/>
        <w:rPr>
          <w:rFonts w:ascii="Times New Roman" w:eastAsia="Calibri" w:hAnsi="Times New Roman"/>
          <w:bCs/>
          <w:color w:val="000000" w:themeColor="text1"/>
          <w:spacing w:val="-6"/>
          <w:sz w:val="22"/>
          <w:szCs w:val="22"/>
        </w:rPr>
      </w:pPr>
      <w:r w:rsidRPr="00C07894">
        <w:rPr>
          <w:rFonts w:ascii="Times New Roman" w:eastAsia="Calibri" w:hAnsi="Times New Roman"/>
          <w:bCs/>
          <w:color w:val="000000" w:themeColor="text1"/>
          <w:spacing w:val="-2"/>
          <w:sz w:val="22"/>
          <w:szCs w:val="22"/>
        </w:rPr>
        <w:t xml:space="preserve">b) </w:t>
      </w:r>
      <w:r w:rsidR="00EE55B5">
        <w:rPr>
          <w:rFonts w:ascii="Times New Roman" w:eastAsia="Calibri" w:hAnsi="Times New Roman"/>
          <w:bCs/>
          <w:color w:val="000000" w:themeColor="text1"/>
          <w:spacing w:val="-2"/>
          <w:sz w:val="22"/>
          <w:szCs w:val="22"/>
        </w:rPr>
        <w:t>D</w:t>
      </w:r>
      <w:r w:rsidR="00FF7EEC" w:rsidRPr="00C07894">
        <w:rPr>
          <w:rFonts w:ascii="Times New Roman" w:eastAsia="Calibri" w:hAnsi="Times New Roman"/>
          <w:bCs/>
          <w:color w:val="000000" w:themeColor="text1"/>
          <w:spacing w:val="-2"/>
          <w:sz w:val="22"/>
          <w:szCs w:val="22"/>
        </w:rPr>
        <w:t xml:space="preserve">rugs that are manufactured in a foreign country, declared by Ministry of Health as brand name drug, </w:t>
      </w:r>
      <w:r w:rsidR="00EE55B5">
        <w:rPr>
          <w:rFonts w:ascii="Times New Roman" w:eastAsia="Calibri" w:hAnsi="Times New Roman"/>
          <w:bCs/>
          <w:color w:val="000000" w:themeColor="text1"/>
          <w:spacing w:val="-2"/>
          <w:sz w:val="22"/>
          <w:szCs w:val="22"/>
        </w:rPr>
        <w:t xml:space="preserve">or reference biologic, </w:t>
      </w:r>
      <w:r w:rsidR="00E37A5A" w:rsidRPr="00C07894">
        <w:rPr>
          <w:rFonts w:ascii="Times New Roman" w:eastAsia="Calibri" w:hAnsi="Times New Roman"/>
          <w:bCs/>
          <w:color w:val="000000" w:themeColor="text1"/>
          <w:spacing w:val="-2"/>
          <w:sz w:val="22"/>
          <w:szCs w:val="22"/>
        </w:rPr>
        <w:t>the manufacture of which does not entirely take place in a country with a regulatory authority on the list stipulated in clause</w:t>
      </w:r>
      <w:r w:rsidRPr="00C07894">
        <w:rPr>
          <w:rFonts w:ascii="Times New Roman" w:eastAsia="Calibri" w:hAnsi="Times New Roman"/>
          <w:bCs/>
          <w:color w:val="000000" w:themeColor="text1"/>
          <w:spacing w:val="-2"/>
          <w:sz w:val="22"/>
          <w:szCs w:val="22"/>
        </w:rPr>
        <w:t xml:space="preserve"> 9 </w:t>
      </w:r>
      <w:r w:rsidR="00E37A5A" w:rsidRPr="00C07894">
        <w:rPr>
          <w:rFonts w:ascii="Times New Roman" w:eastAsia="Calibri" w:hAnsi="Times New Roman"/>
          <w:bCs/>
          <w:color w:val="000000" w:themeColor="text1"/>
          <w:spacing w:val="-2"/>
          <w:sz w:val="22"/>
          <w:szCs w:val="22"/>
        </w:rPr>
        <w:t>Article</w:t>
      </w:r>
      <w:r w:rsidRPr="00C07894">
        <w:rPr>
          <w:rFonts w:ascii="Times New Roman" w:eastAsia="Calibri" w:hAnsi="Times New Roman"/>
          <w:bCs/>
          <w:color w:val="000000" w:themeColor="text1"/>
          <w:spacing w:val="-2"/>
          <w:sz w:val="22"/>
          <w:szCs w:val="22"/>
        </w:rPr>
        <w:t xml:space="preserve"> 2 </w:t>
      </w:r>
      <w:r w:rsidR="00E37A5A" w:rsidRPr="00C07894">
        <w:rPr>
          <w:rFonts w:ascii="Times New Roman" w:eastAsia="Calibri" w:hAnsi="Times New Roman"/>
          <w:bCs/>
          <w:color w:val="000000" w:themeColor="text1"/>
          <w:spacing w:val="-2"/>
          <w:sz w:val="22"/>
          <w:szCs w:val="22"/>
        </w:rPr>
        <w:t xml:space="preserve">of this Circular but are </w:t>
      </w:r>
      <w:r w:rsidR="00351C47" w:rsidRPr="00C07894">
        <w:rPr>
          <w:rFonts w:ascii="Times New Roman" w:eastAsia="Calibri" w:hAnsi="Times New Roman"/>
          <w:bCs/>
          <w:color w:val="000000" w:themeColor="text1"/>
          <w:spacing w:val="-2"/>
          <w:sz w:val="22"/>
          <w:szCs w:val="22"/>
        </w:rPr>
        <w:t>licensed for marketing</w:t>
      </w:r>
      <w:r w:rsidR="00E37A5A" w:rsidRPr="00C07894">
        <w:rPr>
          <w:rFonts w:ascii="Times New Roman" w:eastAsia="Calibri" w:hAnsi="Times New Roman"/>
          <w:bCs/>
          <w:color w:val="000000" w:themeColor="text1"/>
          <w:spacing w:val="-2"/>
          <w:sz w:val="22"/>
          <w:szCs w:val="22"/>
        </w:rPr>
        <w:t xml:space="preserve"> in such a country</w:t>
      </w:r>
      <w:r w:rsidRPr="00C07894">
        <w:rPr>
          <w:rFonts w:ascii="Times New Roman" w:eastAsia="Calibri" w:hAnsi="Times New Roman"/>
          <w:bCs/>
          <w:color w:val="000000" w:themeColor="text1"/>
          <w:spacing w:val="-6"/>
          <w:sz w:val="22"/>
          <w:szCs w:val="22"/>
        </w:rPr>
        <w:t xml:space="preserve"> </w:t>
      </w:r>
      <w:r w:rsidR="00E37A5A" w:rsidRPr="00C07894">
        <w:rPr>
          <w:rFonts w:ascii="Times New Roman" w:eastAsia="Calibri" w:hAnsi="Times New Roman"/>
          <w:bCs/>
          <w:color w:val="000000" w:themeColor="text1"/>
          <w:spacing w:val="-6"/>
          <w:sz w:val="22"/>
          <w:szCs w:val="22"/>
        </w:rPr>
        <w:t xml:space="preserve">shall continue to be </w:t>
      </w:r>
      <w:r w:rsidR="00EF50B2" w:rsidRPr="00C07894">
        <w:rPr>
          <w:rFonts w:ascii="Times New Roman" w:eastAsia="Calibri" w:hAnsi="Times New Roman"/>
          <w:bCs/>
          <w:color w:val="000000" w:themeColor="text1"/>
          <w:spacing w:val="-6"/>
          <w:sz w:val="22"/>
          <w:szCs w:val="22"/>
        </w:rPr>
        <w:t>designated</w:t>
      </w:r>
      <w:r w:rsidR="00E37A5A" w:rsidRPr="00C07894">
        <w:rPr>
          <w:rFonts w:ascii="Times New Roman" w:eastAsia="Calibri" w:hAnsi="Times New Roman"/>
          <w:bCs/>
          <w:color w:val="000000" w:themeColor="text1"/>
          <w:spacing w:val="-6"/>
          <w:sz w:val="22"/>
          <w:szCs w:val="22"/>
        </w:rPr>
        <w:t xml:space="preserve"> as </w:t>
      </w:r>
      <w:r w:rsidR="001E227F">
        <w:rPr>
          <w:rFonts w:ascii="Times New Roman" w:eastAsia="Calibri" w:hAnsi="Times New Roman"/>
          <w:bCs/>
          <w:color w:val="000000" w:themeColor="text1"/>
          <w:spacing w:val="-6"/>
          <w:sz w:val="22"/>
          <w:szCs w:val="22"/>
        </w:rPr>
        <w:t>such</w:t>
      </w:r>
      <w:r w:rsidR="00E37A5A" w:rsidRPr="00C07894">
        <w:rPr>
          <w:rFonts w:ascii="Times New Roman" w:eastAsia="Calibri" w:hAnsi="Times New Roman"/>
          <w:bCs/>
          <w:color w:val="000000" w:themeColor="text1"/>
          <w:spacing w:val="-6"/>
          <w:sz w:val="22"/>
          <w:szCs w:val="22"/>
        </w:rPr>
        <w:t xml:space="preserve"> if falling into one of the following categories</w:t>
      </w:r>
      <w:r w:rsidRPr="00C07894">
        <w:rPr>
          <w:rFonts w:ascii="Times New Roman" w:eastAsia="Calibri" w:hAnsi="Times New Roman"/>
          <w:bCs/>
          <w:color w:val="000000" w:themeColor="text1"/>
          <w:spacing w:val="-6"/>
          <w:sz w:val="22"/>
          <w:szCs w:val="22"/>
        </w:rPr>
        <w:t>:</w:t>
      </w:r>
    </w:p>
    <w:p w14:paraId="7393B779" w14:textId="0BB14AF5"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 </w:t>
      </w:r>
      <w:bookmarkStart w:id="3" w:name="_Hlk97889877"/>
      <w:r w:rsidR="00863D24" w:rsidRPr="00C07894">
        <w:rPr>
          <w:rFonts w:ascii="Times New Roman" w:eastAsia="Calibri" w:hAnsi="Times New Roman"/>
          <w:bCs/>
          <w:color w:val="000000" w:themeColor="text1"/>
          <w:sz w:val="22"/>
          <w:szCs w:val="22"/>
        </w:rPr>
        <w:t>D</w:t>
      </w:r>
      <w:r w:rsidR="00E37A5A" w:rsidRPr="00C07894">
        <w:rPr>
          <w:rFonts w:ascii="Times New Roman" w:eastAsia="Calibri" w:hAnsi="Times New Roman"/>
          <w:bCs/>
          <w:color w:val="000000" w:themeColor="text1"/>
          <w:sz w:val="22"/>
          <w:szCs w:val="22"/>
        </w:rPr>
        <w:t>rugs that are covered by a marketing registration certificate which is still valid, renewed</w:t>
      </w:r>
      <w:r w:rsidR="00196E78" w:rsidRPr="00C07894">
        <w:rPr>
          <w:rFonts w:ascii="Times New Roman" w:eastAsia="Calibri" w:hAnsi="Times New Roman"/>
          <w:bCs/>
          <w:color w:val="000000" w:themeColor="text1"/>
          <w:sz w:val="22"/>
          <w:szCs w:val="22"/>
        </w:rPr>
        <w:t xml:space="preserve"> or modified, supplemented [</w:t>
      </w:r>
      <w:r w:rsidR="00C356A1" w:rsidRPr="00C07894">
        <w:rPr>
          <w:rFonts w:ascii="Times New Roman" w:eastAsia="Calibri" w:hAnsi="Times New Roman"/>
          <w:bCs/>
          <w:color w:val="000000" w:themeColor="text1"/>
          <w:sz w:val="22"/>
          <w:szCs w:val="22"/>
        </w:rPr>
        <w:t>on account of</w:t>
      </w:r>
      <w:r w:rsidR="00196E78" w:rsidRPr="00C07894">
        <w:rPr>
          <w:rFonts w:ascii="Times New Roman" w:eastAsia="Calibri" w:hAnsi="Times New Roman"/>
          <w:bCs/>
          <w:color w:val="000000" w:themeColor="text1"/>
          <w:sz w:val="22"/>
          <w:szCs w:val="22"/>
        </w:rPr>
        <w:t xml:space="preserve"> variations] other than those stipulated in point</w:t>
      </w:r>
      <w:r w:rsidRPr="00C07894">
        <w:rPr>
          <w:rFonts w:ascii="Times New Roman" w:eastAsia="Calibri" w:hAnsi="Times New Roman"/>
          <w:bCs/>
          <w:color w:val="000000" w:themeColor="text1"/>
          <w:sz w:val="22"/>
          <w:szCs w:val="22"/>
        </w:rPr>
        <w:t xml:space="preserve"> b </w:t>
      </w:r>
      <w:r w:rsidR="00196E78" w:rsidRPr="00C07894">
        <w:rPr>
          <w:rFonts w:ascii="Times New Roman" w:eastAsia="Calibri" w:hAnsi="Times New Roman"/>
          <w:bCs/>
          <w:color w:val="000000" w:themeColor="text1"/>
          <w:sz w:val="22"/>
          <w:szCs w:val="22"/>
        </w:rPr>
        <w:t>clause</w:t>
      </w:r>
      <w:r w:rsidRPr="00C07894">
        <w:rPr>
          <w:rFonts w:ascii="Times New Roman" w:eastAsia="Calibri" w:hAnsi="Times New Roman"/>
          <w:bCs/>
          <w:color w:val="000000" w:themeColor="text1"/>
          <w:sz w:val="22"/>
          <w:szCs w:val="22"/>
        </w:rPr>
        <w:t xml:space="preserve"> 2 </w:t>
      </w:r>
      <w:r w:rsidR="00196E78" w:rsidRPr="00C07894">
        <w:rPr>
          <w:rFonts w:ascii="Times New Roman" w:eastAsia="Calibri" w:hAnsi="Times New Roman"/>
          <w:bCs/>
          <w:color w:val="000000" w:themeColor="text1"/>
          <w:sz w:val="22"/>
          <w:szCs w:val="22"/>
        </w:rPr>
        <w:t>Article</w:t>
      </w:r>
      <w:r w:rsidRPr="00C07894">
        <w:rPr>
          <w:rFonts w:ascii="Times New Roman" w:eastAsia="Calibri" w:hAnsi="Times New Roman"/>
          <w:bCs/>
          <w:color w:val="000000" w:themeColor="text1"/>
          <w:sz w:val="22"/>
          <w:szCs w:val="22"/>
        </w:rPr>
        <w:t xml:space="preserve"> 55 </w:t>
      </w:r>
      <w:r w:rsidR="00196E78" w:rsidRPr="00C07894">
        <w:rPr>
          <w:rFonts w:ascii="Times New Roman" w:eastAsia="Calibri" w:hAnsi="Times New Roman"/>
          <w:bCs/>
          <w:color w:val="000000" w:themeColor="text1"/>
          <w:sz w:val="22"/>
          <w:szCs w:val="22"/>
        </w:rPr>
        <w:t xml:space="preserve">of </w:t>
      </w:r>
      <w:r w:rsidR="003E00C6" w:rsidRPr="00C07894">
        <w:rPr>
          <w:rFonts w:ascii="Times New Roman" w:eastAsia="Calibri" w:hAnsi="Times New Roman"/>
          <w:bCs/>
          <w:color w:val="000000" w:themeColor="text1"/>
          <w:sz w:val="22"/>
          <w:szCs w:val="22"/>
        </w:rPr>
        <w:t>pharmaceutical</w:t>
      </w:r>
      <w:r w:rsidR="00196E78" w:rsidRPr="00C07894">
        <w:rPr>
          <w:rFonts w:ascii="Times New Roman" w:eastAsia="Calibri" w:hAnsi="Times New Roman"/>
          <w:bCs/>
          <w:color w:val="000000" w:themeColor="text1"/>
          <w:sz w:val="22"/>
          <w:szCs w:val="22"/>
        </w:rPr>
        <w:t xml:space="preserve"> law</w:t>
      </w:r>
      <w:r w:rsidRPr="00C07894">
        <w:rPr>
          <w:rFonts w:ascii="Times New Roman" w:eastAsia="Calibri" w:hAnsi="Times New Roman"/>
          <w:bCs/>
          <w:color w:val="000000" w:themeColor="text1"/>
          <w:sz w:val="22"/>
          <w:szCs w:val="22"/>
        </w:rPr>
        <w:t>;</w:t>
      </w:r>
    </w:p>
    <w:p w14:paraId="04F287F5" w14:textId="4B676B8C"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bookmarkStart w:id="4" w:name="_Hlk97890007"/>
      <w:bookmarkEnd w:id="3"/>
      <w:r w:rsidRPr="00C07894">
        <w:rPr>
          <w:rFonts w:ascii="Times New Roman" w:eastAsia="Calibri" w:hAnsi="Times New Roman"/>
          <w:bCs/>
          <w:color w:val="000000" w:themeColor="text1"/>
          <w:sz w:val="22"/>
          <w:szCs w:val="22"/>
        </w:rPr>
        <w:t>-</w:t>
      </w:r>
      <w:r w:rsidR="00C356A1" w:rsidRPr="00C07894">
        <w:rPr>
          <w:rFonts w:ascii="Times New Roman" w:eastAsia="Calibri" w:hAnsi="Times New Roman"/>
          <w:bCs/>
          <w:color w:val="000000" w:themeColor="text1"/>
          <w:sz w:val="22"/>
          <w:szCs w:val="22"/>
        </w:rPr>
        <w:t xml:space="preserve"> </w:t>
      </w:r>
      <w:r w:rsidR="00863D24" w:rsidRPr="00C07894">
        <w:rPr>
          <w:rFonts w:ascii="Times New Roman" w:eastAsia="Calibri" w:hAnsi="Times New Roman"/>
          <w:bCs/>
          <w:color w:val="000000" w:themeColor="text1"/>
          <w:sz w:val="22"/>
          <w:szCs w:val="22"/>
        </w:rPr>
        <w:t>D</w:t>
      </w:r>
      <w:r w:rsidR="00814916" w:rsidRPr="00C07894">
        <w:rPr>
          <w:rFonts w:ascii="Times New Roman" w:eastAsia="Calibri" w:hAnsi="Times New Roman"/>
          <w:bCs/>
          <w:color w:val="000000" w:themeColor="text1"/>
          <w:sz w:val="22"/>
          <w:szCs w:val="22"/>
        </w:rPr>
        <w:t>rugs for which a new marketing registration certificate is issued as a re-registration according to the provision of Circular no</w:t>
      </w:r>
      <w:r w:rsidRPr="00C07894">
        <w:rPr>
          <w:rFonts w:ascii="Times New Roman" w:eastAsia="Calibri" w:hAnsi="Times New Roman"/>
          <w:bCs/>
          <w:color w:val="000000" w:themeColor="text1"/>
          <w:sz w:val="22"/>
          <w:szCs w:val="22"/>
        </w:rPr>
        <w:t xml:space="preserve"> 44/2014/TT-BYT</w:t>
      </w:r>
      <w:r w:rsidR="000256A7" w:rsidRPr="00C07894">
        <w:rPr>
          <w:rFonts w:ascii="Times New Roman" w:eastAsia="Calibri" w:hAnsi="Times New Roman"/>
          <w:bCs/>
          <w:color w:val="000000" w:themeColor="text1"/>
          <w:sz w:val="22"/>
          <w:szCs w:val="22"/>
        </w:rPr>
        <w:t xml:space="preserve"> </w:t>
      </w:r>
      <w:r w:rsidR="00814916" w:rsidRPr="00C07894">
        <w:rPr>
          <w:rFonts w:ascii="Times New Roman" w:eastAsia="Calibri" w:hAnsi="Times New Roman"/>
          <w:bCs/>
          <w:color w:val="000000" w:themeColor="text1"/>
          <w:sz w:val="22"/>
          <w:szCs w:val="22"/>
        </w:rPr>
        <w:t>of which the manufacturing formula, manufacturing process, specification of raw materials, specification of finished drug product</w:t>
      </w:r>
      <w:r w:rsidR="00AC66C0">
        <w:rPr>
          <w:rFonts w:ascii="Times New Roman" w:eastAsia="Calibri" w:hAnsi="Times New Roman"/>
          <w:bCs/>
          <w:color w:val="000000" w:themeColor="text1"/>
          <w:sz w:val="22"/>
          <w:szCs w:val="22"/>
        </w:rPr>
        <w:t xml:space="preserve"> are</w:t>
      </w:r>
      <w:r w:rsidR="00814916" w:rsidRPr="00C07894">
        <w:rPr>
          <w:rFonts w:ascii="Times New Roman" w:eastAsia="Calibri" w:hAnsi="Times New Roman"/>
          <w:bCs/>
          <w:color w:val="000000" w:themeColor="text1"/>
          <w:sz w:val="22"/>
          <w:szCs w:val="22"/>
        </w:rPr>
        <w:t xml:space="preserve"> the same with those of the original brand name drug </w:t>
      </w:r>
      <w:r w:rsidR="00950D6D">
        <w:rPr>
          <w:rFonts w:ascii="Times New Roman" w:eastAsia="Calibri" w:hAnsi="Times New Roman"/>
          <w:bCs/>
          <w:color w:val="000000" w:themeColor="text1"/>
          <w:sz w:val="22"/>
          <w:szCs w:val="22"/>
        </w:rPr>
        <w:t xml:space="preserve">or reference biologic </w:t>
      </w:r>
      <w:r w:rsidR="00814916" w:rsidRPr="00C07894">
        <w:rPr>
          <w:rFonts w:ascii="Times New Roman" w:eastAsia="Calibri" w:hAnsi="Times New Roman"/>
          <w:bCs/>
          <w:color w:val="000000" w:themeColor="text1"/>
          <w:sz w:val="22"/>
          <w:szCs w:val="22"/>
        </w:rPr>
        <w:t>earlier declared or of which, variation, if any, concerning these</w:t>
      </w:r>
      <w:r w:rsidR="007836E8" w:rsidRPr="00C07894">
        <w:rPr>
          <w:rFonts w:ascii="Times New Roman" w:eastAsia="Calibri" w:hAnsi="Times New Roman"/>
          <w:bCs/>
          <w:color w:val="000000" w:themeColor="text1"/>
          <w:sz w:val="22"/>
          <w:szCs w:val="22"/>
        </w:rPr>
        <w:t xml:space="preserve"> criteria</w:t>
      </w:r>
      <w:r w:rsidR="00814916" w:rsidRPr="00C07894">
        <w:rPr>
          <w:rFonts w:ascii="Times New Roman" w:eastAsia="Calibri" w:hAnsi="Times New Roman"/>
          <w:bCs/>
          <w:color w:val="000000" w:themeColor="text1"/>
          <w:sz w:val="22"/>
          <w:szCs w:val="22"/>
        </w:rPr>
        <w:t xml:space="preserve"> has been approved by the regulatory authority of Vietnam or the relevant country</w:t>
      </w:r>
      <w:r w:rsidRPr="00C07894">
        <w:rPr>
          <w:rFonts w:ascii="Times New Roman" w:eastAsia="Calibri" w:hAnsi="Times New Roman"/>
          <w:bCs/>
          <w:color w:val="000000" w:themeColor="text1"/>
          <w:sz w:val="22"/>
          <w:szCs w:val="22"/>
        </w:rPr>
        <w:t>;</w:t>
      </w:r>
    </w:p>
    <w:bookmarkEnd w:id="4"/>
    <w:p w14:paraId="6756842A" w14:textId="7F646EC5"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 </w:t>
      </w:r>
      <w:r w:rsidR="00863D24" w:rsidRPr="00C07894">
        <w:rPr>
          <w:rFonts w:ascii="Times New Roman" w:eastAsia="Calibri" w:hAnsi="Times New Roman"/>
          <w:bCs/>
          <w:color w:val="000000" w:themeColor="text1"/>
          <w:sz w:val="22"/>
          <w:szCs w:val="22"/>
        </w:rPr>
        <w:t>D</w:t>
      </w:r>
      <w:r w:rsidR="00814916" w:rsidRPr="00C07894">
        <w:rPr>
          <w:rFonts w:ascii="Times New Roman" w:eastAsia="Calibri" w:hAnsi="Times New Roman"/>
          <w:bCs/>
          <w:color w:val="000000" w:themeColor="text1"/>
          <w:sz w:val="22"/>
          <w:szCs w:val="22"/>
        </w:rPr>
        <w:t xml:space="preserve">rugs the manufacturer of which was changed and for which </w:t>
      </w:r>
      <w:r w:rsidR="0091179F" w:rsidRPr="00C07894">
        <w:rPr>
          <w:rFonts w:ascii="Times New Roman" w:eastAsia="Calibri" w:hAnsi="Times New Roman"/>
          <w:bCs/>
          <w:color w:val="000000" w:themeColor="text1"/>
          <w:sz w:val="22"/>
          <w:szCs w:val="22"/>
        </w:rPr>
        <w:t xml:space="preserve">a new marketing registration certificate was issued </w:t>
      </w:r>
      <w:r w:rsidR="00C356A1" w:rsidRPr="00C07894">
        <w:rPr>
          <w:rFonts w:ascii="Times New Roman" w:eastAsia="Calibri" w:hAnsi="Times New Roman"/>
          <w:bCs/>
          <w:color w:val="000000" w:themeColor="text1"/>
          <w:sz w:val="22"/>
          <w:szCs w:val="22"/>
        </w:rPr>
        <w:t>and</w:t>
      </w:r>
      <w:r w:rsidR="0091179F" w:rsidRPr="00C07894">
        <w:rPr>
          <w:rFonts w:ascii="Times New Roman" w:eastAsia="Calibri" w:hAnsi="Times New Roman"/>
          <w:bCs/>
          <w:color w:val="000000" w:themeColor="text1"/>
          <w:sz w:val="22"/>
          <w:szCs w:val="22"/>
        </w:rPr>
        <w:t xml:space="preserve"> meet the requirements of point c clause 1 of this Article</w:t>
      </w:r>
      <w:r w:rsidRPr="00C07894">
        <w:rPr>
          <w:rFonts w:ascii="Times New Roman" w:eastAsia="Calibri" w:hAnsi="Times New Roman"/>
          <w:bCs/>
          <w:color w:val="000000" w:themeColor="text1"/>
          <w:sz w:val="22"/>
          <w:szCs w:val="22"/>
        </w:rPr>
        <w:t>;</w:t>
      </w:r>
    </w:p>
    <w:p w14:paraId="7D192801" w14:textId="1E201F42" w:rsidR="00263B40" w:rsidRPr="00C07894" w:rsidRDefault="007836E8"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The registrant shall submit </w:t>
      </w:r>
      <w:r w:rsidR="00D1310E" w:rsidRPr="00C07894">
        <w:rPr>
          <w:rFonts w:ascii="Times New Roman" w:eastAsia="Calibri" w:hAnsi="Times New Roman"/>
          <w:bCs/>
          <w:color w:val="000000" w:themeColor="text1"/>
          <w:sz w:val="22"/>
          <w:szCs w:val="22"/>
        </w:rPr>
        <w:t xml:space="preserve">an </w:t>
      </w:r>
      <w:r w:rsidRPr="00C07894">
        <w:rPr>
          <w:rFonts w:ascii="Times New Roman" w:eastAsia="Calibri" w:hAnsi="Times New Roman"/>
          <w:bCs/>
          <w:color w:val="000000" w:themeColor="text1"/>
          <w:sz w:val="22"/>
          <w:szCs w:val="22"/>
        </w:rPr>
        <w:t xml:space="preserve">application </w:t>
      </w:r>
      <w:r w:rsidR="00D1310E" w:rsidRPr="00C07894">
        <w:rPr>
          <w:rFonts w:ascii="Times New Roman" w:eastAsia="Calibri" w:hAnsi="Times New Roman"/>
          <w:bCs/>
          <w:color w:val="000000" w:themeColor="text1"/>
          <w:sz w:val="22"/>
          <w:szCs w:val="22"/>
        </w:rPr>
        <w:t>to update</w:t>
      </w:r>
      <w:r w:rsidRPr="00C07894">
        <w:rPr>
          <w:rFonts w:ascii="Times New Roman" w:eastAsia="Calibri" w:hAnsi="Times New Roman"/>
          <w:bCs/>
          <w:color w:val="000000" w:themeColor="text1"/>
          <w:sz w:val="22"/>
          <w:szCs w:val="22"/>
        </w:rPr>
        <w:t xml:space="preserve"> the brand name drug </w:t>
      </w:r>
      <w:r w:rsidR="00950D6D">
        <w:rPr>
          <w:rFonts w:ascii="Times New Roman" w:eastAsia="Calibri" w:hAnsi="Times New Roman"/>
          <w:bCs/>
          <w:color w:val="000000" w:themeColor="text1"/>
          <w:sz w:val="22"/>
          <w:szCs w:val="22"/>
        </w:rPr>
        <w:t xml:space="preserve">or reference biologic </w:t>
      </w:r>
      <w:r w:rsidR="003358A1" w:rsidRPr="00C07894">
        <w:rPr>
          <w:rFonts w:ascii="Times New Roman" w:eastAsia="Calibri" w:hAnsi="Times New Roman"/>
          <w:bCs/>
          <w:color w:val="000000" w:themeColor="text1"/>
          <w:sz w:val="22"/>
          <w:szCs w:val="22"/>
        </w:rPr>
        <w:t>designation</w:t>
      </w:r>
      <w:r w:rsidRPr="00C07894">
        <w:rPr>
          <w:rFonts w:ascii="Times New Roman" w:eastAsia="Calibri" w:hAnsi="Times New Roman"/>
          <w:bCs/>
          <w:color w:val="000000" w:themeColor="text1"/>
          <w:sz w:val="22"/>
          <w:szCs w:val="22"/>
        </w:rPr>
        <w:t xml:space="preserve"> for the afore 3 drug categories in accordance with the provision of </w:t>
      </w:r>
      <w:r w:rsidR="00EF1071" w:rsidRPr="00C07894">
        <w:rPr>
          <w:rFonts w:ascii="Times New Roman" w:eastAsia="Calibri" w:hAnsi="Times New Roman"/>
          <w:bCs/>
          <w:color w:val="000000" w:themeColor="text1"/>
          <w:sz w:val="22"/>
          <w:szCs w:val="22"/>
        </w:rPr>
        <w:t>A</w:t>
      </w:r>
      <w:r w:rsidR="00AC66C0">
        <w:rPr>
          <w:rFonts w:ascii="Times New Roman" w:eastAsia="Calibri" w:hAnsi="Times New Roman"/>
          <w:bCs/>
          <w:color w:val="000000" w:themeColor="text1"/>
          <w:sz w:val="22"/>
          <w:szCs w:val="22"/>
        </w:rPr>
        <w:t>nne</w:t>
      </w:r>
      <w:r w:rsidR="00EF1071" w:rsidRPr="00C07894">
        <w:rPr>
          <w:rFonts w:ascii="Times New Roman" w:eastAsia="Calibri" w:hAnsi="Times New Roman"/>
          <w:bCs/>
          <w:color w:val="000000" w:themeColor="text1"/>
          <w:sz w:val="22"/>
          <w:szCs w:val="22"/>
        </w:rPr>
        <w:t>x</w:t>
      </w:r>
      <w:r w:rsidRPr="00C07894">
        <w:rPr>
          <w:rFonts w:ascii="Times New Roman" w:eastAsia="Calibri" w:hAnsi="Times New Roman"/>
          <w:bCs/>
          <w:color w:val="000000" w:themeColor="text1"/>
          <w:sz w:val="22"/>
          <w:szCs w:val="22"/>
        </w:rPr>
        <w:t xml:space="preserve"> II of this Circular</w:t>
      </w:r>
      <w:r w:rsidR="00263B40" w:rsidRPr="00C07894">
        <w:rPr>
          <w:rFonts w:ascii="Times New Roman" w:eastAsia="Calibri" w:hAnsi="Times New Roman"/>
          <w:bCs/>
          <w:color w:val="000000" w:themeColor="text1"/>
          <w:sz w:val="22"/>
          <w:szCs w:val="22"/>
        </w:rPr>
        <w:t>.</w:t>
      </w:r>
    </w:p>
    <w:p w14:paraId="4920AC05" w14:textId="0042EC6B"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c) </w:t>
      </w:r>
      <w:r w:rsidR="00950D6D">
        <w:rPr>
          <w:rFonts w:ascii="Times New Roman" w:eastAsia="Calibri" w:hAnsi="Times New Roman"/>
          <w:bCs/>
          <w:color w:val="000000" w:themeColor="text1"/>
          <w:sz w:val="22"/>
          <w:szCs w:val="22"/>
        </w:rPr>
        <w:t>D</w:t>
      </w:r>
      <w:r w:rsidR="00FD5DC9" w:rsidRPr="00C07894">
        <w:rPr>
          <w:rFonts w:ascii="Times New Roman" w:eastAsia="Calibri" w:hAnsi="Times New Roman"/>
          <w:bCs/>
          <w:color w:val="000000" w:themeColor="text1"/>
          <w:sz w:val="22"/>
          <w:szCs w:val="22"/>
        </w:rPr>
        <w:t xml:space="preserve">rugs that have been declared by Ministry of Health as brand name drug, </w:t>
      </w:r>
      <w:r w:rsidR="00950D6D">
        <w:rPr>
          <w:rFonts w:ascii="Times New Roman" w:eastAsia="Calibri" w:hAnsi="Times New Roman"/>
          <w:bCs/>
          <w:color w:val="000000" w:themeColor="text1"/>
          <w:sz w:val="22"/>
          <w:szCs w:val="22"/>
        </w:rPr>
        <w:t xml:space="preserve">or reference biologic, </w:t>
      </w:r>
      <w:r w:rsidR="00FD5DC9" w:rsidRPr="00C07894">
        <w:rPr>
          <w:rFonts w:ascii="Times New Roman" w:eastAsia="Calibri" w:hAnsi="Times New Roman"/>
          <w:bCs/>
          <w:color w:val="000000" w:themeColor="text1"/>
          <w:sz w:val="22"/>
          <w:szCs w:val="22"/>
        </w:rPr>
        <w:t>for which the entire manufacturing process take</w:t>
      </w:r>
      <w:r w:rsidR="00950D6D">
        <w:rPr>
          <w:rFonts w:ascii="Times New Roman" w:eastAsia="Calibri" w:hAnsi="Times New Roman"/>
          <w:bCs/>
          <w:color w:val="000000" w:themeColor="text1"/>
          <w:sz w:val="22"/>
          <w:szCs w:val="22"/>
        </w:rPr>
        <w:t>s</w:t>
      </w:r>
      <w:r w:rsidR="00FD5DC9" w:rsidRPr="00C07894">
        <w:rPr>
          <w:rFonts w:ascii="Times New Roman" w:eastAsia="Calibri" w:hAnsi="Times New Roman"/>
          <w:bCs/>
          <w:color w:val="000000" w:themeColor="text1"/>
          <w:sz w:val="22"/>
          <w:szCs w:val="22"/>
        </w:rPr>
        <w:t xml:space="preserve"> place in Vietnam or one or several operation steps of the manufacturing process take place in Vietnam and </w:t>
      </w:r>
      <w:r w:rsidR="00530E03" w:rsidRPr="00C07894">
        <w:rPr>
          <w:rFonts w:ascii="Times New Roman" w:eastAsia="Calibri" w:hAnsi="Times New Roman"/>
          <w:bCs/>
          <w:color w:val="000000" w:themeColor="text1"/>
          <w:sz w:val="22"/>
          <w:szCs w:val="22"/>
        </w:rPr>
        <w:t xml:space="preserve">all </w:t>
      </w:r>
      <w:r w:rsidR="00FD5DC9" w:rsidRPr="00C07894">
        <w:rPr>
          <w:rFonts w:ascii="Times New Roman" w:eastAsia="Calibri" w:hAnsi="Times New Roman"/>
          <w:bCs/>
          <w:color w:val="000000" w:themeColor="text1"/>
          <w:sz w:val="22"/>
          <w:szCs w:val="22"/>
        </w:rPr>
        <w:t>the remaining others</w:t>
      </w:r>
      <w:r w:rsidR="003A258A" w:rsidRPr="00C07894">
        <w:rPr>
          <w:rFonts w:ascii="Times New Roman" w:eastAsia="Calibri" w:hAnsi="Times New Roman"/>
          <w:bCs/>
          <w:color w:val="000000" w:themeColor="text1"/>
          <w:sz w:val="22"/>
          <w:szCs w:val="22"/>
        </w:rPr>
        <w:t xml:space="preserve"> are carried out entirely in a country of which the regulatory authority is on the list stipulated in clause 9 Article 2 of this Circular shall continue to be </w:t>
      </w:r>
      <w:r w:rsidR="00EF50B2" w:rsidRPr="00C07894">
        <w:rPr>
          <w:rFonts w:ascii="Times New Roman" w:eastAsia="Calibri" w:hAnsi="Times New Roman"/>
          <w:bCs/>
          <w:color w:val="000000" w:themeColor="text1"/>
          <w:sz w:val="22"/>
          <w:szCs w:val="22"/>
        </w:rPr>
        <w:t>designated</w:t>
      </w:r>
      <w:r w:rsidR="003A258A" w:rsidRPr="00C07894">
        <w:rPr>
          <w:rFonts w:ascii="Times New Roman" w:eastAsia="Calibri" w:hAnsi="Times New Roman"/>
          <w:bCs/>
          <w:color w:val="000000" w:themeColor="text1"/>
          <w:sz w:val="22"/>
          <w:szCs w:val="22"/>
        </w:rPr>
        <w:t xml:space="preserve"> as </w:t>
      </w:r>
      <w:r w:rsidR="00950D6D">
        <w:rPr>
          <w:rFonts w:ascii="Times New Roman" w:eastAsia="Calibri" w:hAnsi="Times New Roman"/>
          <w:bCs/>
          <w:color w:val="000000" w:themeColor="text1"/>
          <w:sz w:val="22"/>
          <w:szCs w:val="22"/>
        </w:rPr>
        <w:t>such</w:t>
      </w:r>
      <w:r w:rsidR="003A258A" w:rsidRPr="00C07894">
        <w:rPr>
          <w:rFonts w:ascii="Times New Roman" w:eastAsia="Calibri" w:hAnsi="Times New Roman"/>
          <w:bCs/>
          <w:color w:val="000000" w:themeColor="text1"/>
          <w:sz w:val="22"/>
          <w:szCs w:val="22"/>
        </w:rPr>
        <w:t xml:space="preserve"> if falling into one of the following categories</w:t>
      </w:r>
      <w:r w:rsidRPr="00C07894">
        <w:rPr>
          <w:rFonts w:ascii="Times New Roman" w:eastAsia="Calibri" w:hAnsi="Times New Roman"/>
          <w:bCs/>
          <w:color w:val="000000" w:themeColor="text1"/>
          <w:sz w:val="22"/>
          <w:szCs w:val="22"/>
        </w:rPr>
        <w:t>:</w:t>
      </w:r>
    </w:p>
    <w:p w14:paraId="057406D3" w14:textId="3E543146"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 </w:t>
      </w:r>
      <w:r w:rsidR="00863D24" w:rsidRPr="00C07894">
        <w:rPr>
          <w:rFonts w:ascii="Times New Roman" w:eastAsia="Calibri" w:hAnsi="Times New Roman"/>
          <w:bCs/>
          <w:color w:val="000000" w:themeColor="text1"/>
          <w:sz w:val="22"/>
          <w:szCs w:val="22"/>
        </w:rPr>
        <w:t>D</w:t>
      </w:r>
      <w:r w:rsidR="003A258A" w:rsidRPr="00C07894">
        <w:rPr>
          <w:rFonts w:ascii="Times New Roman" w:eastAsia="Calibri" w:hAnsi="Times New Roman"/>
          <w:bCs/>
          <w:color w:val="000000" w:themeColor="text1"/>
          <w:sz w:val="22"/>
          <w:szCs w:val="22"/>
        </w:rPr>
        <w:t xml:space="preserve">rugs that are covered by a marketing registration certificate which is still valid, renewed or modified, supplemented [on account of variations] other than those stipulated in point b clause 2 Article </w:t>
      </w:r>
      <w:r w:rsidR="003A258A" w:rsidRPr="00C07894">
        <w:rPr>
          <w:rFonts w:ascii="Times New Roman" w:eastAsia="Calibri" w:hAnsi="Times New Roman"/>
          <w:bCs/>
          <w:color w:val="000000" w:themeColor="text1"/>
          <w:sz w:val="22"/>
          <w:szCs w:val="22"/>
        </w:rPr>
        <w:lastRenderedPageBreak/>
        <w:t xml:space="preserve">55 of </w:t>
      </w:r>
      <w:r w:rsidR="003E00C6" w:rsidRPr="00C07894">
        <w:rPr>
          <w:rFonts w:ascii="Times New Roman" w:eastAsia="Calibri" w:hAnsi="Times New Roman"/>
          <w:bCs/>
          <w:color w:val="000000" w:themeColor="text1"/>
          <w:sz w:val="22"/>
          <w:szCs w:val="22"/>
        </w:rPr>
        <w:t>pharmaceutical</w:t>
      </w:r>
      <w:r w:rsidR="003A258A" w:rsidRPr="00C07894">
        <w:rPr>
          <w:rFonts w:ascii="Times New Roman" w:eastAsia="Calibri" w:hAnsi="Times New Roman"/>
          <w:bCs/>
          <w:color w:val="000000" w:themeColor="text1"/>
          <w:sz w:val="22"/>
          <w:szCs w:val="22"/>
        </w:rPr>
        <w:t xml:space="preserve"> law</w:t>
      </w:r>
      <w:r w:rsidR="00DD1C0A">
        <w:rPr>
          <w:rFonts w:ascii="Times New Roman" w:eastAsia="Calibri" w:hAnsi="Times New Roman"/>
          <w:bCs/>
          <w:color w:val="000000" w:themeColor="text1"/>
          <w:sz w:val="22"/>
          <w:szCs w:val="22"/>
        </w:rPr>
        <w:t xml:space="preserve">. </w:t>
      </w:r>
      <w:r w:rsidR="00DD1C0A" w:rsidRPr="00DD1C0A">
        <w:rPr>
          <w:rFonts w:ascii="Times New Roman" w:eastAsia="Calibri" w:hAnsi="Times New Roman"/>
          <w:bCs/>
          <w:color w:val="000000" w:themeColor="text1"/>
          <w:sz w:val="22"/>
          <w:szCs w:val="22"/>
        </w:rPr>
        <w:t>The registrant shall not be required to submit application dossiers for brand name drug or reference biologic designation</w:t>
      </w:r>
      <w:r w:rsidR="00DD1C0A">
        <w:rPr>
          <w:rFonts w:ascii="Times New Roman" w:eastAsia="Calibri" w:hAnsi="Times New Roman"/>
          <w:bCs/>
          <w:color w:val="000000" w:themeColor="text1"/>
          <w:sz w:val="22"/>
          <w:szCs w:val="22"/>
        </w:rPr>
        <w:t>.</w:t>
      </w:r>
    </w:p>
    <w:p w14:paraId="4F36794F" w14:textId="053A39FC"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 </w:t>
      </w:r>
      <w:r w:rsidR="00863D24" w:rsidRPr="00C07894">
        <w:rPr>
          <w:rFonts w:ascii="Times New Roman" w:eastAsia="Calibri" w:hAnsi="Times New Roman"/>
          <w:bCs/>
          <w:color w:val="000000" w:themeColor="text1"/>
          <w:sz w:val="22"/>
          <w:szCs w:val="22"/>
        </w:rPr>
        <w:t>D</w:t>
      </w:r>
      <w:r w:rsidR="00C356A1" w:rsidRPr="00C07894">
        <w:rPr>
          <w:rFonts w:ascii="Times New Roman" w:eastAsia="Calibri" w:hAnsi="Times New Roman"/>
          <w:bCs/>
          <w:color w:val="000000" w:themeColor="text1"/>
          <w:sz w:val="22"/>
          <w:szCs w:val="22"/>
        </w:rPr>
        <w:t xml:space="preserve">rugs for which a new marketing registration certificate is issued as a re-registration according to the provision of Circular no 44/2014/TT-BYT of which the manufacturing formula, manufacturing process, specification of raw materials, specification of finished drug product </w:t>
      </w:r>
      <w:r w:rsidR="003E00C6" w:rsidRPr="00C07894">
        <w:rPr>
          <w:rFonts w:ascii="Times New Roman" w:eastAsia="Calibri" w:hAnsi="Times New Roman"/>
          <w:bCs/>
          <w:color w:val="000000" w:themeColor="text1"/>
          <w:sz w:val="22"/>
          <w:szCs w:val="22"/>
        </w:rPr>
        <w:t>is</w:t>
      </w:r>
      <w:r w:rsidR="00C356A1" w:rsidRPr="00C07894">
        <w:rPr>
          <w:rFonts w:ascii="Times New Roman" w:eastAsia="Calibri" w:hAnsi="Times New Roman"/>
          <w:bCs/>
          <w:color w:val="000000" w:themeColor="text1"/>
          <w:sz w:val="22"/>
          <w:szCs w:val="22"/>
        </w:rPr>
        <w:t xml:space="preserve"> the same with those of the original brand name drug </w:t>
      </w:r>
      <w:r w:rsidR="00DD1C0A">
        <w:rPr>
          <w:rFonts w:ascii="Times New Roman" w:eastAsia="Calibri" w:hAnsi="Times New Roman"/>
          <w:bCs/>
          <w:color w:val="000000" w:themeColor="text1"/>
          <w:sz w:val="22"/>
          <w:szCs w:val="22"/>
        </w:rPr>
        <w:t xml:space="preserve">or reference biologic </w:t>
      </w:r>
      <w:r w:rsidR="00C356A1" w:rsidRPr="00C07894">
        <w:rPr>
          <w:rFonts w:ascii="Times New Roman" w:eastAsia="Calibri" w:hAnsi="Times New Roman"/>
          <w:bCs/>
          <w:color w:val="000000" w:themeColor="text1"/>
          <w:sz w:val="22"/>
          <w:szCs w:val="22"/>
        </w:rPr>
        <w:t>earlier declared or of which, variation, if any, concerning these criteria has been approved by the regulatory authority of Vietnam or the relevant country</w:t>
      </w:r>
      <w:r w:rsidRPr="00C07894">
        <w:rPr>
          <w:rFonts w:ascii="Times New Roman" w:eastAsia="Calibri" w:hAnsi="Times New Roman"/>
          <w:bCs/>
          <w:color w:val="000000" w:themeColor="text1"/>
          <w:sz w:val="22"/>
          <w:szCs w:val="22"/>
        </w:rPr>
        <w:t xml:space="preserve">. </w:t>
      </w:r>
      <w:r w:rsidR="00C356A1" w:rsidRPr="00C07894">
        <w:rPr>
          <w:rFonts w:ascii="Times New Roman" w:eastAsia="Calibri" w:hAnsi="Times New Roman"/>
          <w:bCs/>
          <w:color w:val="000000" w:themeColor="text1"/>
          <w:sz w:val="22"/>
          <w:szCs w:val="22"/>
        </w:rPr>
        <w:t xml:space="preserve">The registrant shall submit application for updating the </w:t>
      </w:r>
      <w:r w:rsidR="003358A1" w:rsidRPr="00C07894">
        <w:rPr>
          <w:rFonts w:ascii="Times New Roman" w:eastAsia="Calibri" w:hAnsi="Times New Roman"/>
          <w:bCs/>
          <w:color w:val="000000" w:themeColor="text1"/>
          <w:sz w:val="22"/>
          <w:szCs w:val="22"/>
        </w:rPr>
        <w:t>designation</w:t>
      </w:r>
      <w:r w:rsidR="00C356A1" w:rsidRPr="00C07894">
        <w:rPr>
          <w:rFonts w:ascii="Times New Roman" w:eastAsia="Calibri" w:hAnsi="Times New Roman"/>
          <w:bCs/>
          <w:color w:val="000000" w:themeColor="text1"/>
          <w:sz w:val="22"/>
          <w:szCs w:val="22"/>
        </w:rPr>
        <w:t xml:space="preserve"> for the drug</w:t>
      </w:r>
      <w:r w:rsidR="00DD1C0A">
        <w:rPr>
          <w:rFonts w:ascii="Times New Roman" w:eastAsia="Calibri" w:hAnsi="Times New Roman"/>
          <w:bCs/>
          <w:color w:val="000000" w:themeColor="text1"/>
          <w:sz w:val="22"/>
          <w:szCs w:val="22"/>
        </w:rPr>
        <w:t xml:space="preserve"> product</w:t>
      </w:r>
      <w:r w:rsidR="001514C3" w:rsidRPr="00C07894">
        <w:rPr>
          <w:rFonts w:ascii="Times New Roman" w:eastAsia="Calibri" w:hAnsi="Times New Roman"/>
          <w:bCs/>
          <w:color w:val="000000" w:themeColor="text1"/>
          <w:sz w:val="22"/>
          <w:szCs w:val="22"/>
        </w:rPr>
        <w:t>s</w:t>
      </w:r>
      <w:r w:rsidR="00C356A1" w:rsidRPr="00C07894">
        <w:rPr>
          <w:rFonts w:ascii="Times New Roman" w:eastAsia="Calibri" w:hAnsi="Times New Roman"/>
          <w:bCs/>
          <w:color w:val="000000" w:themeColor="text1"/>
          <w:sz w:val="22"/>
          <w:szCs w:val="22"/>
        </w:rPr>
        <w:t xml:space="preserve"> in accordance with the provision of </w:t>
      </w:r>
      <w:r w:rsidR="00EF1071" w:rsidRPr="00C07894">
        <w:rPr>
          <w:rFonts w:ascii="Times New Roman" w:eastAsia="Calibri" w:hAnsi="Times New Roman"/>
          <w:bCs/>
          <w:color w:val="000000" w:themeColor="text1"/>
          <w:sz w:val="22"/>
          <w:szCs w:val="22"/>
        </w:rPr>
        <w:t>Appendix</w:t>
      </w:r>
      <w:r w:rsidR="00C356A1" w:rsidRPr="00C07894">
        <w:rPr>
          <w:rFonts w:ascii="Times New Roman" w:eastAsia="Calibri" w:hAnsi="Times New Roman"/>
          <w:bCs/>
          <w:color w:val="000000" w:themeColor="text1"/>
          <w:sz w:val="22"/>
          <w:szCs w:val="22"/>
        </w:rPr>
        <w:t xml:space="preserve"> II of this Circular</w:t>
      </w:r>
      <w:r w:rsidRPr="00C07894">
        <w:rPr>
          <w:rFonts w:ascii="Times New Roman" w:eastAsia="Calibri" w:hAnsi="Times New Roman"/>
          <w:bCs/>
          <w:color w:val="000000" w:themeColor="text1"/>
          <w:sz w:val="22"/>
          <w:szCs w:val="22"/>
        </w:rPr>
        <w:t>;</w:t>
      </w:r>
    </w:p>
    <w:p w14:paraId="77D8AF6D" w14:textId="116868A8" w:rsidR="00263B40" w:rsidRPr="00C07894" w:rsidRDefault="00263B40" w:rsidP="002C5FF0">
      <w:pPr>
        <w:spacing w:before="120" w:after="120"/>
        <w:ind w:firstLine="720"/>
        <w:jc w:val="both"/>
        <w:rPr>
          <w:rFonts w:ascii="Times New Roman" w:eastAsia="Calibri" w:hAnsi="Times New Roman"/>
          <w:bCs/>
          <w:color w:val="000000" w:themeColor="text1"/>
          <w:spacing w:val="-2"/>
          <w:sz w:val="22"/>
          <w:szCs w:val="22"/>
        </w:rPr>
      </w:pPr>
      <w:r w:rsidRPr="00C07894">
        <w:rPr>
          <w:rFonts w:ascii="Times New Roman" w:eastAsia="Calibri" w:hAnsi="Times New Roman"/>
          <w:bCs/>
          <w:color w:val="000000" w:themeColor="text1"/>
          <w:spacing w:val="-2"/>
          <w:sz w:val="22"/>
          <w:szCs w:val="22"/>
        </w:rPr>
        <w:t xml:space="preserve">- </w:t>
      </w:r>
      <w:bookmarkStart w:id="5" w:name="_Hlk97890732"/>
      <w:r w:rsidR="00863D24" w:rsidRPr="00C07894">
        <w:rPr>
          <w:rFonts w:ascii="Times New Roman" w:eastAsia="Calibri" w:hAnsi="Times New Roman"/>
          <w:bCs/>
          <w:color w:val="000000" w:themeColor="text1"/>
          <w:spacing w:val="-2"/>
          <w:sz w:val="22"/>
          <w:szCs w:val="22"/>
        </w:rPr>
        <w:t>D</w:t>
      </w:r>
      <w:r w:rsidR="00530E03" w:rsidRPr="00C07894">
        <w:rPr>
          <w:rFonts w:ascii="Times New Roman" w:eastAsia="Calibri" w:hAnsi="Times New Roman"/>
          <w:bCs/>
          <w:color w:val="000000" w:themeColor="text1"/>
          <w:spacing w:val="-2"/>
          <w:sz w:val="22"/>
          <w:szCs w:val="22"/>
        </w:rPr>
        <w:t>rugs the manufacturer of which was changed and for which a new marketing registration certificate was issued and meet the requirements of point c clause 1 of this Article</w:t>
      </w:r>
      <w:r w:rsidR="00FE77C5" w:rsidRPr="00C07894">
        <w:rPr>
          <w:rFonts w:ascii="Times New Roman" w:eastAsia="Calibri" w:hAnsi="Times New Roman"/>
          <w:bCs/>
          <w:color w:val="000000" w:themeColor="text1"/>
          <w:sz w:val="22"/>
          <w:szCs w:val="22"/>
          <w:lang w:val="vi-VN"/>
        </w:rPr>
        <w:t xml:space="preserve">. </w:t>
      </w:r>
      <w:bookmarkEnd w:id="5"/>
      <w:r w:rsidR="00530E03" w:rsidRPr="00C07894">
        <w:rPr>
          <w:rFonts w:ascii="Times New Roman" w:eastAsia="Calibri" w:hAnsi="Times New Roman"/>
          <w:bCs/>
          <w:color w:val="000000" w:themeColor="text1"/>
          <w:sz w:val="22"/>
          <w:szCs w:val="22"/>
          <w:lang w:val="vi-VN"/>
        </w:rPr>
        <w:t xml:space="preserve">The registrant shall submit application </w:t>
      </w:r>
      <w:r w:rsidR="00C54C63" w:rsidRPr="00C07894">
        <w:rPr>
          <w:rFonts w:ascii="Times New Roman" w:eastAsia="Calibri" w:hAnsi="Times New Roman"/>
          <w:bCs/>
          <w:color w:val="000000" w:themeColor="text1"/>
          <w:sz w:val="22"/>
          <w:szCs w:val="22"/>
          <w:lang w:val="en-SG"/>
        </w:rPr>
        <w:t>to</w:t>
      </w:r>
      <w:r w:rsidR="00530E03" w:rsidRPr="00C07894">
        <w:rPr>
          <w:rFonts w:ascii="Times New Roman" w:eastAsia="Calibri" w:hAnsi="Times New Roman"/>
          <w:bCs/>
          <w:color w:val="000000" w:themeColor="text1"/>
          <w:sz w:val="22"/>
          <w:szCs w:val="22"/>
          <w:lang w:val="vi-VN"/>
        </w:rPr>
        <w:t xml:space="preserve"> updat</w:t>
      </w:r>
      <w:r w:rsidR="00C54C63" w:rsidRPr="00C07894">
        <w:rPr>
          <w:rFonts w:ascii="Times New Roman" w:eastAsia="Calibri" w:hAnsi="Times New Roman"/>
          <w:bCs/>
          <w:color w:val="000000" w:themeColor="text1"/>
          <w:sz w:val="22"/>
          <w:szCs w:val="22"/>
          <w:lang w:val="en-SG"/>
        </w:rPr>
        <w:t>e</w:t>
      </w:r>
      <w:r w:rsidR="00530E03" w:rsidRPr="00C07894">
        <w:rPr>
          <w:rFonts w:ascii="Times New Roman" w:eastAsia="Calibri" w:hAnsi="Times New Roman"/>
          <w:bCs/>
          <w:color w:val="000000" w:themeColor="text1"/>
          <w:sz w:val="22"/>
          <w:szCs w:val="22"/>
          <w:lang w:val="vi-VN"/>
        </w:rPr>
        <w:t xml:space="preserve"> the </w:t>
      </w:r>
      <w:r w:rsidR="00992E7E">
        <w:rPr>
          <w:rFonts w:ascii="Times New Roman" w:eastAsia="Calibri" w:hAnsi="Times New Roman"/>
          <w:bCs/>
          <w:color w:val="000000" w:themeColor="text1"/>
          <w:sz w:val="22"/>
          <w:szCs w:val="22"/>
          <w:lang w:val="en-SG"/>
        </w:rPr>
        <w:t xml:space="preserve">brand name drug or reference biologic </w:t>
      </w:r>
      <w:r w:rsidR="003358A1" w:rsidRPr="00C07894">
        <w:rPr>
          <w:rFonts w:ascii="Times New Roman" w:eastAsia="Calibri" w:hAnsi="Times New Roman"/>
          <w:bCs/>
          <w:color w:val="000000" w:themeColor="text1"/>
          <w:sz w:val="22"/>
          <w:szCs w:val="22"/>
          <w:lang w:val="vi-VN"/>
        </w:rPr>
        <w:t>designation</w:t>
      </w:r>
      <w:r w:rsidR="00530E03" w:rsidRPr="00C07894">
        <w:rPr>
          <w:rFonts w:ascii="Times New Roman" w:eastAsia="Calibri" w:hAnsi="Times New Roman"/>
          <w:bCs/>
          <w:color w:val="000000" w:themeColor="text1"/>
          <w:sz w:val="22"/>
          <w:szCs w:val="22"/>
          <w:lang w:val="vi-VN"/>
        </w:rPr>
        <w:t xml:space="preserve"> for the </w:t>
      </w:r>
      <w:r w:rsidR="00992E7E">
        <w:rPr>
          <w:rFonts w:ascii="Times New Roman" w:eastAsia="Calibri" w:hAnsi="Times New Roman"/>
          <w:bCs/>
          <w:color w:val="000000" w:themeColor="text1"/>
          <w:sz w:val="22"/>
          <w:szCs w:val="22"/>
          <w:lang w:val="en-SG"/>
        </w:rPr>
        <w:t>product</w:t>
      </w:r>
      <w:r w:rsidR="001514C3" w:rsidRPr="00C07894">
        <w:rPr>
          <w:rFonts w:ascii="Times New Roman" w:eastAsia="Calibri" w:hAnsi="Times New Roman"/>
          <w:bCs/>
          <w:color w:val="000000" w:themeColor="text1"/>
          <w:sz w:val="22"/>
          <w:szCs w:val="22"/>
          <w:lang w:val="en-SG"/>
        </w:rPr>
        <w:t>s</w:t>
      </w:r>
      <w:r w:rsidR="00530E03" w:rsidRPr="00C07894">
        <w:rPr>
          <w:rFonts w:ascii="Times New Roman" w:eastAsia="Calibri" w:hAnsi="Times New Roman"/>
          <w:bCs/>
          <w:color w:val="000000" w:themeColor="text1"/>
          <w:sz w:val="22"/>
          <w:szCs w:val="22"/>
          <w:lang w:val="vi-VN"/>
        </w:rPr>
        <w:t xml:space="preserve"> in accordance with the provision of </w:t>
      </w:r>
      <w:r w:rsidR="00EF1071" w:rsidRPr="00C07894">
        <w:rPr>
          <w:rFonts w:ascii="Times New Roman" w:eastAsia="Calibri" w:hAnsi="Times New Roman"/>
          <w:bCs/>
          <w:color w:val="000000" w:themeColor="text1"/>
          <w:sz w:val="22"/>
          <w:szCs w:val="22"/>
          <w:lang w:val="vi-VN"/>
        </w:rPr>
        <w:t>Appendix</w:t>
      </w:r>
      <w:r w:rsidR="00530E03" w:rsidRPr="00C07894">
        <w:rPr>
          <w:rFonts w:ascii="Times New Roman" w:eastAsia="Calibri" w:hAnsi="Times New Roman"/>
          <w:bCs/>
          <w:color w:val="000000" w:themeColor="text1"/>
          <w:sz w:val="22"/>
          <w:szCs w:val="22"/>
          <w:lang w:val="vi-VN"/>
        </w:rPr>
        <w:t xml:space="preserve"> II of this Circular</w:t>
      </w:r>
      <w:r w:rsidRPr="00C07894">
        <w:rPr>
          <w:rFonts w:ascii="Times New Roman" w:eastAsia="Calibri" w:hAnsi="Times New Roman"/>
          <w:bCs/>
          <w:color w:val="000000" w:themeColor="text1"/>
          <w:spacing w:val="-2"/>
          <w:sz w:val="22"/>
          <w:szCs w:val="22"/>
        </w:rPr>
        <w:t>.</w:t>
      </w:r>
    </w:p>
    <w:p w14:paraId="4ECEDFBC" w14:textId="3619849F" w:rsidR="00263B40" w:rsidRPr="00C07894" w:rsidRDefault="00263B40" w:rsidP="002C5FF0">
      <w:pPr>
        <w:spacing w:before="120" w:after="120"/>
        <w:ind w:firstLine="720"/>
        <w:jc w:val="both"/>
        <w:rPr>
          <w:rFonts w:ascii="Times New Roman" w:eastAsia="Calibri" w:hAnsi="Times New Roman"/>
          <w:bCs/>
          <w:color w:val="000000" w:themeColor="text1"/>
          <w:spacing w:val="-6"/>
          <w:sz w:val="22"/>
          <w:szCs w:val="22"/>
        </w:rPr>
      </w:pPr>
      <w:r w:rsidRPr="00C07894">
        <w:rPr>
          <w:rFonts w:ascii="Times New Roman" w:eastAsia="Calibri" w:hAnsi="Times New Roman"/>
          <w:bCs/>
          <w:color w:val="000000" w:themeColor="text1"/>
          <w:sz w:val="22"/>
          <w:szCs w:val="22"/>
        </w:rPr>
        <w:t xml:space="preserve">d) </w:t>
      </w:r>
      <w:r w:rsidR="00992E7E">
        <w:rPr>
          <w:rFonts w:ascii="Times New Roman" w:eastAsia="Calibri" w:hAnsi="Times New Roman"/>
          <w:bCs/>
          <w:color w:val="000000" w:themeColor="text1"/>
          <w:sz w:val="22"/>
          <w:szCs w:val="22"/>
        </w:rPr>
        <w:t>D</w:t>
      </w:r>
      <w:r w:rsidR="00530E03" w:rsidRPr="00C07894">
        <w:rPr>
          <w:rFonts w:ascii="Times New Roman" w:eastAsia="Calibri" w:hAnsi="Times New Roman"/>
          <w:bCs/>
          <w:color w:val="000000" w:themeColor="text1"/>
          <w:sz w:val="22"/>
          <w:szCs w:val="22"/>
        </w:rPr>
        <w:t xml:space="preserve">rugs that have been declared by Ministry of Health as brand name drug, </w:t>
      </w:r>
      <w:r w:rsidR="00992E7E">
        <w:rPr>
          <w:rFonts w:ascii="Times New Roman" w:eastAsia="Calibri" w:hAnsi="Times New Roman"/>
          <w:bCs/>
          <w:color w:val="000000" w:themeColor="text1"/>
          <w:sz w:val="22"/>
          <w:szCs w:val="22"/>
        </w:rPr>
        <w:t xml:space="preserve">or reference biologic, </w:t>
      </w:r>
      <w:r w:rsidR="00530E03" w:rsidRPr="00C07894">
        <w:rPr>
          <w:rFonts w:ascii="Times New Roman" w:eastAsia="Calibri" w:hAnsi="Times New Roman"/>
          <w:bCs/>
          <w:color w:val="000000" w:themeColor="text1"/>
          <w:sz w:val="22"/>
          <w:szCs w:val="22"/>
        </w:rPr>
        <w:t xml:space="preserve">of which one, several manufacturing operation steps take place in Vietnam and  the remaining operation steps are </w:t>
      </w:r>
      <w:r w:rsidR="00AA5E4E">
        <w:rPr>
          <w:rFonts w:ascii="Times New Roman" w:eastAsia="Calibri" w:hAnsi="Times New Roman"/>
          <w:bCs/>
          <w:color w:val="000000" w:themeColor="text1"/>
          <w:sz w:val="22"/>
          <w:szCs w:val="22"/>
        </w:rPr>
        <w:t xml:space="preserve">not </w:t>
      </w:r>
      <w:r w:rsidR="00530E03" w:rsidRPr="00C07894">
        <w:rPr>
          <w:rFonts w:ascii="Times New Roman" w:eastAsia="Calibri" w:hAnsi="Times New Roman"/>
          <w:bCs/>
          <w:color w:val="000000" w:themeColor="text1"/>
          <w:sz w:val="22"/>
          <w:szCs w:val="22"/>
        </w:rPr>
        <w:t xml:space="preserve">carried out </w:t>
      </w:r>
      <w:r w:rsidR="00AA5E4E">
        <w:rPr>
          <w:rFonts w:ascii="Times New Roman" w:eastAsia="Calibri" w:hAnsi="Times New Roman"/>
          <w:bCs/>
          <w:color w:val="000000" w:themeColor="text1"/>
          <w:sz w:val="22"/>
          <w:szCs w:val="22"/>
        </w:rPr>
        <w:t>entirely</w:t>
      </w:r>
      <w:r w:rsidR="00992E7E">
        <w:rPr>
          <w:rFonts w:ascii="Times New Roman" w:eastAsia="Calibri" w:hAnsi="Times New Roman"/>
          <w:bCs/>
          <w:color w:val="000000" w:themeColor="text1"/>
          <w:sz w:val="22"/>
          <w:szCs w:val="22"/>
        </w:rPr>
        <w:t xml:space="preserve"> </w:t>
      </w:r>
      <w:r w:rsidR="00530E03" w:rsidRPr="00C07894">
        <w:rPr>
          <w:rFonts w:ascii="Times New Roman" w:eastAsia="Calibri" w:hAnsi="Times New Roman"/>
          <w:bCs/>
          <w:color w:val="000000" w:themeColor="text1"/>
          <w:sz w:val="22"/>
          <w:szCs w:val="22"/>
        </w:rPr>
        <w:t xml:space="preserve">in a country </w:t>
      </w:r>
      <w:r w:rsidR="00E01925" w:rsidRPr="00C07894">
        <w:rPr>
          <w:rFonts w:ascii="Times New Roman" w:eastAsia="Calibri" w:hAnsi="Times New Roman"/>
          <w:bCs/>
          <w:color w:val="000000" w:themeColor="text1"/>
          <w:sz w:val="22"/>
          <w:szCs w:val="22"/>
        </w:rPr>
        <w:t xml:space="preserve">of which the regulatory authority is on the list stipulated in clause 9 Article 2 of this Circular </w:t>
      </w:r>
      <w:r w:rsidR="00992E7E">
        <w:rPr>
          <w:rFonts w:ascii="Times New Roman" w:eastAsia="Calibri" w:hAnsi="Times New Roman"/>
          <w:bCs/>
          <w:color w:val="000000" w:themeColor="text1"/>
          <w:sz w:val="22"/>
          <w:szCs w:val="22"/>
        </w:rPr>
        <w:t xml:space="preserve">but are licensed for marketing by such an authority </w:t>
      </w:r>
      <w:r w:rsidR="00E01925" w:rsidRPr="00C07894">
        <w:rPr>
          <w:rFonts w:ascii="Times New Roman" w:eastAsia="Calibri" w:hAnsi="Times New Roman"/>
          <w:bCs/>
          <w:color w:val="000000" w:themeColor="text1"/>
          <w:sz w:val="22"/>
          <w:szCs w:val="22"/>
        </w:rPr>
        <w:t xml:space="preserve">shall continue to be </w:t>
      </w:r>
      <w:r w:rsidR="00EF50B2" w:rsidRPr="00C07894">
        <w:rPr>
          <w:rFonts w:ascii="Times New Roman" w:eastAsia="Calibri" w:hAnsi="Times New Roman"/>
          <w:bCs/>
          <w:color w:val="000000" w:themeColor="text1"/>
          <w:sz w:val="22"/>
          <w:szCs w:val="22"/>
        </w:rPr>
        <w:t>designated</w:t>
      </w:r>
      <w:r w:rsidR="00E01925" w:rsidRPr="00C07894">
        <w:rPr>
          <w:rFonts w:ascii="Times New Roman" w:eastAsia="Calibri" w:hAnsi="Times New Roman"/>
          <w:bCs/>
          <w:color w:val="000000" w:themeColor="text1"/>
          <w:sz w:val="22"/>
          <w:szCs w:val="22"/>
        </w:rPr>
        <w:t xml:space="preserve"> as brand name d</w:t>
      </w:r>
      <w:r w:rsidR="00992E7E">
        <w:rPr>
          <w:rFonts w:ascii="Times New Roman" w:eastAsia="Calibri" w:hAnsi="Times New Roman"/>
          <w:bCs/>
          <w:color w:val="000000" w:themeColor="text1"/>
          <w:sz w:val="22"/>
          <w:szCs w:val="22"/>
        </w:rPr>
        <w:t>r</w:t>
      </w:r>
      <w:r w:rsidR="00E01925" w:rsidRPr="00C07894">
        <w:rPr>
          <w:rFonts w:ascii="Times New Roman" w:eastAsia="Calibri" w:hAnsi="Times New Roman"/>
          <w:bCs/>
          <w:color w:val="000000" w:themeColor="text1"/>
          <w:sz w:val="22"/>
          <w:szCs w:val="22"/>
        </w:rPr>
        <w:t xml:space="preserve">ug </w:t>
      </w:r>
      <w:r w:rsidR="00992E7E">
        <w:rPr>
          <w:rFonts w:ascii="Times New Roman" w:eastAsia="Calibri" w:hAnsi="Times New Roman"/>
          <w:bCs/>
          <w:color w:val="000000" w:themeColor="text1"/>
          <w:sz w:val="22"/>
          <w:szCs w:val="22"/>
        </w:rPr>
        <w:t xml:space="preserve">or reference biologic </w:t>
      </w:r>
      <w:r w:rsidR="00E01925" w:rsidRPr="00C07894">
        <w:rPr>
          <w:rFonts w:ascii="Times New Roman" w:eastAsia="Calibri" w:hAnsi="Times New Roman"/>
          <w:bCs/>
          <w:color w:val="000000" w:themeColor="text1"/>
          <w:sz w:val="22"/>
          <w:szCs w:val="22"/>
        </w:rPr>
        <w:t>if falling into one of the following categories</w:t>
      </w:r>
      <w:r w:rsidRPr="00C07894">
        <w:rPr>
          <w:rFonts w:ascii="Times New Roman" w:eastAsia="Calibri" w:hAnsi="Times New Roman"/>
          <w:bCs/>
          <w:color w:val="000000" w:themeColor="text1"/>
          <w:spacing w:val="-6"/>
          <w:sz w:val="22"/>
          <w:szCs w:val="22"/>
        </w:rPr>
        <w:t>:</w:t>
      </w:r>
    </w:p>
    <w:p w14:paraId="716A01F1" w14:textId="6A496607" w:rsidR="00263B40" w:rsidRPr="00C07894" w:rsidRDefault="00263B40" w:rsidP="002C5FF0">
      <w:pPr>
        <w:spacing w:before="120" w:after="120"/>
        <w:ind w:firstLine="720"/>
        <w:jc w:val="both"/>
        <w:rPr>
          <w:rFonts w:ascii="Times New Roman" w:eastAsia="Calibri" w:hAnsi="Times New Roman"/>
          <w:bCs/>
          <w:color w:val="000000" w:themeColor="text1"/>
          <w:spacing w:val="-4"/>
          <w:sz w:val="22"/>
          <w:szCs w:val="22"/>
        </w:rPr>
      </w:pPr>
      <w:r w:rsidRPr="00C07894">
        <w:rPr>
          <w:rFonts w:ascii="Times New Roman" w:eastAsia="Calibri" w:hAnsi="Times New Roman"/>
          <w:bCs/>
          <w:color w:val="000000" w:themeColor="text1"/>
          <w:spacing w:val="-4"/>
          <w:sz w:val="22"/>
          <w:szCs w:val="22"/>
        </w:rPr>
        <w:t xml:space="preserve">- </w:t>
      </w:r>
      <w:r w:rsidR="00C54C63" w:rsidRPr="00C07894">
        <w:rPr>
          <w:rFonts w:ascii="Times New Roman" w:eastAsia="Calibri" w:hAnsi="Times New Roman"/>
          <w:bCs/>
          <w:color w:val="000000" w:themeColor="text1"/>
          <w:spacing w:val="-4"/>
          <w:sz w:val="22"/>
          <w:szCs w:val="22"/>
        </w:rPr>
        <w:t>D</w:t>
      </w:r>
      <w:r w:rsidR="00E01925" w:rsidRPr="00C07894">
        <w:rPr>
          <w:rFonts w:ascii="Times New Roman" w:eastAsia="Calibri" w:hAnsi="Times New Roman"/>
          <w:bCs/>
          <w:color w:val="000000" w:themeColor="text1"/>
          <w:spacing w:val="-4"/>
          <w:sz w:val="22"/>
          <w:szCs w:val="22"/>
        </w:rPr>
        <w:t xml:space="preserve">rugs that are covered by a marketing registration certificate which is still valid, renewed or modified, supplemented [on account of variations] other than those stipulated in point b clause 2 Article 55 of </w:t>
      </w:r>
      <w:r w:rsidR="003E00C6" w:rsidRPr="00C07894">
        <w:rPr>
          <w:rFonts w:ascii="Times New Roman" w:eastAsia="Calibri" w:hAnsi="Times New Roman"/>
          <w:bCs/>
          <w:color w:val="000000" w:themeColor="text1"/>
          <w:spacing w:val="-4"/>
          <w:sz w:val="22"/>
          <w:szCs w:val="22"/>
        </w:rPr>
        <w:t>pharmaceutical</w:t>
      </w:r>
      <w:r w:rsidR="00E01925" w:rsidRPr="00C07894">
        <w:rPr>
          <w:rFonts w:ascii="Times New Roman" w:eastAsia="Calibri" w:hAnsi="Times New Roman"/>
          <w:bCs/>
          <w:color w:val="000000" w:themeColor="text1"/>
          <w:spacing w:val="-4"/>
          <w:sz w:val="22"/>
          <w:szCs w:val="22"/>
        </w:rPr>
        <w:t xml:space="preserve"> law</w:t>
      </w:r>
      <w:r w:rsidRPr="00C07894">
        <w:rPr>
          <w:rFonts w:ascii="Times New Roman" w:eastAsia="Calibri" w:hAnsi="Times New Roman"/>
          <w:bCs/>
          <w:color w:val="000000" w:themeColor="text1"/>
          <w:spacing w:val="-4"/>
          <w:sz w:val="22"/>
          <w:szCs w:val="22"/>
        </w:rPr>
        <w:t>;</w:t>
      </w:r>
    </w:p>
    <w:p w14:paraId="0AD961CE" w14:textId="0CC3AF84"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 </w:t>
      </w:r>
      <w:r w:rsidR="00C54C63" w:rsidRPr="00C07894">
        <w:rPr>
          <w:rFonts w:ascii="Times New Roman" w:eastAsia="Calibri" w:hAnsi="Times New Roman"/>
          <w:bCs/>
          <w:color w:val="000000" w:themeColor="text1"/>
          <w:sz w:val="22"/>
          <w:szCs w:val="22"/>
        </w:rPr>
        <w:t>D</w:t>
      </w:r>
      <w:r w:rsidR="00E01925" w:rsidRPr="00C07894">
        <w:rPr>
          <w:rFonts w:ascii="Times New Roman" w:eastAsia="Calibri" w:hAnsi="Times New Roman"/>
          <w:bCs/>
          <w:color w:val="000000" w:themeColor="text1"/>
          <w:sz w:val="22"/>
          <w:szCs w:val="22"/>
        </w:rPr>
        <w:t xml:space="preserve">rugs for which a new marketing registration certificate is issued as a re-registration according to the provision of Circular no 44/2014/TT-BYT of which the manufacturing formula, manufacturing process, specification of raw materials, specification of finished drug product </w:t>
      </w:r>
      <w:r w:rsidR="003E00C6" w:rsidRPr="00C07894">
        <w:rPr>
          <w:rFonts w:ascii="Times New Roman" w:eastAsia="Calibri" w:hAnsi="Times New Roman"/>
          <w:bCs/>
          <w:color w:val="000000" w:themeColor="text1"/>
          <w:sz w:val="22"/>
          <w:szCs w:val="22"/>
        </w:rPr>
        <w:t>is</w:t>
      </w:r>
      <w:r w:rsidR="00E01925" w:rsidRPr="00C07894">
        <w:rPr>
          <w:rFonts w:ascii="Times New Roman" w:eastAsia="Calibri" w:hAnsi="Times New Roman"/>
          <w:bCs/>
          <w:color w:val="000000" w:themeColor="text1"/>
          <w:sz w:val="22"/>
          <w:szCs w:val="22"/>
        </w:rPr>
        <w:t xml:space="preserve"> the same with those of the original brand name drug</w:t>
      </w:r>
      <w:r w:rsidR="00AA5E4E">
        <w:rPr>
          <w:rFonts w:ascii="Times New Roman" w:eastAsia="Calibri" w:hAnsi="Times New Roman"/>
          <w:bCs/>
          <w:color w:val="000000" w:themeColor="text1"/>
          <w:sz w:val="22"/>
          <w:szCs w:val="22"/>
        </w:rPr>
        <w:t xml:space="preserve">, or reference biologic </w:t>
      </w:r>
      <w:r w:rsidR="00E01925" w:rsidRPr="00C07894">
        <w:rPr>
          <w:rFonts w:ascii="Times New Roman" w:eastAsia="Calibri" w:hAnsi="Times New Roman"/>
          <w:bCs/>
          <w:color w:val="000000" w:themeColor="text1"/>
          <w:sz w:val="22"/>
          <w:szCs w:val="22"/>
        </w:rPr>
        <w:t>earlier declared or of which, variation, if any, concerning these criteria has been approved by the regulatory authority of Vietnam or the relevant country</w:t>
      </w:r>
      <w:r w:rsidRPr="00C07894">
        <w:rPr>
          <w:rFonts w:ascii="Times New Roman" w:eastAsia="Calibri" w:hAnsi="Times New Roman"/>
          <w:bCs/>
          <w:color w:val="000000" w:themeColor="text1"/>
          <w:sz w:val="22"/>
          <w:szCs w:val="22"/>
        </w:rPr>
        <w:t>;</w:t>
      </w:r>
    </w:p>
    <w:p w14:paraId="5089DB00" w14:textId="2B785A09"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 </w:t>
      </w:r>
      <w:r w:rsidR="00C54C63" w:rsidRPr="00C07894">
        <w:rPr>
          <w:rFonts w:ascii="Times New Roman" w:eastAsia="Calibri" w:hAnsi="Times New Roman"/>
          <w:bCs/>
          <w:color w:val="000000" w:themeColor="text1"/>
          <w:sz w:val="22"/>
          <w:szCs w:val="22"/>
        </w:rPr>
        <w:t>D</w:t>
      </w:r>
      <w:r w:rsidR="00E01925" w:rsidRPr="00C07894">
        <w:rPr>
          <w:rFonts w:ascii="Times New Roman" w:eastAsia="Calibri" w:hAnsi="Times New Roman"/>
          <w:bCs/>
          <w:color w:val="000000" w:themeColor="text1"/>
          <w:sz w:val="22"/>
          <w:szCs w:val="22"/>
        </w:rPr>
        <w:t>rugs the manufacturer of which was changed and for which a new marketing registration certificate was issued and meet the requirements of point c clause 1 of this Article</w:t>
      </w:r>
      <w:r w:rsidRPr="00C07894">
        <w:rPr>
          <w:rFonts w:ascii="Times New Roman" w:eastAsia="Calibri" w:hAnsi="Times New Roman"/>
          <w:bCs/>
          <w:color w:val="000000" w:themeColor="text1"/>
          <w:sz w:val="22"/>
          <w:szCs w:val="22"/>
        </w:rPr>
        <w:t>;</w:t>
      </w:r>
    </w:p>
    <w:p w14:paraId="53A36D8F" w14:textId="3FEFECCE" w:rsidR="00263B40" w:rsidRPr="00C07894" w:rsidRDefault="00E01925"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The registrant shall submit application </w:t>
      </w:r>
      <w:r w:rsidR="00863D24" w:rsidRPr="00C07894">
        <w:rPr>
          <w:rFonts w:ascii="Times New Roman" w:eastAsia="Calibri" w:hAnsi="Times New Roman"/>
          <w:bCs/>
          <w:color w:val="000000" w:themeColor="text1"/>
          <w:sz w:val="22"/>
          <w:szCs w:val="22"/>
        </w:rPr>
        <w:t>to</w:t>
      </w:r>
      <w:r w:rsidRPr="00C07894">
        <w:rPr>
          <w:rFonts w:ascii="Times New Roman" w:eastAsia="Calibri" w:hAnsi="Times New Roman"/>
          <w:bCs/>
          <w:color w:val="000000" w:themeColor="text1"/>
          <w:sz w:val="22"/>
          <w:szCs w:val="22"/>
        </w:rPr>
        <w:t xml:space="preserve"> updat</w:t>
      </w:r>
      <w:r w:rsidR="00863D24" w:rsidRPr="00C07894">
        <w:rPr>
          <w:rFonts w:ascii="Times New Roman" w:eastAsia="Calibri" w:hAnsi="Times New Roman"/>
          <w:bCs/>
          <w:color w:val="000000" w:themeColor="text1"/>
          <w:sz w:val="22"/>
          <w:szCs w:val="22"/>
        </w:rPr>
        <w:t>e</w:t>
      </w:r>
      <w:r w:rsidRPr="00C07894">
        <w:rPr>
          <w:rFonts w:ascii="Times New Roman" w:eastAsia="Calibri" w:hAnsi="Times New Roman"/>
          <w:bCs/>
          <w:color w:val="000000" w:themeColor="text1"/>
          <w:sz w:val="22"/>
          <w:szCs w:val="22"/>
        </w:rPr>
        <w:t xml:space="preserve"> the brand name drug</w:t>
      </w:r>
      <w:r w:rsidR="00AA5E4E">
        <w:rPr>
          <w:rFonts w:ascii="Times New Roman" w:eastAsia="Calibri" w:hAnsi="Times New Roman"/>
          <w:bCs/>
          <w:color w:val="000000" w:themeColor="text1"/>
          <w:sz w:val="22"/>
          <w:szCs w:val="22"/>
        </w:rPr>
        <w:t xml:space="preserve"> or reference biologic</w:t>
      </w:r>
      <w:r w:rsidRPr="00C07894">
        <w:rPr>
          <w:rFonts w:ascii="Times New Roman" w:eastAsia="Calibri" w:hAnsi="Times New Roman"/>
          <w:bCs/>
          <w:color w:val="000000" w:themeColor="text1"/>
          <w:sz w:val="22"/>
          <w:szCs w:val="22"/>
        </w:rPr>
        <w:t xml:space="preserve"> </w:t>
      </w:r>
      <w:r w:rsidR="003358A1" w:rsidRPr="00C07894">
        <w:rPr>
          <w:rFonts w:ascii="Times New Roman" w:eastAsia="Calibri" w:hAnsi="Times New Roman"/>
          <w:bCs/>
          <w:color w:val="000000" w:themeColor="text1"/>
          <w:sz w:val="22"/>
          <w:szCs w:val="22"/>
        </w:rPr>
        <w:t>designation</w:t>
      </w:r>
      <w:r w:rsidRPr="00C07894">
        <w:rPr>
          <w:rFonts w:ascii="Times New Roman" w:eastAsia="Calibri" w:hAnsi="Times New Roman"/>
          <w:bCs/>
          <w:color w:val="000000" w:themeColor="text1"/>
          <w:sz w:val="22"/>
          <w:szCs w:val="22"/>
        </w:rPr>
        <w:t xml:space="preserve"> for the afore 3 drug categories in accordance with the provision of </w:t>
      </w:r>
      <w:r w:rsidR="00EF1071" w:rsidRPr="00C07894">
        <w:rPr>
          <w:rFonts w:ascii="Times New Roman" w:eastAsia="Calibri" w:hAnsi="Times New Roman"/>
          <w:bCs/>
          <w:color w:val="000000" w:themeColor="text1"/>
          <w:sz w:val="22"/>
          <w:szCs w:val="22"/>
        </w:rPr>
        <w:t>Appendix</w:t>
      </w:r>
      <w:r w:rsidRPr="00C07894">
        <w:rPr>
          <w:rFonts w:ascii="Times New Roman" w:eastAsia="Calibri" w:hAnsi="Times New Roman"/>
          <w:bCs/>
          <w:color w:val="000000" w:themeColor="text1"/>
          <w:sz w:val="22"/>
          <w:szCs w:val="22"/>
        </w:rPr>
        <w:t xml:space="preserve"> II of this Circular</w:t>
      </w:r>
      <w:r w:rsidR="00263B40" w:rsidRPr="00C07894">
        <w:rPr>
          <w:rFonts w:ascii="Times New Roman" w:eastAsia="Calibri" w:hAnsi="Times New Roman"/>
          <w:bCs/>
          <w:color w:val="000000" w:themeColor="text1"/>
          <w:sz w:val="22"/>
          <w:szCs w:val="22"/>
        </w:rPr>
        <w:t>.</w:t>
      </w:r>
    </w:p>
    <w:p w14:paraId="3FAEE9A1" w14:textId="60F997E3"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đ) </w:t>
      </w:r>
      <w:r w:rsidR="00FE7134" w:rsidRPr="00C07894">
        <w:rPr>
          <w:rFonts w:ascii="Times New Roman" w:eastAsia="Calibri" w:hAnsi="Times New Roman"/>
          <w:bCs/>
          <w:color w:val="000000" w:themeColor="text1"/>
          <w:sz w:val="22"/>
          <w:szCs w:val="22"/>
        </w:rPr>
        <w:t>[With regard to] t</w:t>
      </w:r>
      <w:r w:rsidRPr="00C07894">
        <w:rPr>
          <w:rFonts w:ascii="Times New Roman" w:eastAsia="Calibri" w:hAnsi="Times New Roman"/>
          <w:bCs/>
          <w:color w:val="000000" w:themeColor="text1"/>
          <w:sz w:val="22"/>
          <w:szCs w:val="22"/>
        </w:rPr>
        <w:t>h</w:t>
      </w:r>
      <w:r w:rsidR="00FE7134" w:rsidRPr="00C07894">
        <w:rPr>
          <w:rFonts w:ascii="Times New Roman" w:eastAsia="Calibri" w:hAnsi="Times New Roman"/>
          <w:bCs/>
          <w:color w:val="000000" w:themeColor="text1"/>
          <w:sz w:val="22"/>
          <w:szCs w:val="22"/>
        </w:rPr>
        <w:t xml:space="preserve">e drugs that have been declared by Ministry of Health as brand name drug, </w:t>
      </w:r>
      <w:r w:rsidR="00AA5E4E">
        <w:rPr>
          <w:rFonts w:ascii="Times New Roman" w:eastAsia="Calibri" w:hAnsi="Times New Roman"/>
          <w:bCs/>
          <w:color w:val="000000" w:themeColor="text1"/>
          <w:sz w:val="22"/>
          <w:szCs w:val="22"/>
        </w:rPr>
        <w:t xml:space="preserve">or reference biologic, </w:t>
      </w:r>
      <w:r w:rsidR="00FE7134" w:rsidRPr="00C07894">
        <w:rPr>
          <w:rFonts w:ascii="Times New Roman" w:eastAsia="Calibri" w:hAnsi="Times New Roman"/>
          <w:bCs/>
          <w:color w:val="000000" w:themeColor="text1"/>
          <w:sz w:val="22"/>
          <w:szCs w:val="22"/>
        </w:rPr>
        <w:t xml:space="preserve">of which the manufacturing process takes place entirely in a country of which the regulatory authority is on the list stipulated in clause 9 </w:t>
      </w:r>
      <w:r w:rsidR="003E00C6" w:rsidRPr="00C07894">
        <w:rPr>
          <w:rFonts w:ascii="Times New Roman" w:eastAsia="Calibri" w:hAnsi="Times New Roman"/>
          <w:bCs/>
          <w:color w:val="000000" w:themeColor="text1"/>
          <w:sz w:val="22"/>
          <w:szCs w:val="22"/>
        </w:rPr>
        <w:t>Article</w:t>
      </w:r>
      <w:r w:rsidR="00FE7134" w:rsidRPr="00C07894">
        <w:rPr>
          <w:rFonts w:ascii="Times New Roman" w:eastAsia="Calibri" w:hAnsi="Times New Roman"/>
          <w:bCs/>
          <w:color w:val="000000" w:themeColor="text1"/>
          <w:sz w:val="22"/>
          <w:szCs w:val="22"/>
        </w:rPr>
        <w:t xml:space="preserve"> 2 of this Circular and are the subject of a </w:t>
      </w:r>
      <w:r w:rsidR="00AA5E4E">
        <w:rPr>
          <w:rFonts w:ascii="Times New Roman" w:eastAsia="Calibri" w:hAnsi="Times New Roman"/>
          <w:bCs/>
          <w:color w:val="000000" w:themeColor="text1"/>
          <w:sz w:val="22"/>
          <w:szCs w:val="22"/>
        </w:rPr>
        <w:t xml:space="preserve">contract manufacturing or </w:t>
      </w:r>
      <w:r w:rsidR="004E36CF">
        <w:rPr>
          <w:rFonts w:ascii="Times New Roman" w:eastAsia="Calibri" w:hAnsi="Times New Roman"/>
          <w:bCs/>
          <w:color w:val="000000" w:themeColor="text1"/>
          <w:sz w:val="22"/>
          <w:szCs w:val="22"/>
        </w:rPr>
        <w:t xml:space="preserve">a </w:t>
      </w:r>
      <w:r w:rsidR="00FE7134" w:rsidRPr="00C07894">
        <w:rPr>
          <w:rFonts w:ascii="Times New Roman" w:eastAsia="Calibri" w:hAnsi="Times New Roman"/>
          <w:bCs/>
          <w:color w:val="000000" w:themeColor="text1"/>
          <w:sz w:val="22"/>
          <w:szCs w:val="22"/>
        </w:rPr>
        <w:t>technology transfer</w:t>
      </w:r>
      <w:r w:rsidR="00AA5E4E">
        <w:rPr>
          <w:rFonts w:ascii="Times New Roman" w:eastAsia="Calibri" w:hAnsi="Times New Roman"/>
          <w:bCs/>
          <w:color w:val="000000" w:themeColor="text1"/>
          <w:sz w:val="22"/>
          <w:szCs w:val="22"/>
        </w:rPr>
        <w:t xml:space="preserve"> arrangement</w:t>
      </w:r>
      <w:r w:rsidR="00FE7134" w:rsidRPr="00C07894">
        <w:rPr>
          <w:rFonts w:ascii="Times New Roman" w:eastAsia="Calibri" w:hAnsi="Times New Roman"/>
          <w:bCs/>
          <w:color w:val="000000" w:themeColor="text1"/>
          <w:sz w:val="22"/>
          <w:szCs w:val="22"/>
        </w:rPr>
        <w:t xml:space="preserve"> for production in Vietnam, the drug product being produced in Vietnam under such arrangement whether involving one, several or all the operation steps of the manufacturing process </w:t>
      </w:r>
      <w:r w:rsidR="007B6B39" w:rsidRPr="00C07894">
        <w:rPr>
          <w:rFonts w:ascii="Times New Roman" w:eastAsia="Calibri" w:hAnsi="Times New Roman"/>
          <w:bCs/>
          <w:color w:val="000000" w:themeColor="text1"/>
          <w:sz w:val="22"/>
          <w:szCs w:val="22"/>
        </w:rPr>
        <w:t xml:space="preserve">carried out in Vietnam and for which a new marketing registration certificate is issued shall continue to be </w:t>
      </w:r>
      <w:r w:rsidR="00EF50B2" w:rsidRPr="00C07894">
        <w:rPr>
          <w:rFonts w:ascii="Times New Roman" w:eastAsia="Calibri" w:hAnsi="Times New Roman"/>
          <w:bCs/>
          <w:color w:val="000000" w:themeColor="text1"/>
          <w:sz w:val="22"/>
          <w:szCs w:val="22"/>
        </w:rPr>
        <w:t>designated</w:t>
      </w:r>
      <w:r w:rsidR="007B6B39" w:rsidRPr="00C07894">
        <w:rPr>
          <w:rFonts w:ascii="Times New Roman" w:eastAsia="Calibri" w:hAnsi="Times New Roman"/>
          <w:bCs/>
          <w:color w:val="000000" w:themeColor="text1"/>
          <w:sz w:val="22"/>
          <w:szCs w:val="22"/>
        </w:rPr>
        <w:t xml:space="preserve"> as </w:t>
      </w:r>
      <w:r w:rsidR="00AA5E4E">
        <w:rPr>
          <w:rFonts w:ascii="Times New Roman" w:eastAsia="Calibri" w:hAnsi="Times New Roman"/>
          <w:bCs/>
          <w:color w:val="000000" w:themeColor="text1"/>
          <w:sz w:val="22"/>
          <w:szCs w:val="22"/>
        </w:rPr>
        <w:t>such</w:t>
      </w:r>
      <w:r w:rsidR="007B6B39" w:rsidRPr="00C07894">
        <w:rPr>
          <w:rFonts w:ascii="Times New Roman" w:eastAsia="Calibri" w:hAnsi="Times New Roman"/>
          <w:bCs/>
          <w:color w:val="000000" w:themeColor="text1"/>
          <w:sz w:val="22"/>
          <w:szCs w:val="22"/>
        </w:rPr>
        <w:t xml:space="preserve"> if fulfilling the requirements of point b clause </w:t>
      </w:r>
      <w:r w:rsidR="00B4152C" w:rsidRPr="00C07894">
        <w:rPr>
          <w:rFonts w:ascii="Times New Roman" w:eastAsia="Calibri" w:hAnsi="Times New Roman"/>
          <w:bCs/>
          <w:color w:val="000000" w:themeColor="text1"/>
          <w:sz w:val="22"/>
          <w:szCs w:val="22"/>
          <w:lang w:val="vi-VN"/>
        </w:rPr>
        <w:t xml:space="preserve">1 </w:t>
      </w:r>
      <w:r w:rsidR="007B6B39" w:rsidRPr="00C07894">
        <w:rPr>
          <w:rFonts w:ascii="Times New Roman" w:eastAsia="Calibri" w:hAnsi="Times New Roman"/>
          <w:bCs/>
          <w:color w:val="000000" w:themeColor="text1"/>
          <w:sz w:val="22"/>
          <w:szCs w:val="22"/>
          <w:lang w:val="en-SG"/>
        </w:rPr>
        <w:t>of this Article</w:t>
      </w:r>
      <w:r w:rsidRPr="00C07894">
        <w:rPr>
          <w:rFonts w:ascii="Times New Roman" w:eastAsia="Calibri" w:hAnsi="Times New Roman"/>
          <w:bCs/>
          <w:color w:val="000000" w:themeColor="text1"/>
          <w:sz w:val="22"/>
          <w:szCs w:val="22"/>
        </w:rPr>
        <w:t xml:space="preserve">. </w:t>
      </w:r>
      <w:bookmarkStart w:id="6" w:name="_Hlk97891932"/>
      <w:r w:rsidR="007B6B39" w:rsidRPr="00C07894">
        <w:rPr>
          <w:rFonts w:ascii="Times New Roman" w:eastAsia="Calibri" w:hAnsi="Times New Roman"/>
          <w:bCs/>
          <w:color w:val="000000" w:themeColor="text1"/>
          <w:sz w:val="22"/>
          <w:szCs w:val="22"/>
        </w:rPr>
        <w:t xml:space="preserve">The registrant of the drug produced under </w:t>
      </w:r>
      <w:r w:rsidR="00AA5E4E">
        <w:rPr>
          <w:rFonts w:ascii="Times New Roman" w:eastAsia="Calibri" w:hAnsi="Times New Roman"/>
          <w:bCs/>
          <w:color w:val="000000" w:themeColor="text1"/>
          <w:sz w:val="22"/>
          <w:szCs w:val="22"/>
        </w:rPr>
        <w:t xml:space="preserve">contract manufacturing or </w:t>
      </w:r>
      <w:r w:rsidR="007B6B39" w:rsidRPr="00C07894">
        <w:rPr>
          <w:rFonts w:ascii="Times New Roman" w:eastAsia="Calibri" w:hAnsi="Times New Roman"/>
          <w:bCs/>
          <w:color w:val="000000" w:themeColor="text1"/>
          <w:sz w:val="22"/>
          <w:szCs w:val="22"/>
        </w:rPr>
        <w:t xml:space="preserve">technology transfer arrangement in Vietnam shall submit application </w:t>
      </w:r>
      <w:r w:rsidR="00863D24" w:rsidRPr="00C07894">
        <w:rPr>
          <w:rFonts w:ascii="Times New Roman" w:eastAsia="Calibri" w:hAnsi="Times New Roman"/>
          <w:bCs/>
          <w:color w:val="000000" w:themeColor="text1"/>
          <w:sz w:val="22"/>
          <w:szCs w:val="22"/>
        </w:rPr>
        <w:t>to update</w:t>
      </w:r>
      <w:r w:rsidR="007B6B39" w:rsidRPr="00C07894">
        <w:rPr>
          <w:rFonts w:ascii="Times New Roman" w:eastAsia="Calibri" w:hAnsi="Times New Roman"/>
          <w:bCs/>
          <w:color w:val="000000" w:themeColor="text1"/>
          <w:sz w:val="22"/>
          <w:szCs w:val="22"/>
        </w:rPr>
        <w:t xml:space="preserve"> the </w:t>
      </w:r>
      <w:r w:rsidR="00AA5E4E">
        <w:rPr>
          <w:rFonts w:ascii="Times New Roman" w:eastAsia="Calibri" w:hAnsi="Times New Roman"/>
          <w:bCs/>
          <w:color w:val="000000" w:themeColor="text1"/>
          <w:sz w:val="22"/>
          <w:szCs w:val="22"/>
        </w:rPr>
        <w:t>designation for the drug products</w:t>
      </w:r>
      <w:r w:rsidR="007B6B39" w:rsidRPr="00C07894">
        <w:rPr>
          <w:rFonts w:ascii="Times New Roman" w:eastAsia="Calibri" w:hAnsi="Times New Roman"/>
          <w:bCs/>
          <w:color w:val="000000" w:themeColor="text1"/>
          <w:sz w:val="22"/>
          <w:szCs w:val="22"/>
        </w:rPr>
        <w:t xml:space="preserve"> in accordance with the provision of </w:t>
      </w:r>
      <w:r w:rsidR="00EF1071" w:rsidRPr="00C07894">
        <w:rPr>
          <w:rFonts w:ascii="Times New Roman" w:eastAsia="Calibri" w:hAnsi="Times New Roman"/>
          <w:bCs/>
          <w:color w:val="000000" w:themeColor="text1"/>
          <w:sz w:val="22"/>
          <w:szCs w:val="22"/>
        </w:rPr>
        <w:t>A</w:t>
      </w:r>
      <w:r w:rsidR="00AC66C0">
        <w:rPr>
          <w:rFonts w:ascii="Times New Roman" w:eastAsia="Calibri" w:hAnsi="Times New Roman"/>
          <w:bCs/>
          <w:color w:val="000000" w:themeColor="text1"/>
          <w:sz w:val="22"/>
          <w:szCs w:val="22"/>
        </w:rPr>
        <w:t>nnex</w:t>
      </w:r>
      <w:r w:rsidR="007B6B39" w:rsidRPr="00C07894">
        <w:rPr>
          <w:rFonts w:ascii="Times New Roman" w:eastAsia="Calibri" w:hAnsi="Times New Roman"/>
          <w:bCs/>
          <w:color w:val="000000" w:themeColor="text1"/>
          <w:sz w:val="22"/>
          <w:szCs w:val="22"/>
        </w:rPr>
        <w:t xml:space="preserve"> </w:t>
      </w:r>
      <w:r w:rsidRPr="00C07894">
        <w:rPr>
          <w:rFonts w:ascii="Times New Roman" w:eastAsia="Calibri" w:hAnsi="Times New Roman"/>
          <w:bCs/>
          <w:color w:val="000000" w:themeColor="text1"/>
          <w:sz w:val="22"/>
          <w:szCs w:val="22"/>
        </w:rPr>
        <w:t xml:space="preserve">II </w:t>
      </w:r>
      <w:r w:rsidR="007B6B39" w:rsidRPr="00C07894">
        <w:rPr>
          <w:rFonts w:ascii="Times New Roman" w:eastAsia="Calibri" w:hAnsi="Times New Roman"/>
          <w:bCs/>
          <w:color w:val="000000" w:themeColor="text1"/>
          <w:sz w:val="22"/>
          <w:szCs w:val="22"/>
        </w:rPr>
        <w:t>of this Circular</w:t>
      </w:r>
      <w:r w:rsidRPr="00C07894">
        <w:rPr>
          <w:rFonts w:ascii="Times New Roman" w:eastAsia="Calibri" w:hAnsi="Times New Roman"/>
          <w:bCs/>
          <w:color w:val="000000" w:themeColor="text1"/>
          <w:sz w:val="22"/>
          <w:szCs w:val="22"/>
        </w:rPr>
        <w:t>;</w:t>
      </w:r>
    </w:p>
    <w:bookmarkEnd w:id="6"/>
    <w:p w14:paraId="3445A7CC" w14:textId="705A053F"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e) </w:t>
      </w:r>
      <w:r w:rsidR="008F4166" w:rsidRPr="00C07894">
        <w:rPr>
          <w:rFonts w:ascii="Times New Roman" w:eastAsia="Calibri" w:hAnsi="Times New Roman"/>
          <w:bCs/>
          <w:color w:val="000000" w:themeColor="text1"/>
          <w:sz w:val="22"/>
          <w:szCs w:val="22"/>
        </w:rPr>
        <w:t>[With regard to] t</w:t>
      </w:r>
      <w:r w:rsidRPr="00C07894">
        <w:rPr>
          <w:rFonts w:ascii="Times New Roman" w:eastAsia="Calibri" w:hAnsi="Times New Roman"/>
          <w:bCs/>
          <w:color w:val="000000" w:themeColor="text1"/>
          <w:sz w:val="22"/>
          <w:szCs w:val="22"/>
        </w:rPr>
        <w:t>h</w:t>
      </w:r>
      <w:r w:rsidR="008F4166" w:rsidRPr="00C07894">
        <w:rPr>
          <w:rFonts w:ascii="Times New Roman" w:eastAsia="Calibri" w:hAnsi="Times New Roman"/>
          <w:bCs/>
          <w:color w:val="000000" w:themeColor="text1"/>
          <w:sz w:val="22"/>
          <w:szCs w:val="22"/>
        </w:rPr>
        <w:t xml:space="preserve">e drugs that have been declared by Ministry of Health as brand name drugs, </w:t>
      </w:r>
      <w:r w:rsidR="004E36CF">
        <w:rPr>
          <w:rFonts w:ascii="Times New Roman" w:eastAsia="Calibri" w:hAnsi="Times New Roman"/>
          <w:bCs/>
          <w:color w:val="000000" w:themeColor="text1"/>
          <w:sz w:val="22"/>
          <w:szCs w:val="22"/>
        </w:rPr>
        <w:t xml:space="preserve">or reference biologic, </w:t>
      </w:r>
      <w:r w:rsidR="008F4166" w:rsidRPr="00C07894">
        <w:rPr>
          <w:rFonts w:ascii="Times New Roman" w:eastAsia="Calibri" w:hAnsi="Times New Roman"/>
          <w:bCs/>
          <w:color w:val="000000" w:themeColor="text1"/>
          <w:sz w:val="22"/>
          <w:szCs w:val="22"/>
        </w:rPr>
        <w:t xml:space="preserve">of which not all the operation steps of the manufacturing process is carried out in a country of which the regulatory authority is on the list stipulated in clause 9 Article 2 of this Article but are </w:t>
      </w:r>
      <w:r w:rsidR="00351C47" w:rsidRPr="00C07894">
        <w:rPr>
          <w:rFonts w:ascii="Times New Roman" w:eastAsia="Calibri" w:hAnsi="Times New Roman"/>
          <w:bCs/>
          <w:color w:val="000000" w:themeColor="text1"/>
          <w:sz w:val="22"/>
          <w:szCs w:val="22"/>
        </w:rPr>
        <w:t>licensed for marketing</w:t>
      </w:r>
      <w:r w:rsidR="008F4166" w:rsidRPr="00C07894">
        <w:rPr>
          <w:rFonts w:ascii="Times New Roman" w:eastAsia="Calibri" w:hAnsi="Times New Roman"/>
          <w:bCs/>
          <w:color w:val="000000" w:themeColor="text1"/>
          <w:sz w:val="22"/>
          <w:szCs w:val="22"/>
        </w:rPr>
        <w:t xml:space="preserve"> in such a country</w:t>
      </w:r>
      <w:r w:rsidR="00863D24" w:rsidRPr="00C07894">
        <w:rPr>
          <w:rFonts w:ascii="Times New Roman" w:eastAsia="Calibri" w:hAnsi="Times New Roman"/>
          <w:bCs/>
          <w:color w:val="000000" w:themeColor="text1"/>
          <w:sz w:val="22"/>
          <w:szCs w:val="22"/>
        </w:rPr>
        <w:t xml:space="preserve"> and</w:t>
      </w:r>
      <w:r w:rsidRPr="00C07894">
        <w:rPr>
          <w:rFonts w:ascii="Times New Roman" w:eastAsia="Calibri" w:hAnsi="Times New Roman"/>
          <w:bCs/>
          <w:color w:val="000000" w:themeColor="text1"/>
          <w:sz w:val="22"/>
          <w:szCs w:val="22"/>
        </w:rPr>
        <w:t xml:space="preserve"> </w:t>
      </w:r>
      <w:r w:rsidR="008F4166" w:rsidRPr="00C07894">
        <w:rPr>
          <w:rFonts w:ascii="Times New Roman" w:eastAsia="Calibri" w:hAnsi="Times New Roman"/>
          <w:bCs/>
          <w:color w:val="000000" w:themeColor="text1"/>
          <w:sz w:val="22"/>
          <w:szCs w:val="22"/>
        </w:rPr>
        <w:t xml:space="preserve">are the subject of a </w:t>
      </w:r>
      <w:r w:rsidR="004E36CF">
        <w:rPr>
          <w:rFonts w:ascii="Times New Roman" w:eastAsia="Calibri" w:hAnsi="Times New Roman"/>
          <w:bCs/>
          <w:color w:val="000000" w:themeColor="text1"/>
          <w:sz w:val="22"/>
          <w:szCs w:val="22"/>
        </w:rPr>
        <w:t xml:space="preserve">contract manufacturing or </w:t>
      </w:r>
      <w:r w:rsidR="008F4166" w:rsidRPr="00C07894">
        <w:rPr>
          <w:rFonts w:ascii="Times New Roman" w:eastAsia="Calibri" w:hAnsi="Times New Roman"/>
          <w:bCs/>
          <w:color w:val="000000" w:themeColor="text1"/>
          <w:sz w:val="22"/>
          <w:szCs w:val="22"/>
        </w:rPr>
        <w:t>technology transfer arrangement in Vietnam, the drug product being produced under such arrangement</w:t>
      </w:r>
      <w:r w:rsidR="004E36CF">
        <w:rPr>
          <w:rFonts w:ascii="Times New Roman" w:eastAsia="Calibri" w:hAnsi="Times New Roman"/>
          <w:bCs/>
          <w:color w:val="000000" w:themeColor="text1"/>
          <w:sz w:val="22"/>
          <w:szCs w:val="22"/>
        </w:rPr>
        <w:t>s</w:t>
      </w:r>
      <w:r w:rsidR="008F4166" w:rsidRPr="00C07894">
        <w:rPr>
          <w:rFonts w:ascii="Times New Roman" w:eastAsia="Calibri" w:hAnsi="Times New Roman"/>
          <w:bCs/>
          <w:color w:val="000000" w:themeColor="text1"/>
          <w:sz w:val="22"/>
          <w:szCs w:val="22"/>
        </w:rPr>
        <w:t xml:space="preserve"> whether involving one, </w:t>
      </w:r>
      <w:r w:rsidR="003E00C6" w:rsidRPr="00C07894">
        <w:rPr>
          <w:rFonts w:ascii="Times New Roman" w:eastAsia="Calibri" w:hAnsi="Times New Roman"/>
          <w:bCs/>
          <w:color w:val="000000" w:themeColor="text1"/>
          <w:sz w:val="22"/>
          <w:szCs w:val="22"/>
        </w:rPr>
        <w:t>several</w:t>
      </w:r>
      <w:r w:rsidR="008F4166" w:rsidRPr="00C07894">
        <w:rPr>
          <w:rFonts w:ascii="Times New Roman" w:eastAsia="Calibri" w:hAnsi="Times New Roman"/>
          <w:bCs/>
          <w:color w:val="000000" w:themeColor="text1"/>
          <w:sz w:val="22"/>
          <w:szCs w:val="22"/>
        </w:rPr>
        <w:t xml:space="preserve"> or all the operation steps of the manufacturing process carried out in Vietnam</w:t>
      </w:r>
      <w:r w:rsidR="00FF04A6">
        <w:rPr>
          <w:rFonts w:ascii="Times New Roman" w:eastAsia="Calibri" w:hAnsi="Times New Roman"/>
          <w:bCs/>
          <w:color w:val="000000" w:themeColor="text1"/>
          <w:sz w:val="22"/>
          <w:szCs w:val="22"/>
        </w:rPr>
        <w:t xml:space="preserve"> </w:t>
      </w:r>
      <w:r w:rsidR="008F4166" w:rsidRPr="00C07894">
        <w:rPr>
          <w:rFonts w:ascii="Times New Roman" w:eastAsia="Calibri" w:hAnsi="Times New Roman"/>
          <w:bCs/>
          <w:color w:val="000000" w:themeColor="text1"/>
          <w:sz w:val="22"/>
          <w:szCs w:val="22"/>
        </w:rPr>
        <w:t xml:space="preserve">and </w:t>
      </w:r>
      <w:r w:rsidR="001514C3" w:rsidRPr="00C07894">
        <w:rPr>
          <w:rFonts w:ascii="Times New Roman" w:eastAsia="Calibri" w:hAnsi="Times New Roman"/>
          <w:bCs/>
          <w:color w:val="000000" w:themeColor="text1"/>
          <w:sz w:val="22"/>
          <w:szCs w:val="22"/>
        </w:rPr>
        <w:t xml:space="preserve">for which a new marketing registration certificate is issued shall continue to </w:t>
      </w:r>
      <w:r w:rsidR="001514C3" w:rsidRPr="00C07894">
        <w:rPr>
          <w:rFonts w:ascii="Times New Roman" w:eastAsia="Calibri" w:hAnsi="Times New Roman"/>
          <w:bCs/>
          <w:color w:val="000000" w:themeColor="text1"/>
          <w:sz w:val="22"/>
          <w:szCs w:val="22"/>
        </w:rPr>
        <w:lastRenderedPageBreak/>
        <w:t xml:space="preserve">be </w:t>
      </w:r>
      <w:r w:rsidR="00EF50B2" w:rsidRPr="00C07894">
        <w:rPr>
          <w:rFonts w:ascii="Times New Roman" w:eastAsia="Calibri" w:hAnsi="Times New Roman"/>
          <w:bCs/>
          <w:color w:val="000000" w:themeColor="text1"/>
          <w:sz w:val="22"/>
          <w:szCs w:val="22"/>
        </w:rPr>
        <w:t>designated</w:t>
      </w:r>
      <w:r w:rsidR="001514C3" w:rsidRPr="00C07894">
        <w:rPr>
          <w:rFonts w:ascii="Times New Roman" w:eastAsia="Calibri" w:hAnsi="Times New Roman"/>
          <w:bCs/>
          <w:color w:val="000000" w:themeColor="text1"/>
          <w:sz w:val="22"/>
          <w:szCs w:val="22"/>
        </w:rPr>
        <w:t xml:space="preserve"> as </w:t>
      </w:r>
      <w:r w:rsidR="004E36CF">
        <w:rPr>
          <w:rFonts w:ascii="Times New Roman" w:eastAsia="Calibri" w:hAnsi="Times New Roman"/>
          <w:bCs/>
          <w:color w:val="000000" w:themeColor="text1"/>
          <w:sz w:val="22"/>
          <w:szCs w:val="22"/>
        </w:rPr>
        <w:t>such</w:t>
      </w:r>
      <w:r w:rsidR="001514C3" w:rsidRPr="00C07894">
        <w:rPr>
          <w:rFonts w:ascii="Times New Roman" w:eastAsia="Calibri" w:hAnsi="Times New Roman"/>
          <w:bCs/>
          <w:color w:val="000000" w:themeColor="text1"/>
          <w:sz w:val="22"/>
          <w:szCs w:val="22"/>
        </w:rPr>
        <w:t xml:space="preserve"> if meeting the requirements of point b clause 1 of this Article</w:t>
      </w:r>
      <w:r w:rsidRPr="00C07894">
        <w:rPr>
          <w:rFonts w:ascii="Times New Roman" w:eastAsia="Calibri" w:hAnsi="Times New Roman"/>
          <w:bCs/>
          <w:color w:val="000000" w:themeColor="text1"/>
          <w:sz w:val="22"/>
          <w:szCs w:val="22"/>
        </w:rPr>
        <w:t xml:space="preserve">. </w:t>
      </w:r>
      <w:r w:rsidR="001514C3" w:rsidRPr="00C07894">
        <w:rPr>
          <w:rFonts w:ascii="Times New Roman" w:eastAsia="Calibri" w:hAnsi="Times New Roman"/>
          <w:bCs/>
          <w:color w:val="000000" w:themeColor="text1"/>
          <w:sz w:val="22"/>
          <w:szCs w:val="22"/>
        </w:rPr>
        <w:t xml:space="preserve">The registrant of the drug </w:t>
      </w:r>
      <w:r w:rsidR="004E36CF">
        <w:rPr>
          <w:rFonts w:ascii="Times New Roman" w:eastAsia="Calibri" w:hAnsi="Times New Roman"/>
          <w:bCs/>
          <w:color w:val="000000" w:themeColor="text1"/>
          <w:sz w:val="22"/>
          <w:szCs w:val="22"/>
        </w:rPr>
        <w:t xml:space="preserve">product </w:t>
      </w:r>
      <w:r w:rsidR="001514C3" w:rsidRPr="00C07894">
        <w:rPr>
          <w:rFonts w:ascii="Times New Roman" w:eastAsia="Calibri" w:hAnsi="Times New Roman"/>
          <w:bCs/>
          <w:color w:val="000000" w:themeColor="text1"/>
          <w:sz w:val="22"/>
          <w:szCs w:val="22"/>
        </w:rPr>
        <w:t xml:space="preserve">produced under </w:t>
      </w:r>
      <w:r w:rsidR="004E36CF">
        <w:rPr>
          <w:rFonts w:ascii="Times New Roman" w:eastAsia="Calibri" w:hAnsi="Times New Roman"/>
          <w:bCs/>
          <w:color w:val="000000" w:themeColor="text1"/>
          <w:sz w:val="22"/>
          <w:szCs w:val="22"/>
        </w:rPr>
        <w:t xml:space="preserve">the contract manufacturing or </w:t>
      </w:r>
      <w:r w:rsidR="001514C3" w:rsidRPr="00C07894">
        <w:rPr>
          <w:rFonts w:ascii="Times New Roman" w:eastAsia="Calibri" w:hAnsi="Times New Roman"/>
          <w:bCs/>
          <w:color w:val="000000" w:themeColor="text1"/>
          <w:sz w:val="22"/>
          <w:szCs w:val="22"/>
        </w:rPr>
        <w:t xml:space="preserve">technology transfer arrangement in Vietnam shall submit application </w:t>
      </w:r>
      <w:r w:rsidR="00863D24" w:rsidRPr="00C07894">
        <w:rPr>
          <w:rFonts w:ascii="Times New Roman" w:eastAsia="Calibri" w:hAnsi="Times New Roman"/>
          <w:bCs/>
          <w:color w:val="000000" w:themeColor="text1"/>
          <w:sz w:val="22"/>
          <w:szCs w:val="22"/>
        </w:rPr>
        <w:t>to</w:t>
      </w:r>
      <w:r w:rsidR="001514C3" w:rsidRPr="00C07894">
        <w:rPr>
          <w:rFonts w:ascii="Times New Roman" w:eastAsia="Calibri" w:hAnsi="Times New Roman"/>
          <w:bCs/>
          <w:color w:val="000000" w:themeColor="text1"/>
          <w:sz w:val="22"/>
          <w:szCs w:val="22"/>
        </w:rPr>
        <w:t xml:space="preserve"> updat</w:t>
      </w:r>
      <w:r w:rsidR="00863D24" w:rsidRPr="00C07894">
        <w:rPr>
          <w:rFonts w:ascii="Times New Roman" w:eastAsia="Calibri" w:hAnsi="Times New Roman"/>
          <w:bCs/>
          <w:color w:val="000000" w:themeColor="text1"/>
          <w:sz w:val="22"/>
          <w:szCs w:val="22"/>
        </w:rPr>
        <w:t>e</w:t>
      </w:r>
      <w:r w:rsidR="001514C3" w:rsidRPr="00C07894">
        <w:rPr>
          <w:rFonts w:ascii="Times New Roman" w:eastAsia="Calibri" w:hAnsi="Times New Roman"/>
          <w:bCs/>
          <w:color w:val="000000" w:themeColor="text1"/>
          <w:sz w:val="22"/>
          <w:szCs w:val="22"/>
        </w:rPr>
        <w:t xml:space="preserve"> the brand name drug </w:t>
      </w:r>
      <w:r w:rsidR="004E36CF">
        <w:rPr>
          <w:rFonts w:ascii="Times New Roman" w:eastAsia="Calibri" w:hAnsi="Times New Roman"/>
          <w:bCs/>
          <w:color w:val="000000" w:themeColor="text1"/>
          <w:sz w:val="22"/>
          <w:szCs w:val="22"/>
        </w:rPr>
        <w:t xml:space="preserve">or reference biologic </w:t>
      </w:r>
      <w:r w:rsidR="003358A1" w:rsidRPr="00C07894">
        <w:rPr>
          <w:rFonts w:ascii="Times New Roman" w:eastAsia="Calibri" w:hAnsi="Times New Roman"/>
          <w:bCs/>
          <w:color w:val="000000" w:themeColor="text1"/>
          <w:sz w:val="22"/>
          <w:szCs w:val="22"/>
        </w:rPr>
        <w:t>designation</w:t>
      </w:r>
      <w:r w:rsidR="001514C3" w:rsidRPr="00C07894">
        <w:rPr>
          <w:rFonts w:ascii="Times New Roman" w:eastAsia="Calibri" w:hAnsi="Times New Roman"/>
          <w:bCs/>
          <w:color w:val="000000" w:themeColor="text1"/>
          <w:sz w:val="22"/>
          <w:szCs w:val="22"/>
        </w:rPr>
        <w:t xml:space="preserve"> for the drug </w:t>
      </w:r>
      <w:r w:rsidR="004E36CF">
        <w:rPr>
          <w:rFonts w:ascii="Times New Roman" w:eastAsia="Calibri" w:hAnsi="Times New Roman"/>
          <w:bCs/>
          <w:color w:val="000000" w:themeColor="text1"/>
          <w:sz w:val="22"/>
          <w:szCs w:val="22"/>
        </w:rPr>
        <w:t xml:space="preserve">product </w:t>
      </w:r>
      <w:r w:rsidR="001514C3" w:rsidRPr="00C07894">
        <w:rPr>
          <w:rFonts w:ascii="Times New Roman" w:eastAsia="Calibri" w:hAnsi="Times New Roman"/>
          <w:bCs/>
          <w:color w:val="000000" w:themeColor="text1"/>
          <w:sz w:val="22"/>
          <w:szCs w:val="22"/>
        </w:rPr>
        <w:t xml:space="preserve">in accordance with the provision of </w:t>
      </w:r>
      <w:r w:rsidR="00EF1071" w:rsidRPr="00C07894">
        <w:rPr>
          <w:rFonts w:ascii="Times New Roman" w:eastAsia="Calibri" w:hAnsi="Times New Roman"/>
          <w:bCs/>
          <w:color w:val="000000" w:themeColor="text1"/>
          <w:sz w:val="22"/>
          <w:szCs w:val="22"/>
        </w:rPr>
        <w:t>A</w:t>
      </w:r>
      <w:r w:rsidR="00AC66C0">
        <w:rPr>
          <w:rFonts w:ascii="Times New Roman" w:eastAsia="Calibri" w:hAnsi="Times New Roman"/>
          <w:bCs/>
          <w:color w:val="000000" w:themeColor="text1"/>
          <w:sz w:val="22"/>
          <w:szCs w:val="22"/>
        </w:rPr>
        <w:t>nne</w:t>
      </w:r>
      <w:r w:rsidR="00EF1071" w:rsidRPr="00C07894">
        <w:rPr>
          <w:rFonts w:ascii="Times New Roman" w:eastAsia="Calibri" w:hAnsi="Times New Roman"/>
          <w:bCs/>
          <w:color w:val="000000" w:themeColor="text1"/>
          <w:sz w:val="22"/>
          <w:szCs w:val="22"/>
        </w:rPr>
        <w:t>x</w:t>
      </w:r>
      <w:r w:rsidR="001514C3" w:rsidRPr="00C07894">
        <w:rPr>
          <w:rFonts w:ascii="Times New Roman" w:eastAsia="Calibri" w:hAnsi="Times New Roman"/>
          <w:bCs/>
          <w:color w:val="000000" w:themeColor="text1"/>
          <w:sz w:val="22"/>
          <w:szCs w:val="22"/>
        </w:rPr>
        <w:t xml:space="preserve"> II of this Circular</w:t>
      </w:r>
      <w:r w:rsidRPr="00C07894">
        <w:rPr>
          <w:rFonts w:ascii="Times New Roman" w:eastAsia="Calibri" w:hAnsi="Times New Roman"/>
          <w:bCs/>
          <w:color w:val="000000" w:themeColor="text1"/>
          <w:sz w:val="22"/>
          <w:szCs w:val="22"/>
        </w:rPr>
        <w:t>;</w:t>
      </w:r>
    </w:p>
    <w:p w14:paraId="6F42FC92" w14:textId="366BD83B" w:rsidR="00263B40" w:rsidRPr="00C07894" w:rsidRDefault="00263B40"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g) </w:t>
      </w:r>
      <w:r w:rsidR="004E36CF">
        <w:rPr>
          <w:rFonts w:ascii="Times New Roman" w:eastAsia="Calibri" w:hAnsi="Times New Roman"/>
          <w:bCs/>
          <w:color w:val="000000" w:themeColor="text1"/>
          <w:sz w:val="22"/>
          <w:szCs w:val="22"/>
        </w:rPr>
        <w:t>D</w:t>
      </w:r>
      <w:r w:rsidR="001514C3" w:rsidRPr="00C07894">
        <w:rPr>
          <w:rFonts w:ascii="Times New Roman" w:eastAsia="Calibri" w:hAnsi="Times New Roman"/>
          <w:bCs/>
          <w:color w:val="000000" w:themeColor="text1"/>
          <w:sz w:val="22"/>
          <w:szCs w:val="22"/>
        </w:rPr>
        <w:t xml:space="preserve">rugs that have not been declared by Ministry of Health as brand name drugs, </w:t>
      </w:r>
      <w:r w:rsidR="004E36CF">
        <w:rPr>
          <w:rFonts w:ascii="Times New Roman" w:eastAsia="Calibri" w:hAnsi="Times New Roman"/>
          <w:bCs/>
          <w:color w:val="000000" w:themeColor="text1"/>
          <w:sz w:val="22"/>
          <w:szCs w:val="22"/>
        </w:rPr>
        <w:t xml:space="preserve">or reference biologic, </w:t>
      </w:r>
      <w:r w:rsidR="001514C3" w:rsidRPr="00C07894">
        <w:rPr>
          <w:rFonts w:ascii="Times New Roman" w:eastAsia="Calibri" w:hAnsi="Times New Roman"/>
          <w:bCs/>
          <w:color w:val="000000" w:themeColor="text1"/>
          <w:sz w:val="22"/>
          <w:szCs w:val="22"/>
        </w:rPr>
        <w:t xml:space="preserve">if meeting the requirements stipulated in point a clause 1 of this Article shall be </w:t>
      </w:r>
      <w:r w:rsidR="00EF50B2" w:rsidRPr="00C07894">
        <w:rPr>
          <w:rFonts w:ascii="Times New Roman" w:eastAsia="Calibri" w:hAnsi="Times New Roman"/>
          <w:bCs/>
          <w:color w:val="000000" w:themeColor="text1"/>
          <w:sz w:val="22"/>
          <w:szCs w:val="22"/>
        </w:rPr>
        <w:t>designated</w:t>
      </w:r>
      <w:r w:rsidR="001514C3" w:rsidRPr="00C07894">
        <w:rPr>
          <w:rFonts w:ascii="Times New Roman" w:eastAsia="Calibri" w:hAnsi="Times New Roman"/>
          <w:bCs/>
          <w:color w:val="000000" w:themeColor="text1"/>
          <w:sz w:val="22"/>
          <w:szCs w:val="22"/>
        </w:rPr>
        <w:t xml:space="preserve"> as brand name drugs</w:t>
      </w:r>
      <w:r w:rsidR="004E36CF">
        <w:rPr>
          <w:rFonts w:ascii="Times New Roman" w:eastAsia="Calibri" w:hAnsi="Times New Roman"/>
          <w:bCs/>
          <w:color w:val="000000" w:themeColor="text1"/>
          <w:sz w:val="22"/>
          <w:szCs w:val="22"/>
        </w:rPr>
        <w:t xml:space="preserve"> or reference biologic accordingly</w:t>
      </w:r>
      <w:r w:rsidR="007B7BC2">
        <w:rPr>
          <w:rFonts w:ascii="Times New Roman" w:eastAsia="Calibri" w:hAnsi="Times New Roman"/>
          <w:bCs/>
          <w:color w:val="000000" w:themeColor="text1"/>
          <w:sz w:val="22"/>
          <w:szCs w:val="22"/>
        </w:rPr>
        <w:t xml:space="preserve">. </w:t>
      </w:r>
      <w:r w:rsidR="001514C3" w:rsidRPr="00C07894">
        <w:rPr>
          <w:rFonts w:ascii="Times New Roman" w:eastAsia="Calibri" w:hAnsi="Times New Roman"/>
          <w:bCs/>
          <w:color w:val="000000" w:themeColor="text1"/>
          <w:sz w:val="22"/>
          <w:szCs w:val="22"/>
        </w:rPr>
        <w:t xml:space="preserve">The registrant shall submit application </w:t>
      </w:r>
      <w:r w:rsidR="00863D24" w:rsidRPr="00C07894">
        <w:rPr>
          <w:rFonts w:ascii="Times New Roman" w:eastAsia="Calibri" w:hAnsi="Times New Roman"/>
          <w:bCs/>
          <w:color w:val="000000" w:themeColor="text1"/>
          <w:sz w:val="22"/>
          <w:szCs w:val="22"/>
        </w:rPr>
        <w:t xml:space="preserve">to </w:t>
      </w:r>
      <w:r w:rsidR="001514C3" w:rsidRPr="00C07894">
        <w:rPr>
          <w:rFonts w:ascii="Times New Roman" w:eastAsia="Calibri" w:hAnsi="Times New Roman"/>
          <w:bCs/>
          <w:color w:val="000000" w:themeColor="text1"/>
          <w:sz w:val="22"/>
          <w:szCs w:val="22"/>
        </w:rPr>
        <w:t>updat</w:t>
      </w:r>
      <w:r w:rsidR="00863D24" w:rsidRPr="00C07894">
        <w:rPr>
          <w:rFonts w:ascii="Times New Roman" w:eastAsia="Calibri" w:hAnsi="Times New Roman"/>
          <w:bCs/>
          <w:color w:val="000000" w:themeColor="text1"/>
          <w:sz w:val="22"/>
          <w:szCs w:val="22"/>
        </w:rPr>
        <w:t>e</w:t>
      </w:r>
      <w:r w:rsidR="001514C3" w:rsidRPr="00C07894">
        <w:rPr>
          <w:rFonts w:ascii="Times New Roman" w:eastAsia="Calibri" w:hAnsi="Times New Roman"/>
          <w:bCs/>
          <w:color w:val="000000" w:themeColor="text1"/>
          <w:sz w:val="22"/>
          <w:szCs w:val="22"/>
        </w:rPr>
        <w:t xml:space="preserve"> the brand name drug </w:t>
      </w:r>
      <w:r w:rsidR="004E36CF">
        <w:rPr>
          <w:rFonts w:ascii="Times New Roman" w:eastAsia="Calibri" w:hAnsi="Times New Roman"/>
          <w:bCs/>
          <w:color w:val="000000" w:themeColor="text1"/>
          <w:sz w:val="22"/>
          <w:szCs w:val="22"/>
        </w:rPr>
        <w:t xml:space="preserve">or reference biologic </w:t>
      </w:r>
      <w:r w:rsidR="003358A1" w:rsidRPr="00C07894">
        <w:rPr>
          <w:rFonts w:ascii="Times New Roman" w:eastAsia="Calibri" w:hAnsi="Times New Roman"/>
          <w:bCs/>
          <w:color w:val="000000" w:themeColor="text1"/>
          <w:sz w:val="22"/>
          <w:szCs w:val="22"/>
        </w:rPr>
        <w:t>designation</w:t>
      </w:r>
      <w:r w:rsidR="001514C3" w:rsidRPr="00C07894">
        <w:rPr>
          <w:rFonts w:ascii="Times New Roman" w:eastAsia="Calibri" w:hAnsi="Times New Roman"/>
          <w:bCs/>
          <w:color w:val="000000" w:themeColor="text1"/>
          <w:sz w:val="22"/>
          <w:szCs w:val="22"/>
        </w:rPr>
        <w:t xml:space="preserve"> for the drugs in accordance with the provision of </w:t>
      </w:r>
      <w:r w:rsidR="00EF1071" w:rsidRPr="00C07894">
        <w:rPr>
          <w:rFonts w:ascii="Times New Roman" w:eastAsia="Calibri" w:hAnsi="Times New Roman"/>
          <w:bCs/>
          <w:color w:val="000000" w:themeColor="text1"/>
          <w:sz w:val="22"/>
          <w:szCs w:val="22"/>
        </w:rPr>
        <w:t>A</w:t>
      </w:r>
      <w:r w:rsidR="00F30581">
        <w:rPr>
          <w:rFonts w:ascii="Times New Roman" w:eastAsia="Calibri" w:hAnsi="Times New Roman"/>
          <w:bCs/>
          <w:color w:val="000000" w:themeColor="text1"/>
          <w:sz w:val="22"/>
          <w:szCs w:val="22"/>
        </w:rPr>
        <w:t>nne</w:t>
      </w:r>
      <w:r w:rsidR="00EF1071" w:rsidRPr="00C07894">
        <w:rPr>
          <w:rFonts w:ascii="Times New Roman" w:eastAsia="Calibri" w:hAnsi="Times New Roman"/>
          <w:bCs/>
          <w:color w:val="000000" w:themeColor="text1"/>
          <w:sz w:val="22"/>
          <w:szCs w:val="22"/>
        </w:rPr>
        <w:t>x</w:t>
      </w:r>
      <w:r w:rsidR="001514C3" w:rsidRPr="00C07894">
        <w:rPr>
          <w:rFonts w:ascii="Times New Roman" w:eastAsia="Calibri" w:hAnsi="Times New Roman"/>
          <w:bCs/>
          <w:color w:val="000000" w:themeColor="text1"/>
          <w:sz w:val="22"/>
          <w:szCs w:val="22"/>
        </w:rPr>
        <w:t xml:space="preserve"> II of this Circular</w:t>
      </w:r>
      <w:r w:rsidRPr="00C07894">
        <w:rPr>
          <w:rFonts w:ascii="Times New Roman" w:eastAsia="Calibri" w:hAnsi="Times New Roman"/>
          <w:bCs/>
          <w:color w:val="000000" w:themeColor="text1"/>
          <w:sz w:val="22"/>
          <w:szCs w:val="22"/>
        </w:rPr>
        <w:t>.</w:t>
      </w:r>
    </w:p>
    <w:p w14:paraId="7DD0C6AF" w14:textId="16BCCC63" w:rsidR="0091224D" w:rsidRPr="00C07894" w:rsidRDefault="000256A7" w:rsidP="002C5FF0">
      <w:pPr>
        <w:tabs>
          <w:tab w:val="left" w:pos="750"/>
        </w:tabs>
        <w:spacing w:before="120" w:after="120"/>
        <w:ind w:firstLine="720"/>
        <w:jc w:val="both"/>
        <w:rPr>
          <w:rFonts w:ascii="Times New Roman" w:eastAsia="Calibri" w:hAnsi="Times New Roman"/>
          <w:b/>
          <w:color w:val="000000" w:themeColor="text1"/>
          <w:sz w:val="22"/>
          <w:szCs w:val="22"/>
        </w:rPr>
      </w:pPr>
      <w:r w:rsidRPr="00C07894">
        <w:rPr>
          <w:rFonts w:ascii="Times New Roman" w:eastAsia="Calibri" w:hAnsi="Times New Roman"/>
          <w:b/>
          <w:color w:val="000000" w:themeColor="text1"/>
          <w:sz w:val="22"/>
          <w:szCs w:val="22"/>
        </w:rPr>
        <w:tab/>
      </w:r>
      <w:r w:rsidR="00613A77" w:rsidRPr="00C07894">
        <w:rPr>
          <w:rFonts w:ascii="Times New Roman" w:eastAsia="Calibri" w:hAnsi="Times New Roman"/>
          <w:b/>
          <w:color w:val="000000" w:themeColor="text1"/>
          <w:sz w:val="22"/>
          <w:szCs w:val="22"/>
        </w:rPr>
        <w:t>Article</w:t>
      </w:r>
      <w:r w:rsidR="0091224D" w:rsidRPr="00C07894">
        <w:rPr>
          <w:rFonts w:ascii="Times New Roman" w:eastAsia="Calibri" w:hAnsi="Times New Roman"/>
          <w:b/>
          <w:color w:val="000000" w:themeColor="text1"/>
          <w:sz w:val="22"/>
          <w:szCs w:val="22"/>
        </w:rPr>
        <w:t xml:space="preserve"> 1</w:t>
      </w:r>
      <w:r w:rsidR="00ED3F70">
        <w:rPr>
          <w:rFonts w:ascii="Times New Roman" w:eastAsia="Calibri" w:hAnsi="Times New Roman"/>
          <w:b/>
          <w:color w:val="000000" w:themeColor="text1"/>
          <w:sz w:val="22"/>
          <w:szCs w:val="22"/>
        </w:rPr>
        <w:t>0</w:t>
      </w:r>
      <w:r w:rsidR="0091224D" w:rsidRPr="00C07894">
        <w:rPr>
          <w:rFonts w:ascii="Times New Roman" w:eastAsia="Calibri" w:hAnsi="Times New Roman"/>
          <w:b/>
          <w:color w:val="000000" w:themeColor="text1"/>
          <w:sz w:val="22"/>
          <w:szCs w:val="22"/>
        </w:rPr>
        <w:t>.</w:t>
      </w:r>
      <w:r w:rsidR="00613A77" w:rsidRPr="00C07894">
        <w:rPr>
          <w:rFonts w:ascii="Times New Roman" w:eastAsia="Calibri" w:hAnsi="Times New Roman"/>
          <w:b/>
          <w:color w:val="000000" w:themeColor="text1"/>
          <w:sz w:val="22"/>
          <w:szCs w:val="22"/>
        </w:rPr>
        <w:t xml:space="preserve"> Criteria for designation of bioequivalen</w:t>
      </w:r>
      <w:r w:rsidR="00F30581">
        <w:rPr>
          <w:rFonts w:ascii="Times New Roman" w:eastAsia="Calibri" w:hAnsi="Times New Roman"/>
          <w:b/>
          <w:color w:val="000000" w:themeColor="text1"/>
          <w:sz w:val="22"/>
          <w:szCs w:val="22"/>
        </w:rPr>
        <w:t>ce-</w:t>
      </w:r>
      <w:r w:rsidR="00613A77" w:rsidRPr="00C07894">
        <w:rPr>
          <w:rFonts w:ascii="Times New Roman" w:eastAsia="Calibri" w:hAnsi="Times New Roman"/>
          <w:b/>
          <w:color w:val="000000" w:themeColor="text1"/>
          <w:sz w:val="22"/>
          <w:szCs w:val="22"/>
        </w:rPr>
        <w:t>proven drug products</w:t>
      </w:r>
    </w:p>
    <w:p w14:paraId="35AC9666" w14:textId="32ABB109" w:rsidR="00677B82" w:rsidRPr="00C07894" w:rsidRDefault="000256A7" w:rsidP="00ED3F70">
      <w:pPr>
        <w:tabs>
          <w:tab w:val="left" w:pos="750"/>
        </w:tabs>
        <w:spacing w:before="120" w:after="120"/>
        <w:ind w:firstLine="720"/>
        <w:jc w:val="both"/>
        <w:rPr>
          <w:rFonts w:ascii="Times New Roman" w:eastAsia="Courier New" w:hAnsi="Times New Roman"/>
          <w:bCs/>
          <w:color w:val="000000" w:themeColor="text1"/>
          <w:sz w:val="22"/>
          <w:szCs w:val="22"/>
          <w:lang w:eastAsia="vi-VN" w:bidi="vi-VN"/>
        </w:rPr>
      </w:pPr>
      <w:r w:rsidRPr="00C07894">
        <w:rPr>
          <w:rFonts w:ascii="Times New Roman" w:eastAsia="Calibri" w:hAnsi="Times New Roman"/>
          <w:color w:val="000000" w:themeColor="text1"/>
          <w:sz w:val="22"/>
          <w:szCs w:val="22"/>
        </w:rPr>
        <w:tab/>
      </w:r>
      <w:r w:rsidR="00F528AE" w:rsidRPr="00C07894">
        <w:rPr>
          <w:rFonts w:ascii="Times New Roman" w:eastAsia="Calibri" w:hAnsi="Times New Roman"/>
          <w:color w:val="000000" w:themeColor="text1"/>
          <w:sz w:val="22"/>
          <w:szCs w:val="22"/>
        </w:rPr>
        <w:t>Drugs that are covered by a marketing registration certificate in Vietnam shall be designated as bioequivalen</w:t>
      </w:r>
      <w:r w:rsidR="00F30581">
        <w:rPr>
          <w:rFonts w:ascii="Times New Roman" w:eastAsia="Calibri" w:hAnsi="Times New Roman"/>
          <w:color w:val="000000" w:themeColor="text1"/>
          <w:sz w:val="22"/>
          <w:szCs w:val="22"/>
        </w:rPr>
        <w:t>ce</w:t>
      </w:r>
      <w:r w:rsidR="00F528AE" w:rsidRPr="00C07894">
        <w:rPr>
          <w:rFonts w:ascii="Times New Roman" w:eastAsia="Calibri" w:hAnsi="Times New Roman"/>
          <w:color w:val="000000" w:themeColor="text1"/>
          <w:sz w:val="22"/>
          <w:szCs w:val="22"/>
        </w:rPr>
        <w:t xml:space="preserve">-proven drug if </w:t>
      </w:r>
      <w:r w:rsidR="00ED3F70">
        <w:rPr>
          <w:rFonts w:ascii="Times New Roman" w:eastAsia="Calibri" w:hAnsi="Times New Roman"/>
          <w:color w:val="000000" w:themeColor="text1"/>
          <w:sz w:val="22"/>
          <w:szCs w:val="22"/>
        </w:rPr>
        <w:t xml:space="preserve">for which there is </w:t>
      </w:r>
      <w:r w:rsidR="00F528AE" w:rsidRPr="00C07894">
        <w:rPr>
          <w:rFonts w:ascii="Times New Roman" w:eastAsia="Calibri" w:hAnsi="Times New Roman"/>
          <w:color w:val="000000" w:themeColor="text1"/>
          <w:sz w:val="22"/>
          <w:szCs w:val="22"/>
        </w:rPr>
        <w:t>a bioequivalence report meeting the requirements set out in the Minister of Health’s Circular</w:t>
      </w:r>
      <w:r w:rsidR="00ED3F70">
        <w:rPr>
          <w:rFonts w:ascii="Times New Roman" w:eastAsia="Calibri" w:hAnsi="Times New Roman"/>
          <w:color w:val="000000" w:themeColor="text1"/>
          <w:sz w:val="22"/>
          <w:szCs w:val="22"/>
        </w:rPr>
        <w:t xml:space="preserve"> regarding drug products requiring bioequivalence study and the requirements </w:t>
      </w:r>
      <w:r w:rsidR="002F7113">
        <w:rPr>
          <w:rFonts w:ascii="Times New Roman" w:eastAsia="Calibri" w:hAnsi="Times New Roman"/>
          <w:color w:val="000000" w:themeColor="text1"/>
          <w:sz w:val="22"/>
          <w:szCs w:val="22"/>
        </w:rPr>
        <w:t>of</w:t>
      </w:r>
      <w:r w:rsidR="00ED3F70">
        <w:rPr>
          <w:rFonts w:ascii="Times New Roman" w:eastAsia="Calibri" w:hAnsi="Times New Roman"/>
          <w:color w:val="000000" w:themeColor="text1"/>
          <w:sz w:val="22"/>
          <w:szCs w:val="22"/>
        </w:rPr>
        <w:t xml:space="preserve"> bioequivalence study data</w:t>
      </w:r>
      <w:r w:rsidR="00F30581">
        <w:rPr>
          <w:rFonts w:ascii="Times New Roman" w:eastAsia="Calibri" w:hAnsi="Times New Roman"/>
          <w:color w:val="000000" w:themeColor="text1"/>
          <w:sz w:val="22"/>
          <w:szCs w:val="22"/>
        </w:rPr>
        <w:t xml:space="preserve"> reporting</w:t>
      </w:r>
      <w:r w:rsidR="00ED3F70">
        <w:rPr>
          <w:rFonts w:ascii="Times New Roman" w:eastAsia="Calibri" w:hAnsi="Times New Roman"/>
          <w:color w:val="000000" w:themeColor="text1"/>
          <w:sz w:val="22"/>
          <w:szCs w:val="22"/>
        </w:rPr>
        <w:t xml:space="preserve"> in marketing registration in Vietnam.</w:t>
      </w:r>
      <w:r w:rsidR="00F528AE" w:rsidRPr="00C07894">
        <w:rPr>
          <w:rFonts w:ascii="Times New Roman" w:eastAsia="Calibri" w:hAnsi="Times New Roman"/>
          <w:color w:val="000000" w:themeColor="text1"/>
          <w:sz w:val="22"/>
          <w:szCs w:val="22"/>
        </w:rPr>
        <w:t xml:space="preserve"> </w:t>
      </w:r>
    </w:p>
    <w:p w14:paraId="789C82A1" w14:textId="7FB370E5" w:rsidR="00045B7E" w:rsidRPr="00C07894" w:rsidRDefault="000256A7" w:rsidP="00F30581">
      <w:pPr>
        <w:tabs>
          <w:tab w:val="left" w:pos="750"/>
        </w:tabs>
        <w:spacing w:before="120" w:after="120"/>
        <w:ind w:firstLine="720"/>
        <w:jc w:val="both"/>
        <w:rPr>
          <w:rFonts w:ascii="Times New Roman" w:hAnsi="Times New Roman"/>
          <w:b/>
          <w:color w:val="000000" w:themeColor="text1"/>
          <w:sz w:val="22"/>
          <w:szCs w:val="22"/>
        </w:rPr>
      </w:pPr>
      <w:r w:rsidRPr="00C07894">
        <w:rPr>
          <w:rFonts w:ascii="Times New Roman" w:eastAsia="Calibri" w:hAnsi="Times New Roman"/>
          <w:color w:val="000000" w:themeColor="text1"/>
          <w:sz w:val="22"/>
          <w:szCs w:val="22"/>
        </w:rPr>
        <w:tab/>
      </w:r>
      <w:r w:rsidR="00677B82" w:rsidRPr="00C07894">
        <w:rPr>
          <w:rFonts w:ascii="Times New Roman" w:eastAsia="Calibri" w:hAnsi="Times New Roman"/>
          <w:color w:val="000000" w:themeColor="text1"/>
          <w:sz w:val="22"/>
          <w:szCs w:val="22"/>
        </w:rPr>
        <w:t xml:space="preserve"> </w:t>
      </w:r>
      <w:r w:rsidR="00B87D51" w:rsidRPr="00C07894">
        <w:rPr>
          <w:rFonts w:ascii="Times New Roman" w:hAnsi="Times New Roman"/>
          <w:b/>
          <w:color w:val="000000" w:themeColor="text1"/>
          <w:sz w:val="22"/>
          <w:szCs w:val="22"/>
        </w:rPr>
        <w:t>Article</w:t>
      </w:r>
      <w:r w:rsidR="00045B7E" w:rsidRPr="00C07894">
        <w:rPr>
          <w:rFonts w:ascii="Times New Roman" w:hAnsi="Times New Roman"/>
          <w:b/>
          <w:color w:val="000000" w:themeColor="text1"/>
          <w:sz w:val="22"/>
          <w:szCs w:val="22"/>
        </w:rPr>
        <w:t xml:space="preserve"> 1</w:t>
      </w:r>
      <w:r w:rsidR="002F7113">
        <w:rPr>
          <w:rFonts w:ascii="Times New Roman" w:hAnsi="Times New Roman"/>
          <w:b/>
          <w:color w:val="000000" w:themeColor="text1"/>
          <w:sz w:val="22"/>
          <w:szCs w:val="22"/>
        </w:rPr>
        <w:t>1</w:t>
      </w:r>
      <w:r w:rsidR="00045B7E" w:rsidRPr="00C07894">
        <w:rPr>
          <w:rFonts w:ascii="Times New Roman" w:hAnsi="Times New Roman"/>
          <w:b/>
          <w:color w:val="000000" w:themeColor="text1"/>
          <w:sz w:val="22"/>
          <w:szCs w:val="22"/>
        </w:rPr>
        <w:t xml:space="preserve">. </w:t>
      </w:r>
      <w:r w:rsidR="00B87D51" w:rsidRPr="00C07894">
        <w:rPr>
          <w:rFonts w:ascii="Times New Roman" w:hAnsi="Times New Roman"/>
          <w:b/>
          <w:color w:val="000000" w:themeColor="text1"/>
          <w:sz w:val="22"/>
          <w:szCs w:val="22"/>
        </w:rPr>
        <w:t>Request for data protection regarding drug registration dossiers</w:t>
      </w:r>
    </w:p>
    <w:p w14:paraId="0A8B92E7" w14:textId="09D3D459" w:rsidR="00B87D51" w:rsidRPr="00C07894" w:rsidRDefault="00B87D51" w:rsidP="002C5FF0">
      <w:pPr>
        <w:tabs>
          <w:tab w:val="left" w:pos="3090"/>
        </w:tabs>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Drug registrants having the need for </w:t>
      </w:r>
      <w:r w:rsidR="002F7113">
        <w:rPr>
          <w:rFonts w:ascii="Times New Roman" w:hAnsi="Times New Roman"/>
          <w:color w:val="000000" w:themeColor="text1"/>
          <w:sz w:val="22"/>
          <w:szCs w:val="22"/>
        </w:rPr>
        <w:t xml:space="preserve">regulatory </w:t>
      </w:r>
      <w:r w:rsidRPr="00C07894">
        <w:rPr>
          <w:rFonts w:ascii="Times New Roman" w:hAnsi="Times New Roman"/>
          <w:color w:val="000000" w:themeColor="text1"/>
          <w:sz w:val="22"/>
          <w:szCs w:val="22"/>
        </w:rPr>
        <w:t xml:space="preserve">data protection with regard to a drug registration dossier shall proceed according to the provisions of Circular 05/2010/TT-BYT and </w:t>
      </w:r>
      <w:r w:rsidR="00323907" w:rsidRPr="00C07894">
        <w:rPr>
          <w:rFonts w:ascii="Times New Roman" w:hAnsi="Times New Roman"/>
          <w:color w:val="000000" w:themeColor="text1"/>
          <w:sz w:val="22"/>
          <w:szCs w:val="22"/>
        </w:rPr>
        <w:t>shall</w:t>
      </w:r>
      <w:r w:rsidRPr="00C07894">
        <w:rPr>
          <w:rFonts w:ascii="Times New Roman" w:hAnsi="Times New Roman"/>
          <w:color w:val="000000" w:themeColor="text1"/>
          <w:sz w:val="22"/>
          <w:szCs w:val="22"/>
        </w:rPr>
        <w:t xml:space="preserve"> clearly state </w:t>
      </w:r>
      <w:r w:rsidR="00D318D7" w:rsidRPr="00C07894">
        <w:rPr>
          <w:rFonts w:ascii="Times New Roman" w:hAnsi="Times New Roman"/>
          <w:color w:val="000000" w:themeColor="text1"/>
          <w:sz w:val="22"/>
          <w:szCs w:val="22"/>
        </w:rPr>
        <w:t>their</w:t>
      </w:r>
      <w:r w:rsidRPr="00C07894">
        <w:rPr>
          <w:rFonts w:ascii="Times New Roman" w:hAnsi="Times New Roman"/>
          <w:color w:val="000000" w:themeColor="text1"/>
          <w:sz w:val="22"/>
          <w:szCs w:val="22"/>
        </w:rPr>
        <w:t xml:space="preserve"> request for data protection in the registration application, using Form </w:t>
      </w:r>
      <w:r w:rsidR="002F7113">
        <w:rPr>
          <w:rFonts w:ascii="Times New Roman" w:hAnsi="Times New Roman"/>
          <w:color w:val="000000" w:themeColor="text1"/>
          <w:sz w:val="22"/>
          <w:szCs w:val="22"/>
        </w:rPr>
        <w:t>5</w:t>
      </w:r>
      <w:r w:rsidRPr="00C07894">
        <w:rPr>
          <w:rFonts w:ascii="Times New Roman" w:hAnsi="Times New Roman"/>
          <w:color w:val="000000" w:themeColor="text1"/>
          <w:sz w:val="22"/>
          <w:szCs w:val="22"/>
        </w:rPr>
        <w:t>A/TT enclosed with this Circular.</w:t>
      </w:r>
    </w:p>
    <w:p w14:paraId="57CB5A79" w14:textId="29448026" w:rsidR="00D318D7" w:rsidRPr="00C07894" w:rsidRDefault="00D318D7" w:rsidP="002C5FF0">
      <w:pPr>
        <w:tabs>
          <w:tab w:val="left" w:pos="3090"/>
        </w:tabs>
        <w:spacing w:before="120" w:after="120"/>
        <w:ind w:firstLine="720"/>
        <w:jc w:val="both"/>
        <w:rPr>
          <w:rFonts w:ascii="Times New Roman" w:hAnsi="Times New Roman"/>
          <w:b/>
          <w:bCs/>
          <w:color w:val="000000" w:themeColor="text1"/>
          <w:sz w:val="22"/>
          <w:szCs w:val="22"/>
        </w:rPr>
      </w:pPr>
      <w:r w:rsidRPr="00C07894">
        <w:rPr>
          <w:rFonts w:ascii="Times New Roman" w:hAnsi="Times New Roman"/>
          <w:b/>
          <w:bCs/>
          <w:color w:val="000000" w:themeColor="text1"/>
          <w:sz w:val="22"/>
          <w:szCs w:val="22"/>
        </w:rPr>
        <w:t>Article 12. Provisions regarding the authenticity verification of official papers</w:t>
      </w:r>
    </w:p>
    <w:p w14:paraId="2F5ACA1F" w14:textId="21D0A664" w:rsidR="00D318D7" w:rsidRPr="00C07894" w:rsidRDefault="002F7113" w:rsidP="002C5FF0">
      <w:pPr>
        <w:tabs>
          <w:tab w:val="left" w:pos="3090"/>
        </w:tabs>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Before granting a marketing registration certificate </w:t>
      </w:r>
      <w:r w:rsidR="00D318D7" w:rsidRPr="00C07894">
        <w:rPr>
          <w:rFonts w:ascii="Times New Roman" w:hAnsi="Times New Roman"/>
          <w:color w:val="000000" w:themeColor="text1"/>
          <w:sz w:val="22"/>
          <w:szCs w:val="22"/>
        </w:rPr>
        <w:t xml:space="preserve">Drug Administration shall verify the authenticity of official papers submitted in registration dossiers, </w:t>
      </w:r>
      <w:r>
        <w:rPr>
          <w:rFonts w:ascii="Times New Roman" w:hAnsi="Times New Roman"/>
          <w:color w:val="000000" w:themeColor="text1"/>
          <w:sz w:val="22"/>
          <w:szCs w:val="22"/>
        </w:rPr>
        <w:t>specifically</w:t>
      </w:r>
      <w:r w:rsidR="00F30581">
        <w:rPr>
          <w:rFonts w:ascii="Times New Roman" w:hAnsi="Times New Roman"/>
          <w:color w:val="000000" w:themeColor="text1"/>
          <w:sz w:val="22"/>
          <w:szCs w:val="22"/>
        </w:rPr>
        <w:t xml:space="preserve"> in the following situations</w:t>
      </w:r>
      <w:r w:rsidR="00D318D7" w:rsidRPr="00C07894">
        <w:rPr>
          <w:rFonts w:ascii="Times New Roman" w:hAnsi="Times New Roman"/>
          <w:color w:val="000000" w:themeColor="text1"/>
          <w:sz w:val="22"/>
          <w:szCs w:val="22"/>
        </w:rPr>
        <w:t xml:space="preserve">: </w:t>
      </w:r>
    </w:p>
    <w:p w14:paraId="4908CBE5" w14:textId="5342A621" w:rsidR="00D318D7" w:rsidRPr="00C07894" w:rsidRDefault="00D318D7" w:rsidP="002C5FF0">
      <w:pPr>
        <w:tabs>
          <w:tab w:val="left" w:pos="3090"/>
        </w:tabs>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a) </w:t>
      </w:r>
      <w:r w:rsidR="00F30581">
        <w:rPr>
          <w:rFonts w:ascii="Times New Roman" w:hAnsi="Times New Roman"/>
          <w:color w:val="000000" w:themeColor="text1"/>
          <w:sz w:val="22"/>
          <w:szCs w:val="22"/>
        </w:rPr>
        <w:t xml:space="preserve">Regarding </w:t>
      </w:r>
      <w:r w:rsidRPr="00C07894">
        <w:rPr>
          <w:rFonts w:ascii="Times New Roman" w:hAnsi="Times New Roman"/>
          <w:color w:val="000000" w:themeColor="text1"/>
          <w:sz w:val="22"/>
          <w:szCs w:val="22"/>
        </w:rPr>
        <w:t>CPP:</w:t>
      </w:r>
    </w:p>
    <w:p w14:paraId="77E2CD0F" w14:textId="3EEC2CDC" w:rsidR="00767EA4" w:rsidRDefault="00D318D7" w:rsidP="002C5FF0">
      <w:pPr>
        <w:tabs>
          <w:tab w:val="left" w:pos="3090"/>
        </w:tabs>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 </w:t>
      </w:r>
      <w:r w:rsidR="00F30581">
        <w:rPr>
          <w:rFonts w:ascii="Times New Roman" w:hAnsi="Times New Roman"/>
          <w:color w:val="000000" w:themeColor="text1"/>
          <w:sz w:val="22"/>
          <w:szCs w:val="22"/>
        </w:rPr>
        <w:t xml:space="preserve"> </w:t>
      </w:r>
      <w:r w:rsidR="00767EA4">
        <w:rPr>
          <w:rFonts w:ascii="Times New Roman" w:hAnsi="Times New Roman"/>
          <w:color w:val="000000" w:themeColor="text1"/>
          <w:sz w:val="22"/>
          <w:szCs w:val="22"/>
        </w:rPr>
        <w:t>CPP showing signs of erasure, information alterations</w:t>
      </w:r>
    </w:p>
    <w:p w14:paraId="14313ECA" w14:textId="3C4A5F61" w:rsidR="00D318D7" w:rsidRDefault="00D318D7" w:rsidP="002C5FF0">
      <w:pPr>
        <w:tabs>
          <w:tab w:val="left" w:pos="3090"/>
        </w:tabs>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 </w:t>
      </w:r>
      <w:r w:rsidR="00767EA4">
        <w:rPr>
          <w:rFonts w:ascii="Times New Roman" w:hAnsi="Times New Roman"/>
          <w:color w:val="000000" w:themeColor="text1"/>
          <w:sz w:val="22"/>
          <w:szCs w:val="22"/>
        </w:rPr>
        <w:t>CPP in dossiers submitted by</w:t>
      </w:r>
      <w:r w:rsidR="007C14D5" w:rsidRPr="00C07894">
        <w:rPr>
          <w:rFonts w:ascii="Times New Roman" w:hAnsi="Times New Roman"/>
          <w:color w:val="000000" w:themeColor="text1"/>
          <w:sz w:val="22"/>
          <w:szCs w:val="22"/>
        </w:rPr>
        <w:t xml:space="preserve"> manufacturers, registrants against which </w:t>
      </w:r>
      <w:r w:rsidR="00767EA4">
        <w:rPr>
          <w:rFonts w:ascii="Times New Roman" w:hAnsi="Times New Roman"/>
          <w:color w:val="000000" w:themeColor="text1"/>
          <w:sz w:val="22"/>
          <w:szCs w:val="22"/>
        </w:rPr>
        <w:t>administrative sanctions</w:t>
      </w:r>
      <w:r w:rsidR="00007119" w:rsidRPr="00C07894">
        <w:rPr>
          <w:rFonts w:ascii="Times New Roman" w:hAnsi="Times New Roman"/>
          <w:color w:val="000000" w:themeColor="text1"/>
          <w:sz w:val="22"/>
          <w:szCs w:val="22"/>
        </w:rPr>
        <w:t xml:space="preserve"> were imposed by the competent authority</w:t>
      </w:r>
      <w:r w:rsidR="007C14D5" w:rsidRPr="00C07894">
        <w:rPr>
          <w:rFonts w:ascii="Times New Roman" w:hAnsi="Times New Roman"/>
          <w:color w:val="000000" w:themeColor="text1"/>
          <w:sz w:val="22"/>
          <w:szCs w:val="22"/>
        </w:rPr>
        <w:t xml:space="preserve"> </w:t>
      </w:r>
      <w:r w:rsidR="00767EA4">
        <w:rPr>
          <w:rFonts w:ascii="Times New Roman" w:hAnsi="Times New Roman"/>
          <w:color w:val="000000" w:themeColor="text1"/>
          <w:sz w:val="22"/>
          <w:szCs w:val="22"/>
        </w:rPr>
        <w:t xml:space="preserve">of Vietnam </w:t>
      </w:r>
      <w:r w:rsidR="007C14D5" w:rsidRPr="00C07894">
        <w:rPr>
          <w:rFonts w:ascii="Times New Roman" w:hAnsi="Times New Roman"/>
          <w:color w:val="000000" w:themeColor="text1"/>
          <w:sz w:val="22"/>
          <w:szCs w:val="22"/>
        </w:rPr>
        <w:t xml:space="preserve">for </w:t>
      </w:r>
      <w:r w:rsidR="00767EA4">
        <w:rPr>
          <w:rFonts w:ascii="Times New Roman" w:hAnsi="Times New Roman"/>
          <w:color w:val="000000" w:themeColor="text1"/>
          <w:sz w:val="22"/>
          <w:szCs w:val="22"/>
        </w:rPr>
        <w:t xml:space="preserve">the acts of </w:t>
      </w:r>
      <w:r w:rsidR="00323907" w:rsidRPr="00C07894">
        <w:rPr>
          <w:rFonts w:ascii="Times New Roman" w:hAnsi="Times New Roman"/>
          <w:color w:val="000000" w:themeColor="text1"/>
          <w:sz w:val="22"/>
          <w:szCs w:val="22"/>
        </w:rPr>
        <w:t>providing</w:t>
      </w:r>
      <w:r w:rsidR="00007119" w:rsidRPr="00C07894">
        <w:rPr>
          <w:rFonts w:ascii="Times New Roman" w:hAnsi="Times New Roman"/>
          <w:color w:val="000000" w:themeColor="text1"/>
          <w:sz w:val="22"/>
          <w:szCs w:val="22"/>
        </w:rPr>
        <w:t xml:space="preserve"> </w:t>
      </w:r>
      <w:r w:rsidR="00767EA4">
        <w:rPr>
          <w:rFonts w:ascii="Times New Roman" w:hAnsi="Times New Roman"/>
          <w:color w:val="000000" w:themeColor="text1"/>
          <w:sz w:val="22"/>
          <w:szCs w:val="22"/>
        </w:rPr>
        <w:t xml:space="preserve">information related to technical document that are </w:t>
      </w:r>
      <w:r w:rsidR="00007119" w:rsidRPr="00C07894">
        <w:rPr>
          <w:rFonts w:ascii="Times New Roman" w:hAnsi="Times New Roman"/>
          <w:color w:val="000000" w:themeColor="text1"/>
          <w:sz w:val="22"/>
          <w:szCs w:val="22"/>
        </w:rPr>
        <w:t xml:space="preserve">not based on research or </w:t>
      </w:r>
      <w:r w:rsidR="00751F98">
        <w:rPr>
          <w:rFonts w:ascii="Times New Roman" w:hAnsi="Times New Roman"/>
          <w:color w:val="000000" w:themeColor="text1"/>
          <w:sz w:val="22"/>
          <w:szCs w:val="22"/>
        </w:rPr>
        <w:t xml:space="preserve">on </w:t>
      </w:r>
      <w:r w:rsidR="00007119" w:rsidRPr="00C07894">
        <w:rPr>
          <w:rFonts w:ascii="Times New Roman" w:hAnsi="Times New Roman"/>
          <w:color w:val="000000" w:themeColor="text1"/>
          <w:sz w:val="22"/>
          <w:szCs w:val="22"/>
        </w:rPr>
        <w:t>actual manufacturing operations</w:t>
      </w:r>
      <w:r w:rsidR="00347A69">
        <w:rPr>
          <w:rFonts w:ascii="Times New Roman" w:hAnsi="Times New Roman"/>
          <w:color w:val="000000" w:themeColor="text1"/>
          <w:sz w:val="22"/>
          <w:szCs w:val="22"/>
        </w:rPr>
        <w:t xml:space="preserve"> of a manufacturer on the list published on Drug Administration’s web page.</w:t>
      </w:r>
      <w:r w:rsidR="004F3877">
        <w:rPr>
          <w:rFonts w:ascii="Times New Roman" w:hAnsi="Times New Roman"/>
          <w:color w:val="000000" w:themeColor="text1"/>
          <w:sz w:val="22"/>
          <w:szCs w:val="22"/>
        </w:rPr>
        <w:t xml:space="preserve">  </w:t>
      </w:r>
      <w:r w:rsidR="00751F98">
        <w:rPr>
          <w:rFonts w:ascii="Times New Roman" w:hAnsi="Times New Roman"/>
          <w:color w:val="000000" w:themeColor="text1"/>
          <w:sz w:val="22"/>
          <w:szCs w:val="22"/>
        </w:rPr>
        <w:t xml:space="preserve">These cases shall be subject to  </w:t>
      </w:r>
      <w:r w:rsidR="0019496A">
        <w:rPr>
          <w:rFonts w:ascii="Times New Roman" w:hAnsi="Times New Roman"/>
          <w:color w:val="000000" w:themeColor="text1"/>
          <w:sz w:val="22"/>
          <w:szCs w:val="22"/>
        </w:rPr>
        <w:t xml:space="preserve">CPP </w:t>
      </w:r>
      <w:r w:rsidR="00751F98">
        <w:rPr>
          <w:rFonts w:ascii="Times New Roman" w:hAnsi="Times New Roman"/>
          <w:color w:val="000000" w:themeColor="text1"/>
          <w:sz w:val="22"/>
          <w:szCs w:val="22"/>
        </w:rPr>
        <w:t>a</w:t>
      </w:r>
      <w:r w:rsidR="004F3877">
        <w:rPr>
          <w:rFonts w:ascii="Times New Roman" w:hAnsi="Times New Roman"/>
          <w:color w:val="000000" w:themeColor="text1"/>
          <w:sz w:val="22"/>
          <w:szCs w:val="22"/>
        </w:rPr>
        <w:t xml:space="preserve">uthenticity verification </w:t>
      </w:r>
      <w:r w:rsidR="00751F98">
        <w:rPr>
          <w:rFonts w:ascii="Times New Roman" w:hAnsi="Times New Roman"/>
          <w:color w:val="000000" w:themeColor="text1"/>
          <w:sz w:val="22"/>
          <w:szCs w:val="22"/>
        </w:rPr>
        <w:t>f</w:t>
      </w:r>
      <w:r w:rsidR="00BD3117">
        <w:rPr>
          <w:rFonts w:ascii="Times New Roman" w:hAnsi="Times New Roman"/>
          <w:color w:val="000000" w:themeColor="text1"/>
          <w:sz w:val="22"/>
          <w:szCs w:val="22"/>
        </w:rPr>
        <w:t>or</w:t>
      </w:r>
      <w:r w:rsidR="00751F98">
        <w:rPr>
          <w:rFonts w:ascii="Times New Roman" w:hAnsi="Times New Roman"/>
          <w:color w:val="000000" w:themeColor="text1"/>
          <w:sz w:val="22"/>
          <w:szCs w:val="22"/>
        </w:rPr>
        <w:t xml:space="preserve"> a period of</w:t>
      </w:r>
      <w:r w:rsidR="00BD3117">
        <w:rPr>
          <w:rFonts w:ascii="Times New Roman" w:hAnsi="Times New Roman"/>
          <w:color w:val="000000" w:themeColor="text1"/>
          <w:sz w:val="22"/>
          <w:szCs w:val="22"/>
        </w:rPr>
        <w:t xml:space="preserve"> two years</w:t>
      </w:r>
      <w:r w:rsidR="0019496A">
        <w:rPr>
          <w:rFonts w:ascii="Times New Roman" w:hAnsi="Times New Roman"/>
          <w:color w:val="000000" w:themeColor="text1"/>
          <w:sz w:val="22"/>
          <w:szCs w:val="22"/>
        </w:rPr>
        <w:t xml:space="preserve"> </w:t>
      </w:r>
      <w:r w:rsidR="00751F98">
        <w:rPr>
          <w:rFonts w:ascii="Times New Roman" w:hAnsi="Times New Roman"/>
          <w:color w:val="000000" w:themeColor="text1"/>
          <w:sz w:val="22"/>
          <w:szCs w:val="22"/>
        </w:rPr>
        <w:t xml:space="preserve">following </w:t>
      </w:r>
      <w:r w:rsidR="0019496A">
        <w:rPr>
          <w:rFonts w:ascii="Times New Roman" w:hAnsi="Times New Roman"/>
          <w:color w:val="000000" w:themeColor="text1"/>
          <w:sz w:val="22"/>
          <w:szCs w:val="22"/>
        </w:rPr>
        <w:t>the date the acceptance of registration</w:t>
      </w:r>
      <w:r w:rsidR="00751F98">
        <w:rPr>
          <w:rFonts w:ascii="Times New Roman" w:hAnsi="Times New Roman"/>
          <w:color w:val="000000" w:themeColor="text1"/>
          <w:sz w:val="22"/>
          <w:szCs w:val="22"/>
        </w:rPr>
        <w:t>/renewal</w:t>
      </w:r>
      <w:r w:rsidR="0019496A">
        <w:rPr>
          <w:rFonts w:ascii="Times New Roman" w:hAnsi="Times New Roman"/>
          <w:color w:val="000000" w:themeColor="text1"/>
          <w:sz w:val="22"/>
          <w:szCs w:val="22"/>
        </w:rPr>
        <w:t xml:space="preserve"> dossiers is resumed [after the </w:t>
      </w:r>
      <w:r w:rsidR="00BD3117">
        <w:rPr>
          <w:rFonts w:ascii="Times New Roman" w:hAnsi="Times New Roman"/>
          <w:color w:val="000000" w:themeColor="text1"/>
          <w:sz w:val="22"/>
          <w:szCs w:val="22"/>
        </w:rPr>
        <w:t>punitive</w:t>
      </w:r>
      <w:r w:rsidR="0019496A">
        <w:rPr>
          <w:rFonts w:ascii="Times New Roman" w:hAnsi="Times New Roman"/>
          <w:color w:val="000000" w:themeColor="text1"/>
          <w:sz w:val="22"/>
          <w:szCs w:val="22"/>
        </w:rPr>
        <w:t xml:space="preserve"> suspension period]. </w:t>
      </w:r>
      <w:r w:rsidR="004F3877">
        <w:rPr>
          <w:rFonts w:ascii="Times New Roman" w:hAnsi="Times New Roman"/>
          <w:color w:val="000000" w:themeColor="text1"/>
          <w:sz w:val="22"/>
          <w:szCs w:val="22"/>
        </w:rPr>
        <w:t xml:space="preserve"> </w:t>
      </w:r>
    </w:p>
    <w:p w14:paraId="386995FB" w14:textId="784B4E0C" w:rsidR="00347A69" w:rsidRDefault="00BD3117" w:rsidP="002C5FF0">
      <w:pPr>
        <w:tabs>
          <w:tab w:val="left" w:pos="3090"/>
        </w:tabs>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CPP </w:t>
      </w:r>
      <w:r w:rsidR="0068259C">
        <w:rPr>
          <w:rFonts w:ascii="Times New Roman" w:hAnsi="Times New Roman"/>
          <w:color w:val="000000" w:themeColor="text1"/>
          <w:sz w:val="22"/>
          <w:szCs w:val="22"/>
        </w:rPr>
        <w:t xml:space="preserve">of drugs produced by manufacturers for the first time registering drugs for marketing in Vietnam, unless the production of </w:t>
      </w:r>
      <w:r w:rsidR="001041E9">
        <w:rPr>
          <w:rFonts w:ascii="Times New Roman" w:hAnsi="Times New Roman"/>
          <w:color w:val="000000" w:themeColor="text1"/>
          <w:sz w:val="22"/>
          <w:szCs w:val="22"/>
        </w:rPr>
        <w:t>such a</w:t>
      </w:r>
      <w:r w:rsidR="0068259C">
        <w:rPr>
          <w:rFonts w:ascii="Times New Roman" w:hAnsi="Times New Roman"/>
          <w:color w:val="000000" w:themeColor="text1"/>
          <w:sz w:val="22"/>
          <w:szCs w:val="22"/>
        </w:rPr>
        <w:t xml:space="preserve"> drug involved the participation of several manufacturing establishments of which on</w:t>
      </w:r>
      <w:r w:rsidR="001041E9">
        <w:rPr>
          <w:rFonts w:ascii="Times New Roman" w:hAnsi="Times New Roman"/>
          <w:color w:val="000000" w:themeColor="text1"/>
          <w:sz w:val="22"/>
          <w:szCs w:val="22"/>
        </w:rPr>
        <w:t>e is already a holder of a registration certificate for marketing a drug product in Vietnam.</w:t>
      </w:r>
    </w:p>
    <w:p w14:paraId="744B9C6B" w14:textId="3B693427" w:rsidR="001041E9" w:rsidRDefault="001041E9" w:rsidP="002C5FF0">
      <w:pPr>
        <w:tabs>
          <w:tab w:val="left" w:pos="3090"/>
        </w:tabs>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rPr>
        <w:t>- CPP is in electronic form and is made available</w:t>
      </w:r>
      <w:r w:rsidR="00510D96">
        <w:rPr>
          <w:rFonts w:ascii="Times New Roman" w:hAnsi="Times New Roman"/>
          <w:color w:val="000000" w:themeColor="text1"/>
          <w:sz w:val="22"/>
          <w:szCs w:val="22"/>
        </w:rPr>
        <w:t xml:space="preserve"> [by the registrant]</w:t>
      </w:r>
      <w:r>
        <w:rPr>
          <w:rFonts w:ascii="Times New Roman" w:hAnsi="Times New Roman"/>
          <w:color w:val="000000" w:themeColor="text1"/>
          <w:sz w:val="22"/>
          <w:szCs w:val="22"/>
        </w:rPr>
        <w:t xml:space="preserve"> through </w:t>
      </w:r>
      <w:r w:rsidR="00751F98">
        <w:rPr>
          <w:rFonts w:ascii="Times New Roman" w:hAnsi="Times New Roman"/>
          <w:color w:val="000000" w:themeColor="text1"/>
          <w:sz w:val="22"/>
          <w:szCs w:val="22"/>
        </w:rPr>
        <w:t xml:space="preserve">a </w:t>
      </w:r>
      <w:r w:rsidR="005C5278">
        <w:rPr>
          <w:rFonts w:ascii="Times New Roman" w:hAnsi="Times New Roman"/>
          <w:color w:val="000000" w:themeColor="text1"/>
          <w:sz w:val="22"/>
          <w:szCs w:val="22"/>
        </w:rPr>
        <w:t xml:space="preserve">search and </w:t>
      </w:r>
      <w:r>
        <w:rPr>
          <w:rFonts w:ascii="Times New Roman" w:hAnsi="Times New Roman"/>
          <w:color w:val="000000" w:themeColor="text1"/>
          <w:sz w:val="22"/>
          <w:szCs w:val="22"/>
        </w:rPr>
        <w:t>retrieval from an English language web page or database of the issuing authority or other country’s competent authority</w:t>
      </w:r>
      <w:r w:rsidR="00510D96">
        <w:rPr>
          <w:rFonts w:ascii="Times New Roman" w:hAnsi="Times New Roman"/>
          <w:color w:val="000000" w:themeColor="text1"/>
          <w:sz w:val="22"/>
          <w:szCs w:val="22"/>
        </w:rPr>
        <w:t xml:space="preserve"> but is not searchable through the hyperlink provided in the registration dossier; </w:t>
      </w:r>
    </w:p>
    <w:p w14:paraId="00F4E522" w14:textId="7ECFBA90" w:rsidR="005C5278" w:rsidRDefault="005C5278" w:rsidP="002C5FF0">
      <w:pPr>
        <w:tabs>
          <w:tab w:val="left" w:pos="3090"/>
        </w:tabs>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rPr>
        <w:t>- CPP not bearing the certifying seal of the competent authority of the issuing country;</w:t>
      </w:r>
    </w:p>
    <w:p w14:paraId="40427BB6" w14:textId="2471F391" w:rsidR="00D318D7" w:rsidRPr="00C07894" w:rsidRDefault="005C5278" w:rsidP="005C5278">
      <w:pPr>
        <w:tabs>
          <w:tab w:val="left" w:pos="3090"/>
        </w:tabs>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rPr>
        <w:t>- Cases where the authenticity verification is requested by the Council.</w:t>
      </w:r>
    </w:p>
    <w:p w14:paraId="3C71A385" w14:textId="3D0CEBB4" w:rsidR="005C5278" w:rsidRDefault="00D318D7" w:rsidP="002C5FF0">
      <w:pPr>
        <w:tabs>
          <w:tab w:val="left" w:pos="3090"/>
        </w:tabs>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b) Official papers </w:t>
      </w:r>
      <w:r w:rsidR="005C5278">
        <w:rPr>
          <w:rFonts w:ascii="Times New Roman" w:hAnsi="Times New Roman"/>
          <w:color w:val="000000" w:themeColor="text1"/>
          <w:sz w:val="22"/>
          <w:szCs w:val="22"/>
        </w:rPr>
        <w:t>pertaining to registrants, manufacturers:</w:t>
      </w:r>
      <w:r w:rsidR="00337619">
        <w:rPr>
          <w:rFonts w:ascii="Times New Roman" w:hAnsi="Times New Roman"/>
          <w:color w:val="000000" w:themeColor="text1"/>
          <w:sz w:val="22"/>
          <w:szCs w:val="22"/>
        </w:rPr>
        <w:t xml:space="preserve"> </w:t>
      </w:r>
      <w:r w:rsidR="00510D96">
        <w:rPr>
          <w:rFonts w:ascii="Times New Roman" w:hAnsi="Times New Roman"/>
          <w:color w:val="000000" w:themeColor="text1"/>
          <w:sz w:val="22"/>
          <w:szCs w:val="22"/>
        </w:rPr>
        <w:t>The a</w:t>
      </w:r>
      <w:r w:rsidR="005C5278">
        <w:rPr>
          <w:rFonts w:ascii="Times New Roman" w:hAnsi="Times New Roman"/>
          <w:color w:val="000000" w:themeColor="text1"/>
          <w:sz w:val="22"/>
          <w:szCs w:val="22"/>
        </w:rPr>
        <w:t xml:space="preserve">uthenticity verification </w:t>
      </w:r>
      <w:r w:rsidR="00510D96">
        <w:rPr>
          <w:rFonts w:ascii="Times New Roman" w:hAnsi="Times New Roman"/>
          <w:color w:val="000000" w:themeColor="text1"/>
          <w:sz w:val="22"/>
          <w:szCs w:val="22"/>
        </w:rPr>
        <w:t xml:space="preserve">shall be carried out </w:t>
      </w:r>
      <w:r w:rsidR="005C5278">
        <w:rPr>
          <w:rFonts w:ascii="Times New Roman" w:hAnsi="Times New Roman"/>
          <w:color w:val="000000" w:themeColor="text1"/>
          <w:sz w:val="22"/>
          <w:szCs w:val="22"/>
        </w:rPr>
        <w:t xml:space="preserve">on </w:t>
      </w:r>
      <w:r w:rsidR="00510D96">
        <w:rPr>
          <w:rFonts w:ascii="Times New Roman" w:hAnsi="Times New Roman"/>
          <w:color w:val="000000" w:themeColor="text1"/>
          <w:sz w:val="22"/>
          <w:szCs w:val="22"/>
        </w:rPr>
        <w:t xml:space="preserve">the </w:t>
      </w:r>
      <w:r w:rsidR="005C5278">
        <w:rPr>
          <w:rFonts w:ascii="Times New Roman" w:hAnsi="Times New Roman"/>
          <w:color w:val="000000" w:themeColor="text1"/>
          <w:sz w:val="22"/>
          <w:szCs w:val="22"/>
        </w:rPr>
        <w:t>official papers pertaining to registrants, manufacturers registering drugs for the first time in Vietnam.</w:t>
      </w:r>
    </w:p>
    <w:p w14:paraId="33BB24BE" w14:textId="7E24617D" w:rsidR="00DE3317" w:rsidRDefault="00DE3317" w:rsidP="002C5FF0">
      <w:pPr>
        <w:tabs>
          <w:tab w:val="left" w:pos="3090"/>
        </w:tabs>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2. With regard to the drugs </w:t>
      </w:r>
      <w:r w:rsidR="00FA7B09">
        <w:rPr>
          <w:rFonts w:ascii="Times New Roman" w:hAnsi="Times New Roman"/>
          <w:color w:val="000000" w:themeColor="text1"/>
          <w:sz w:val="22"/>
          <w:szCs w:val="22"/>
        </w:rPr>
        <w:t>already covered by</w:t>
      </w:r>
      <w:r>
        <w:rPr>
          <w:rFonts w:ascii="Times New Roman" w:hAnsi="Times New Roman"/>
          <w:color w:val="000000" w:themeColor="text1"/>
          <w:sz w:val="22"/>
          <w:szCs w:val="22"/>
        </w:rPr>
        <w:t xml:space="preserve"> a marketing registration, Drug Administration shall verify the authenticity of the official papers submitted </w:t>
      </w:r>
      <w:r w:rsidR="00FD7E9E">
        <w:rPr>
          <w:rFonts w:ascii="Times New Roman" w:hAnsi="Times New Roman"/>
          <w:color w:val="000000" w:themeColor="text1"/>
          <w:sz w:val="22"/>
          <w:szCs w:val="22"/>
        </w:rPr>
        <w:t>whenever they are informed through written communication, official emails or the media about the licensing or marketing status</w:t>
      </w:r>
      <w:r w:rsidR="00FA7B09">
        <w:rPr>
          <w:rFonts w:ascii="Times New Roman" w:hAnsi="Times New Roman"/>
          <w:color w:val="000000" w:themeColor="text1"/>
          <w:sz w:val="22"/>
          <w:szCs w:val="22"/>
        </w:rPr>
        <w:t xml:space="preserve"> of the drugs, or the unsatisfactory operating conditions of the </w:t>
      </w:r>
      <w:r w:rsidR="00067210">
        <w:rPr>
          <w:rFonts w:ascii="Times New Roman" w:hAnsi="Times New Roman"/>
          <w:color w:val="000000" w:themeColor="text1"/>
          <w:sz w:val="22"/>
          <w:szCs w:val="22"/>
        </w:rPr>
        <w:t>foreign manufacturer</w:t>
      </w:r>
      <w:r w:rsidR="00FA7B09">
        <w:rPr>
          <w:rFonts w:ascii="Times New Roman" w:hAnsi="Times New Roman"/>
          <w:color w:val="000000" w:themeColor="text1"/>
          <w:sz w:val="22"/>
          <w:szCs w:val="22"/>
        </w:rPr>
        <w:t xml:space="preserve"> or registrant</w:t>
      </w:r>
      <w:r w:rsidR="00067210">
        <w:rPr>
          <w:rFonts w:ascii="Times New Roman" w:hAnsi="Times New Roman"/>
          <w:color w:val="000000" w:themeColor="text1"/>
          <w:sz w:val="22"/>
          <w:szCs w:val="22"/>
        </w:rPr>
        <w:t xml:space="preserve"> of the drugs</w:t>
      </w:r>
      <w:r w:rsidR="00FA7B09">
        <w:rPr>
          <w:rFonts w:ascii="Times New Roman" w:hAnsi="Times New Roman"/>
          <w:color w:val="000000" w:themeColor="text1"/>
          <w:sz w:val="22"/>
          <w:szCs w:val="22"/>
        </w:rPr>
        <w:t xml:space="preserve">. </w:t>
      </w:r>
      <w:r w:rsidR="00FD7E9E">
        <w:rPr>
          <w:rFonts w:ascii="Times New Roman" w:hAnsi="Times New Roman"/>
          <w:color w:val="000000" w:themeColor="text1"/>
          <w:sz w:val="22"/>
          <w:szCs w:val="22"/>
        </w:rPr>
        <w:t xml:space="preserve">   </w:t>
      </w:r>
    </w:p>
    <w:p w14:paraId="02D38829" w14:textId="77777777" w:rsidR="00510D96" w:rsidRDefault="00510D96" w:rsidP="002C5FF0">
      <w:pPr>
        <w:tabs>
          <w:tab w:val="left" w:pos="3090"/>
        </w:tabs>
        <w:spacing w:before="120" w:after="120"/>
        <w:ind w:firstLine="720"/>
        <w:jc w:val="both"/>
        <w:rPr>
          <w:rFonts w:ascii="Times New Roman" w:hAnsi="Times New Roman"/>
          <w:color w:val="000000" w:themeColor="text1"/>
          <w:sz w:val="22"/>
          <w:szCs w:val="22"/>
        </w:rPr>
      </w:pPr>
    </w:p>
    <w:p w14:paraId="2E1B81C3" w14:textId="5CBBD566" w:rsidR="007B7295" w:rsidRDefault="007B7295" w:rsidP="002C5FF0">
      <w:pPr>
        <w:tabs>
          <w:tab w:val="left" w:pos="3090"/>
        </w:tabs>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rPr>
        <w:lastRenderedPageBreak/>
        <w:t>3. The authenticity verification of CPP and official papers submitted in registration dossiers shall be carried out</w:t>
      </w:r>
      <w:r w:rsidR="00CA536C">
        <w:rPr>
          <w:rFonts w:ascii="Times New Roman" w:hAnsi="Times New Roman"/>
          <w:color w:val="000000" w:themeColor="text1"/>
          <w:sz w:val="22"/>
          <w:szCs w:val="22"/>
        </w:rPr>
        <w:t xml:space="preserve"> either in writing or through official email in one of the following ways:</w:t>
      </w:r>
    </w:p>
    <w:p w14:paraId="2CF6A490" w14:textId="547CF4E1" w:rsidR="00CA536C" w:rsidRDefault="00CA536C" w:rsidP="002C5FF0">
      <w:pPr>
        <w:tabs>
          <w:tab w:val="left" w:pos="3090"/>
        </w:tabs>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a) </w:t>
      </w:r>
      <w:r w:rsidR="00067210">
        <w:rPr>
          <w:rFonts w:ascii="Times New Roman" w:hAnsi="Times New Roman"/>
          <w:color w:val="000000" w:themeColor="text1"/>
          <w:sz w:val="22"/>
          <w:szCs w:val="22"/>
        </w:rPr>
        <w:t xml:space="preserve">Regarding </w:t>
      </w:r>
      <w:r w:rsidR="00557CCE">
        <w:rPr>
          <w:rFonts w:ascii="Times New Roman" w:hAnsi="Times New Roman"/>
          <w:color w:val="000000" w:themeColor="text1"/>
          <w:sz w:val="22"/>
          <w:szCs w:val="22"/>
        </w:rPr>
        <w:t xml:space="preserve">the </w:t>
      </w:r>
      <w:r w:rsidR="00067210">
        <w:rPr>
          <w:rFonts w:ascii="Times New Roman" w:hAnsi="Times New Roman"/>
          <w:color w:val="000000" w:themeColor="text1"/>
          <w:sz w:val="22"/>
          <w:szCs w:val="22"/>
        </w:rPr>
        <w:t xml:space="preserve">consular legalization: </w:t>
      </w:r>
      <w:r>
        <w:rPr>
          <w:rFonts w:ascii="Times New Roman" w:hAnsi="Times New Roman"/>
          <w:color w:val="000000" w:themeColor="text1"/>
          <w:sz w:val="22"/>
          <w:szCs w:val="22"/>
        </w:rPr>
        <w:t xml:space="preserve">Drug Administration to coordinate with Consular Department – Ministry of Foreign Affairs and competent diplomatic missions </w:t>
      </w:r>
      <w:r w:rsidR="00067210">
        <w:rPr>
          <w:rFonts w:ascii="Times New Roman" w:hAnsi="Times New Roman"/>
          <w:color w:val="000000" w:themeColor="text1"/>
          <w:sz w:val="22"/>
          <w:szCs w:val="22"/>
        </w:rPr>
        <w:t xml:space="preserve">responsible </w:t>
      </w:r>
      <w:r>
        <w:rPr>
          <w:rFonts w:ascii="Times New Roman" w:hAnsi="Times New Roman"/>
          <w:color w:val="000000" w:themeColor="text1"/>
          <w:sz w:val="22"/>
          <w:szCs w:val="22"/>
        </w:rPr>
        <w:t>for consular legalization of Vietnam in foreign countries to verify</w:t>
      </w:r>
      <w:r w:rsidR="00067210">
        <w:rPr>
          <w:rFonts w:ascii="Times New Roman" w:hAnsi="Times New Roman"/>
          <w:color w:val="000000" w:themeColor="text1"/>
          <w:sz w:val="22"/>
          <w:szCs w:val="22"/>
        </w:rPr>
        <w:t xml:space="preserve"> the competence</w:t>
      </w:r>
      <w:r w:rsidR="00557CCE">
        <w:rPr>
          <w:rFonts w:ascii="Times New Roman" w:hAnsi="Times New Roman"/>
          <w:color w:val="000000" w:themeColor="text1"/>
          <w:sz w:val="22"/>
          <w:szCs w:val="22"/>
        </w:rPr>
        <w:t xml:space="preserve"> for legalization</w:t>
      </w:r>
      <w:r>
        <w:rPr>
          <w:rFonts w:ascii="Times New Roman" w:hAnsi="Times New Roman"/>
          <w:color w:val="000000" w:themeColor="text1"/>
          <w:sz w:val="22"/>
          <w:szCs w:val="22"/>
        </w:rPr>
        <w:t xml:space="preserve">, </w:t>
      </w:r>
      <w:r w:rsidR="00557CCE">
        <w:rPr>
          <w:rFonts w:ascii="Times New Roman" w:hAnsi="Times New Roman"/>
          <w:color w:val="000000" w:themeColor="text1"/>
          <w:sz w:val="22"/>
          <w:szCs w:val="22"/>
        </w:rPr>
        <w:t xml:space="preserve">and information pertinent to the foreign issued papers for use in Vietnam in the cases stipulated in </w:t>
      </w:r>
      <w:r w:rsidR="00C04067">
        <w:rPr>
          <w:rFonts w:ascii="Times New Roman" w:hAnsi="Times New Roman"/>
          <w:color w:val="000000" w:themeColor="text1"/>
          <w:sz w:val="22"/>
          <w:szCs w:val="22"/>
        </w:rPr>
        <w:t>paragraph</w:t>
      </w:r>
      <w:r w:rsidR="00557CCE">
        <w:rPr>
          <w:rFonts w:ascii="Times New Roman" w:hAnsi="Times New Roman"/>
          <w:color w:val="000000" w:themeColor="text1"/>
          <w:sz w:val="22"/>
          <w:szCs w:val="22"/>
        </w:rPr>
        <w:t xml:space="preserve"> 2, 3 point and point b clause 1 of this Article</w:t>
      </w:r>
      <w:r>
        <w:rPr>
          <w:rFonts w:ascii="Times New Roman" w:hAnsi="Times New Roman"/>
          <w:color w:val="000000" w:themeColor="text1"/>
          <w:sz w:val="22"/>
          <w:szCs w:val="22"/>
        </w:rPr>
        <w:t>;</w:t>
      </w:r>
    </w:p>
    <w:p w14:paraId="30B70C11" w14:textId="79805371" w:rsidR="00CA536C" w:rsidRPr="00C07894" w:rsidRDefault="00CA536C" w:rsidP="002C5FF0">
      <w:pPr>
        <w:tabs>
          <w:tab w:val="left" w:pos="3090"/>
        </w:tabs>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b) </w:t>
      </w:r>
      <w:r w:rsidR="00557CCE">
        <w:rPr>
          <w:rFonts w:ascii="Times New Roman" w:hAnsi="Times New Roman"/>
          <w:color w:val="000000" w:themeColor="text1"/>
          <w:sz w:val="22"/>
          <w:szCs w:val="22"/>
        </w:rPr>
        <w:t xml:space="preserve">Regarding the substantive verification: </w:t>
      </w:r>
      <w:r>
        <w:rPr>
          <w:rFonts w:ascii="Times New Roman" w:hAnsi="Times New Roman"/>
          <w:color w:val="000000" w:themeColor="text1"/>
          <w:sz w:val="22"/>
          <w:szCs w:val="22"/>
        </w:rPr>
        <w:t>Drug Administration to coordinate with</w:t>
      </w:r>
      <w:r w:rsidR="00C04067">
        <w:rPr>
          <w:rFonts w:ascii="Times New Roman" w:hAnsi="Times New Roman"/>
          <w:color w:val="000000" w:themeColor="text1"/>
          <w:sz w:val="22"/>
          <w:szCs w:val="22"/>
        </w:rPr>
        <w:t xml:space="preserve"> </w:t>
      </w:r>
      <w:r>
        <w:rPr>
          <w:rFonts w:ascii="Times New Roman" w:hAnsi="Times New Roman"/>
          <w:color w:val="000000" w:themeColor="text1"/>
          <w:sz w:val="22"/>
          <w:szCs w:val="22"/>
        </w:rPr>
        <w:t>the authorities issuing the official papers of the relevant countries to validate the content of CPP and official papers under review</w:t>
      </w:r>
      <w:r w:rsidR="00557CCE">
        <w:rPr>
          <w:rFonts w:ascii="Times New Roman" w:hAnsi="Times New Roman"/>
          <w:color w:val="000000" w:themeColor="text1"/>
          <w:sz w:val="22"/>
          <w:szCs w:val="22"/>
        </w:rPr>
        <w:t xml:space="preserve"> in the cases stipulated in </w:t>
      </w:r>
      <w:r w:rsidR="00C04067">
        <w:rPr>
          <w:rFonts w:ascii="Times New Roman" w:hAnsi="Times New Roman"/>
          <w:color w:val="000000" w:themeColor="text1"/>
          <w:sz w:val="22"/>
          <w:szCs w:val="22"/>
        </w:rPr>
        <w:t>paragraph</w:t>
      </w:r>
      <w:r w:rsidR="00557CCE">
        <w:rPr>
          <w:rFonts w:ascii="Times New Roman" w:hAnsi="Times New Roman"/>
          <w:color w:val="000000" w:themeColor="text1"/>
          <w:sz w:val="22"/>
          <w:szCs w:val="22"/>
        </w:rPr>
        <w:t xml:space="preserve"> 1, 4, 5, 6 point a clause 1 of this Article</w:t>
      </w:r>
      <w:r>
        <w:rPr>
          <w:rFonts w:ascii="Times New Roman" w:hAnsi="Times New Roman"/>
          <w:color w:val="000000" w:themeColor="text1"/>
          <w:sz w:val="22"/>
          <w:szCs w:val="22"/>
        </w:rPr>
        <w:t>.</w:t>
      </w:r>
    </w:p>
    <w:p w14:paraId="49FFA4B8" w14:textId="77777777" w:rsidR="009E22A0" w:rsidRDefault="007B7295" w:rsidP="009E22A0">
      <w:pPr>
        <w:spacing w:before="120" w:after="120"/>
        <w:ind w:firstLine="720"/>
        <w:jc w:val="both"/>
        <w:rPr>
          <w:rFonts w:ascii="Times New Roman" w:hAnsi="Times New Roman"/>
          <w:color w:val="000000" w:themeColor="text1"/>
          <w:sz w:val="22"/>
          <w:szCs w:val="22"/>
          <w:lang w:val="en-SG"/>
        </w:rPr>
      </w:pPr>
      <w:r>
        <w:rPr>
          <w:rFonts w:ascii="Times New Roman" w:hAnsi="Times New Roman"/>
          <w:color w:val="000000" w:themeColor="text1"/>
          <w:sz w:val="22"/>
          <w:szCs w:val="22"/>
          <w:lang w:val="en-SG"/>
        </w:rPr>
        <w:t>4</w:t>
      </w:r>
      <w:r w:rsidR="008D1825" w:rsidRPr="00C07894">
        <w:rPr>
          <w:rFonts w:ascii="Times New Roman" w:hAnsi="Times New Roman"/>
          <w:color w:val="000000" w:themeColor="text1"/>
          <w:sz w:val="22"/>
          <w:szCs w:val="22"/>
          <w:lang w:val="vi-VN"/>
        </w:rPr>
        <w:t xml:space="preserve">. </w:t>
      </w:r>
      <w:r w:rsidR="00E92411" w:rsidRPr="00C07894">
        <w:rPr>
          <w:rFonts w:ascii="Times New Roman" w:hAnsi="Times New Roman"/>
          <w:color w:val="000000" w:themeColor="text1"/>
          <w:sz w:val="22"/>
          <w:szCs w:val="22"/>
          <w:lang w:val="vi-VN"/>
        </w:rPr>
        <w:t xml:space="preserve">The verification </w:t>
      </w:r>
      <w:r w:rsidR="00860E7A">
        <w:rPr>
          <w:rFonts w:ascii="Times New Roman" w:hAnsi="Times New Roman"/>
          <w:color w:val="000000" w:themeColor="text1"/>
          <w:sz w:val="22"/>
          <w:szCs w:val="22"/>
          <w:lang w:val="en-SG"/>
        </w:rPr>
        <w:t xml:space="preserve">of official papers stipulated in clause 1 of this Article </w:t>
      </w:r>
      <w:r w:rsidR="00E92411" w:rsidRPr="00C07894">
        <w:rPr>
          <w:rFonts w:ascii="Times New Roman" w:hAnsi="Times New Roman"/>
          <w:color w:val="000000" w:themeColor="text1"/>
          <w:sz w:val="22"/>
          <w:szCs w:val="22"/>
          <w:lang w:val="vi-VN"/>
        </w:rPr>
        <w:t>shall be carried out at the same time with the</w:t>
      </w:r>
      <w:r w:rsidR="00CA536C">
        <w:rPr>
          <w:rFonts w:ascii="Times New Roman" w:hAnsi="Times New Roman"/>
          <w:color w:val="000000" w:themeColor="text1"/>
          <w:sz w:val="22"/>
          <w:szCs w:val="22"/>
          <w:lang w:val="en-SG"/>
        </w:rPr>
        <w:t xml:space="preserve"> evaluation of</w:t>
      </w:r>
      <w:r w:rsidR="00E92411" w:rsidRPr="00C07894">
        <w:rPr>
          <w:rFonts w:ascii="Times New Roman" w:hAnsi="Times New Roman"/>
          <w:color w:val="000000" w:themeColor="text1"/>
          <w:sz w:val="22"/>
          <w:szCs w:val="22"/>
          <w:lang w:val="vi-VN"/>
        </w:rPr>
        <w:t xml:space="preserve"> drug registration dossiers and within the time limit stipulated in clause 5 Article 56 of Pharmaceutical law</w:t>
      </w:r>
      <w:r w:rsidR="00551C36" w:rsidRPr="00C07894">
        <w:rPr>
          <w:rFonts w:ascii="Times New Roman" w:hAnsi="Times New Roman"/>
          <w:color w:val="000000" w:themeColor="text1"/>
          <w:sz w:val="22"/>
          <w:szCs w:val="22"/>
          <w:lang w:val="vi-VN"/>
        </w:rPr>
        <w:t xml:space="preserve">. </w:t>
      </w:r>
      <w:r w:rsidR="009E22A0">
        <w:rPr>
          <w:rFonts w:ascii="Times New Roman" w:hAnsi="Times New Roman"/>
          <w:color w:val="000000" w:themeColor="text1"/>
          <w:sz w:val="22"/>
          <w:szCs w:val="22"/>
          <w:lang w:val="en-SG"/>
        </w:rPr>
        <w:t>Registration dossiers shall only be evaluated if the verification results obtained from the competent authorities stipulated in clause 3 of this Article are positive.</w:t>
      </w:r>
    </w:p>
    <w:p w14:paraId="49702A83" w14:textId="68D7990F" w:rsidR="00860E7A" w:rsidRPr="00860E7A" w:rsidRDefault="00860E7A" w:rsidP="002C5FF0">
      <w:pPr>
        <w:spacing w:before="120" w:after="120"/>
        <w:ind w:firstLine="720"/>
        <w:jc w:val="both"/>
        <w:rPr>
          <w:rFonts w:ascii="Times New Roman" w:hAnsi="Times New Roman"/>
          <w:color w:val="000000" w:themeColor="text1"/>
          <w:sz w:val="22"/>
          <w:szCs w:val="22"/>
          <w:lang w:val="en-SG"/>
        </w:rPr>
      </w:pPr>
      <w:r>
        <w:rPr>
          <w:rFonts w:ascii="Times New Roman" w:hAnsi="Times New Roman"/>
          <w:color w:val="000000" w:themeColor="text1"/>
          <w:sz w:val="22"/>
          <w:szCs w:val="22"/>
          <w:lang w:val="en-SG"/>
        </w:rPr>
        <w:t>The official request for authenticity verification shall be concurrently copied to the concerned registrants.</w:t>
      </w:r>
      <w:r w:rsidR="009E22A0">
        <w:rPr>
          <w:rFonts w:ascii="Times New Roman" w:hAnsi="Times New Roman"/>
          <w:color w:val="000000" w:themeColor="text1"/>
          <w:sz w:val="22"/>
          <w:szCs w:val="22"/>
          <w:lang w:val="en-SG"/>
        </w:rPr>
        <w:t xml:space="preserve"> </w:t>
      </w:r>
      <w:r>
        <w:rPr>
          <w:rFonts w:ascii="Times New Roman" w:hAnsi="Times New Roman"/>
          <w:color w:val="000000" w:themeColor="text1"/>
          <w:sz w:val="22"/>
          <w:szCs w:val="22"/>
          <w:lang w:val="en-SG"/>
        </w:rPr>
        <w:t>Within 06 months from the date Drug Administration</w:t>
      </w:r>
      <w:r w:rsidR="00A50E57">
        <w:rPr>
          <w:rFonts w:ascii="Times New Roman" w:hAnsi="Times New Roman"/>
          <w:color w:val="000000" w:themeColor="text1"/>
          <w:sz w:val="22"/>
          <w:szCs w:val="22"/>
          <w:lang w:val="en-SG"/>
        </w:rPr>
        <w:t xml:space="preserve"> starts the verification process if there </w:t>
      </w:r>
      <w:r w:rsidR="004B5F7B">
        <w:rPr>
          <w:rFonts w:ascii="Times New Roman" w:hAnsi="Times New Roman"/>
          <w:color w:val="000000" w:themeColor="text1"/>
          <w:sz w:val="22"/>
          <w:szCs w:val="22"/>
          <w:lang w:val="en-SG"/>
        </w:rPr>
        <w:t>are</w:t>
      </w:r>
      <w:r w:rsidR="00A50E57">
        <w:rPr>
          <w:rFonts w:ascii="Times New Roman" w:hAnsi="Times New Roman"/>
          <w:color w:val="000000" w:themeColor="text1"/>
          <w:sz w:val="22"/>
          <w:szCs w:val="22"/>
          <w:lang w:val="en-SG"/>
        </w:rPr>
        <w:t xml:space="preserve"> no results obtained</w:t>
      </w:r>
      <w:r w:rsidR="009A5592">
        <w:rPr>
          <w:rFonts w:ascii="Times New Roman" w:hAnsi="Times New Roman"/>
          <w:color w:val="000000" w:themeColor="text1"/>
          <w:sz w:val="22"/>
          <w:szCs w:val="22"/>
          <w:lang w:val="en-SG"/>
        </w:rPr>
        <w:t xml:space="preserve"> from the competent authority, Drug Administration shall report</w:t>
      </w:r>
      <w:r w:rsidR="009E22A0">
        <w:rPr>
          <w:rFonts w:ascii="Times New Roman" w:hAnsi="Times New Roman"/>
          <w:color w:val="000000" w:themeColor="text1"/>
          <w:sz w:val="22"/>
          <w:szCs w:val="22"/>
          <w:lang w:val="en-SG"/>
        </w:rPr>
        <w:t xml:space="preserve"> the case</w:t>
      </w:r>
      <w:r w:rsidR="009A5592">
        <w:rPr>
          <w:rFonts w:ascii="Times New Roman" w:hAnsi="Times New Roman"/>
          <w:color w:val="000000" w:themeColor="text1"/>
          <w:sz w:val="22"/>
          <w:szCs w:val="22"/>
          <w:lang w:val="en-SG"/>
        </w:rPr>
        <w:t xml:space="preserve"> to the Council and recommend not to grant</w:t>
      </w:r>
      <w:r w:rsidR="009E22A0">
        <w:rPr>
          <w:rFonts w:ascii="Times New Roman" w:hAnsi="Times New Roman"/>
          <w:color w:val="000000" w:themeColor="text1"/>
          <w:sz w:val="22"/>
          <w:szCs w:val="22"/>
          <w:lang w:val="en-SG"/>
        </w:rPr>
        <w:t xml:space="preserve"> yet</w:t>
      </w:r>
      <w:r w:rsidR="009A5592">
        <w:rPr>
          <w:rFonts w:ascii="Times New Roman" w:hAnsi="Times New Roman"/>
          <w:color w:val="000000" w:themeColor="text1"/>
          <w:sz w:val="22"/>
          <w:szCs w:val="22"/>
          <w:lang w:val="en-SG"/>
        </w:rPr>
        <w:t xml:space="preserve"> a marketing registration certificate to the concerned cases.</w:t>
      </w:r>
    </w:p>
    <w:p w14:paraId="718F7815" w14:textId="77777777" w:rsidR="004E74B0" w:rsidRPr="00C07894" w:rsidRDefault="004E74B0" w:rsidP="002C5FF0">
      <w:pPr>
        <w:spacing w:before="120" w:after="120"/>
        <w:ind w:firstLine="720"/>
        <w:jc w:val="both"/>
        <w:rPr>
          <w:rFonts w:ascii="Times New Roman" w:hAnsi="Times New Roman"/>
          <w:color w:val="000000" w:themeColor="text1"/>
          <w:sz w:val="22"/>
          <w:szCs w:val="22"/>
          <w:lang w:val="vi-VN"/>
        </w:rPr>
      </w:pPr>
    </w:p>
    <w:p w14:paraId="27DE8461" w14:textId="5290495C" w:rsidR="00045B7E" w:rsidRPr="00C07894" w:rsidRDefault="00045B7E" w:rsidP="002C5FF0">
      <w:pPr>
        <w:spacing w:before="120" w:after="120"/>
        <w:jc w:val="center"/>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Ch</w:t>
      </w:r>
      <w:r w:rsidR="000363CC" w:rsidRPr="00C07894">
        <w:rPr>
          <w:rFonts w:ascii="Times New Roman" w:hAnsi="Times New Roman"/>
          <w:b/>
          <w:color w:val="000000" w:themeColor="text1"/>
          <w:sz w:val="22"/>
          <w:szCs w:val="22"/>
          <w:lang w:val="pt-BR"/>
        </w:rPr>
        <w:t>apter</w:t>
      </w:r>
      <w:r w:rsidRPr="00C07894">
        <w:rPr>
          <w:rFonts w:ascii="Times New Roman" w:hAnsi="Times New Roman"/>
          <w:b/>
          <w:color w:val="000000" w:themeColor="text1"/>
          <w:sz w:val="22"/>
          <w:szCs w:val="22"/>
          <w:lang w:val="pt-BR"/>
        </w:rPr>
        <w:t xml:space="preserve"> II</w:t>
      </w:r>
    </w:p>
    <w:p w14:paraId="64F88233" w14:textId="787BE026" w:rsidR="000363CC" w:rsidRPr="00C07894" w:rsidRDefault="000363CC" w:rsidP="002C5FF0">
      <w:pPr>
        <w:spacing w:before="120" w:after="120"/>
        <w:jc w:val="center"/>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REQUIREMENTS OF CLINICAL DATA TO ENSURE SAFETY AND EFFICACY AND CRITERIA FOR DETERMINING EXEMPTION OF CLINICAL TRIAL, EXEMPTION OF CERTAIN CLINICAL TRIAL PHASES,</w:t>
      </w:r>
      <w:r w:rsidR="00FF04A6">
        <w:rPr>
          <w:rFonts w:ascii="Times New Roman" w:hAnsi="Times New Roman"/>
          <w:b/>
          <w:color w:val="000000" w:themeColor="text1"/>
          <w:sz w:val="22"/>
          <w:szCs w:val="22"/>
          <w:lang w:val="pt-BR"/>
        </w:rPr>
        <w:t xml:space="preserve"> </w:t>
      </w:r>
      <w:r w:rsidRPr="00C07894">
        <w:rPr>
          <w:rFonts w:ascii="Times New Roman" w:hAnsi="Times New Roman"/>
          <w:b/>
          <w:color w:val="000000" w:themeColor="text1"/>
          <w:sz w:val="22"/>
          <w:szCs w:val="22"/>
          <w:lang w:val="pt-BR"/>
        </w:rPr>
        <w:t>CASES REQUIREMENT OF PHASE 4 CLINICAL TRIAL IN VIETNAM</w:t>
      </w:r>
    </w:p>
    <w:p w14:paraId="7456CF02" w14:textId="77777777" w:rsidR="00045B7E" w:rsidRPr="00C07894" w:rsidRDefault="00045B7E" w:rsidP="002C5FF0">
      <w:pPr>
        <w:spacing w:before="120" w:after="120"/>
        <w:ind w:firstLine="720"/>
        <w:jc w:val="both"/>
        <w:rPr>
          <w:rFonts w:ascii="Times New Roman" w:hAnsi="Times New Roman"/>
          <w:color w:val="000000" w:themeColor="text1"/>
          <w:sz w:val="22"/>
          <w:szCs w:val="22"/>
          <w:lang w:val="pt-BR"/>
        </w:rPr>
      </w:pPr>
    </w:p>
    <w:p w14:paraId="2162842F" w14:textId="1035F3F9" w:rsidR="00DE465B" w:rsidRPr="00C07894" w:rsidRDefault="00DE465B" w:rsidP="002C5FF0">
      <w:pPr>
        <w:spacing w:before="120" w:after="120"/>
        <w:ind w:firstLine="720"/>
        <w:jc w:val="both"/>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Article 1</w:t>
      </w:r>
      <w:r w:rsidR="00A53B82">
        <w:rPr>
          <w:rFonts w:ascii="Times New Roman" w:hAnsi="Times New Roman"/>
          <w:b/>
          <w:color w:val="000000" w:themeColor="text1"/>
          <w:sz w:val="22"/>
          <w:szCs w:val="22"/>
          <w:lang w:val="pt-BR"/>
        </w:rPr>
        <w:t>3</w:t>
      </w:r>
      <w:r w:rsidRPr="00C07894">
        <w:rPr>
          <w:rFonts w:ascii="Times New Roman" w:hAnsi="Times New Roman"/>
          <w:b/>
          <w:color w:val="000000" w:themeColor="text1"/>
          <w:sz w:val="22"/>
          <w:szCs w:val="22"/>
          <w:lang w:val="pt-BR"/>
        </w:rPr>
        <w:t>. Clinical data required as part of registration dossiers of drugs, vaccines, biologics</w:t>
      </w:r>
    </w:p>
    <w:p w14:paraId="52268527" w14:textId="31815767" w:rsidR="00DE465B" w:rsidRPr="00C07894" w:rsidRDefault="00DE465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1. Requirements of clinical data to ensure safety, efficacy of new pharmaceutical drugs, vaccines, biologics</w:t>
      </w:r>
      <w:r w:rsidR="00A53B82">
        <w:rPr>
          <w:rFonts w:ascii="Times New Roman" w:hAnsi="Times New Roman"/>
          <w:bCs/>
          <w:color w:val="000000" w:themeColor="text1"/>
          <w:sz w:val="22"/>
          <w:szCs w:val="22"/>
          <w:lang w:val="pt-BR"/>
        </w:rPr>
        <w:t xml:space="preserve"> in drug registration dossiers</w:t>
      </w:r>
      <w:r w:rsidRPr="00C07894">
        <w:rPr>
          <w:rFonts w:ascii="Times New Roman" w:hAnsi="Times New Roman"/>
          <w:bCs/>
          <w:color w:val="000000" w:themeColor="text1"/>
          <w:sz w:val="22"/>
          <w:szCs w:val="22"/>
          <w:lang w:val="pt-BR"/>
        </w:rPr>
        <w:t>:</w:t>
      </w:r>
    </w:p>
    <w:p w14:paraId="2ACF1D75" w14:textId="4A02EAC7" w:rsidR="00DE465B" w:rsidRPr="00C07894" w:rsidRDefault="00DE465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a) The clinical trials on drugs, the clinical data included in clinical documents must be in line with guidelines of ICH, Vietnam Ministry of Health or other organizations recognized by Vietnam (including guidelines of international organizations of which Vietnam is a member, guidelines of the regulatory authorities referred to in clause 9 Article 2 of this Circular) except for the cases stipulated in clause 3 of this Article.</w:t>
      </w:r>
    </w:p>
    <w:p w14:paraId="66A9E7BF" w14:textId="65A94202" w:rsidR="00DE465B" w:rsidRPr="00C07894" w:rsidRDefault="00DE465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xml:space="preserve">b) Clinical data (except for biologics similar to reference biologics already </w:t>
      </w:r>
      <w:r w:rsidR="00351C47" w:rsidRPr="00C07894">
        <w:rPr>
          <w:rFonts w:ascii="Times New Roman" w:hAnsi="Times New Roman"/>
          <w:bCs/>
          <w:color w:val="000000" w:themeColor="text1"/>
          <w:sz w:val="22"/>
          <w:szCs w:val="22"/>
          <w:lang w:val="pt-BR"/>
        </w:rPr>
        <w:t>licensed for marketing</w:t>
      </w:r>
      <w:r w:rsidRPr="00C07894">
        <w:rPr>
          <w:rFonts w:ascii="Times New Roman" w:hAnsi="Times New Roman"/>
          <w:bCs/>
          <w:color w:val="000000" w:themeColor="text1"/>
          <w:sz w:val="22"/>
          <w:szCs w:val="22"/>
          <w:lang w:val="pt-BR"/>
        </w:rPr>
        <w:t xml:space="preserve"> in Vietnam) shall cover information adequate for analysis</w:t>
      </w:r>
      <w:r w:rsidR="009E22A0">
        <w:rPr>
          <w:rFonts w:ascii="Times New Roman" w:hAnsi="Times New Roman"/>
          <w:bCs/>
          <w:color w:val="000000" w:themeColor="text1"/>
          <w:sz w:val="22"/>
          <w:szCs w:val="22"/>
          <w:lang w:val="pt-BR"/>
        </w:rPr>
        <w:t xml:space="preserve"> [and] </w:t>
      </w:r>
      <w:r w:rsidRPr="00C07894">
        <w:rPr>
          <w:rFonts w:ascii="Times New Roman" w:hAnsi="Times New Roman"/>
          <w:bCs/>
          <w:color w:val="000000" w:themeColor="text1"/>
          <w:sz w:val="22"/>
          <w:szCs w:val="22"/>
          <w:lang w:val="pt-BR"/>
        </w:rPr>
        <w:t>explanation of Asian ethnic factors on the safety and efficacy of the drug to allow extrapolation of the clinical data on Asian population</w:t>
      </w:r>
      <w:r w:rsidR="00FF04A6">
        <w:rPr>
          <w:rFonts w:ascii="Times New Roman" w:hAnsi="Times New Roman"/>
          <w:bCs/>
          <w:color w:val="000000" w:themeColor="text1"/>
          <w:sz w:val="22"/>
          <w:szCs w:val="22"/>
          <w:lang w:val="pt-BR"/>
        </w:rPr>
        <w:t xml:space="preserve"> </w:t>
      </w:r>
      <w:r w:rsidRPr="00C07894">
        <w:rPr>
          <w:rFonts w:ascii="Times New Roman" w:hAnsi="Times New Roman"/>
          <w:bCs/>
          <w:color w:val="000000" w:themeColor="text1"/>
          <w:sz w:val="22"/>
          <w:szCs w:val="22"/>
          <w:lang w:val="pt-BR"/>
        </w:rPr>
        <w:t>according to the guidelines stipulated in point a of this clause or there must be data of bridging studies according to ICH-E5 for the extrapolation of clinical data on Asian population;</w:t>
      </w:r>
    </w:p>
    <w:p w14:paraId="1F2C66DA" w14:textId="6D2E32AA" w:rsidR="00DE465B" w:rsidRPr="00C07894" w:rsidRDefault="00DE465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xml:space="preserve">c) With regard to the vaccines that have been </w:t>
      </w:r>
      <w:r w:rsidR="00351C47" w:rsidRPr="00C07894">
        <w:rPr>
          <w:rFonts w:ascii="Times New Roman" w:hAnsi="Times New Roman"/>
          <w:bCs/>
          <w:color w:val="000000" w:themeColor="text1"/>
          <w:sz w:val="22"/>
          <w:szCs w:val="22"/>
          <w:lang w:val="pt-BR"/>
        </w:rPr>
        <w:t>licensed for marketing</w:t>
      </w:r>
      <w:r w:rsidRPr="00C07894">
        <w:rPr>
          <w:rFonts w:ascii="Times New Roman" w:hAnsi="Times New Roman"/>
          <w:bCs/>
          <w:color w:val="000000" w:themeColor="text1"/>
          <w:sz w:val="22"/>
          <w:szCs w:val="22"/>
          <w:lang w:val="pt-BR"/>
        </w:rPr>
        <w:t xml:space="preserve"> meeting the requirements of point </w:t>
      </w:r>
      <w:r w:rsidR="009E22A0">
        <w:rPr>
          <w:rFonts w:ascii="Times New Roman" w:hAnsi="Times New Roman"/>
          <w:bCs/>
          <w:color w:val="000000" w:themeColor="text1"/>
          <w:sz w:val="22"/>
          <w:szCs w:val="22"/>
          <w:lang w:val="pt-BR"/>
        </w:rPr>
        <w:t>d</w:t>
      </w:r>
      <w:r w:rsidRPr="00C07894">
        <w:rPr>
          <w:rFonts w:ascii="Times New Roman" w:hAnsi="Times New Roman"/>
          <w:bCs/>
          <w:color w:val="000000" w:themeColor="text1"/>
          <w:sz w:val="22"/>
          <w:szCs w:val="22"/>
          <w:lang w:val="pt-BR"/>
        </w:rPr>
        <w:t xml:space="preserve"> clause 4 Article 2</w:t>
      </w:r>
      <w:r w:rsidR="00A53B82">
        <w:rPr>
          <w:rFonts w:ascii="Times New Roman" w:hAnsi="Times New Roman"/>
          <w:bCs/>
          <w:color w:val="000000" w:themeColor="text1"/>
          <w:sz w:val="22"/>
          <w:szCs w:val="22"/>
          <w:lang w:val="pt-BR"/>
        </w:rPr>
        <w:t>2</w:t>
      </w:r>
      <w:r w:rsidRPr="00C07894">
        <w:rPr>
          <w:rFonts w:ascii="Times New Roman" w:hAnsi="Times New Roman"/>
          <w:bCs/>
          <w:color w:val="000000" w:themeColor="text1"/>
          <w:sz w:val="22"/>
          <w:szCs w:val="22"/>
          <w:lang w:val="pt-BR"/>
        </w:rPr>
        <w:t xml:space="preserve"> of this Circular and for which there are complete clinical data on safety [and] efficacy according to the provision of point a, b of this clause but not all operations in the manufacture of which are carried out on manufacturing lines of member countries stipulated in clause 9 Article 2 of this Circular, clinical data pertinent to the evaluation of safety and immunogenicity on the target population in Vietnam </w:t>
      </w:r>
      <w:r w:rsidR="005839B3" w:rsidRPr="00C07894">
        <w:rPr>
          <w:rFonts w:ascii="Times New Roman" w:hAnsi="Times New Roman"/>
          <w:bCs/>
          <w:color w:val="000000" w:themeColor="text1"/>
          <w:sz w:val="22"/>
          <w:szCs w:val="22"/>
          <w:lang w:val="pt-BR"/>
        </w:rPr>
        <w:t>shall be required</w:t>
      </w:r>
      <w:r w:rsidRPr="00C07894">
        <w:rPr>
          <w:rFonts w:ascii="Times New Roman" w:hAnsi="Times New Roman"/>
          <w:bCs/>
          <w:color w:val="000000" w:themeColor="text1"/>
          <w:sz w:val="22"/>
          <w:szCs w:val="22"/>
          <w:lang w:val="pt-BR"/>
        </w:rPr>
        <w:t xml:space="preserve"> before a marketing registration certificate can be issued.</w:t>
      </w:r>
    </w:p>
    <w:p w14:paraId="05727238" w14:textId="196729C2" w:rsidR="00DE465B" w:rsidRPr="00C07894" w:rsidRDefault="00DE465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lastRenderedPageBreak/>
        <w:t xml:space="preserve">d) </w:t>
      </w:r>
      <w:r w:rsidR="00FD3B20">
        <w:rPr>
          <w:rFonts w:ascii="Times New Roman" w:hAnsi="Times New Roman"/>
          <w:bCs/>
          <w:color w:val="000000" w:themeColor="text1"/>
          <w:sz w:val="22"/>
          <w:szCs w:val="22"/>
          <w:lang w:val="pt-BR"/>
        </w:rPr>
        <w:t>With regard to the v</w:t>
      </w:r>
      <w:r w:rsidRPr="00C07894">
        <w:rPr>
          <w:rFonts w:ascii="Times New Roman" w:hAnsi="Times New Roman"/>
          <w:bCs/>
          <w:color w:val="000000" w:themeColor="text1"/>
          <w:sz w:val="22"/>
          <w:szCs w:val="22"/>
          <w:lang w:val="pt-BR"/>
        </w:rPr>
        <w:t xml:space="preserve">accines for which complete clinical data evaluating safety [and] efficacy stipulated in point a, b of this clause is available but </w:t>
      </w:r>
      <w:r w:rsidR="00FD3B20">
        <w:rPr>
          <w:rFonts w:ascii="Times New Roman" w:hAnsi="Times New Roman"/>
          <w:bCs/>
          <w:color w:val="000000" w:themeColor="text1"/>
          <w:sz w:val="22"/>
          <w:szCs w:val="22"/>
          <w:lang w:val="pt-BR"/>
        </w:rPr>
        <w:t>do not meet</w:t>
      </w:r>
      <w:r w:rsidRPr="00C07894">
        <w:rPr>
          <w:rFonts w:ascii="Times New Roman" w:hAnsi="Times New Roman"/>
          <w:bCs/>
          <w:color w:val="000000" w:themeColor="text1"/>
          <w:sz w:val="22"/>
          <w:szCs w:val="22"/>
          <w:lang w:val="pt-BR"/>
        </w:rPr>
        <w:t xml:space="preserve"> the requirements of point </w:t>
      </w:r>
      <w:r w:rsidR="00A53B82">
        <w:rPr>
          <w:rFonts w:ascii="Times New Roman" w:hAnsi="Times New Roman"/>
          <w:bCs/>
          <w:color w:val="000000" w:themeColor="text1"/>
          <w:sz w:val="22"/>
          <w:szCs w:val="22"/>
          <w:lang w:val="pt-BR"/>
        </w:rPr>
        <w:t>d</w:t>
      </w:r>
      <w:r w:rsidRPr="00C07894">
        <w:rPr>
          <w:rFonts w:ascii="Times New Roman" w:hAnsi="Times New Roman"/>
          <w:bCs/>
          <w:color w:val="000000" w:themeColor="text1"/>
          <w:sz w:val="22"/>
          <w:szCs w:val="22"/>
          <w:lang w:val="pt-BR"/>
        </w:rPr>
        <w:t xml:space="preserve"> clause 4 Article 2</w:t>
      </w:r>
      <w:r w:rsidR="00A53B82">
        <w:rPr>
          <w:rFonts w:ascii="Times New Roman" w:hAnsi="Times New Roman"/>
          <w:bCs/>
          <w:color w:val="000000" w:themeColor="text1"/>
          <w:sz w:val="22"/>
          <w:szCs w:val="22"/>
          <w:lang w:val="pt-BR"/>
        </w:rPr>
        <w:t>2</w:t>
      </w:r>
      <w:r w:rsidRPr="00C07894">
        <w:rPr>
          <w:rFonts w:ascii="Times New Roman" w:hAnsi="Times New Roman"/>
          <w:bCs/>
          <w:color w:val="000000" w:themeColor="text1"/>
          <w:sz w:val="22"/>
          <w:szCs w:val="22"/>
          <w:lang w:val="pt-BR"/>
        </w:rPr>
        <w:t xml:space="preserve"> of this Circular, clinical data pertinent to the evaluation of safety and immunogenicity on the target population in Vietnam </w:t>
      </w:r>
      <w:r w:rsidR="005839B3" w:rsidRPr="00C07894">
        <w:rPr>
          <w:rFonts w:ascii="Times New Roman" w:hAnsi="Times New Roman"/>
          <w:bCs/>
          <w:color w:val="000000" w:themeColor="text1"/>
          <w:sz w:val="22"/>
          <w:szCs w:val="22"/>
          <w:lang w:val="pt-BR"/>
        </w:rPr>
        <w:t>shall be required</w:t>
      </w:r>
      <w:r w:rsidRPr="00C07894">
        <w:rPr>
          <w:rFonts w:ascii="Times New Roman" w:hAnsi="Times New Roman"/>
          <w:bCs/>
          <w:color w:val="000000" w:themeColor="text1"/>
          <w:sz w:val="22"/>
          <w:szCs w:val="22"/>
          <w:lang w:val="pt-BR"/>
        </w:rPr>
        <w:t xml:space="preserve"> before a marketing registration certificate can be issued.</w:t>
      </w:r>
    </w:p>
    <w:p w14:paraId="2032E136" w14:textId="006EC53A" w:rsidR="00DE465B" w:rsidRPr="00711E24" w:rsidRDefault="00EE7E26" w:rsidP="002C5FF0">
      <w:pPr>
        <w:spacing w:before="120" w:after="120"/>
        <w:ind w:firstLine="720"/>
        <w:jc w:val="both"/>
        <w:rPr>
          <w:rFonts w:ascii="Times New Roman" w:hAnsi="Times New Roman"/>
          <w:bCs/>
          <w:color w:val="000000" w:themeColor="text1"/>
          <w:sz w:val="22"/>
          <w:szCs w:val="22"/>
          <w:lang w:val="pt-BR"/>
        </w:rPr>
      </w:pPr>
      <w:r w:rsidRPr="00FD3B20">
        <w:rPr>
          <w:rFonts w:ascii="Times New Roman" w:hAnsi="Times New Roman"/>
          <w:bCs/>
          <w:color w:val="000000" w:themeColor="text1"/>
          <w:sz w:val="22"/>
          <w:szCs w:val="22"/>
          <w:lang w:val="pt-BR"/>
        </w:rPr>
        <w:t>2.</w:t>
      </w:r>
      <w:r w:rsidRPr="00C07894">
        <w:rPr>
          <w:rFonts w:ascii="Times New Roman" w:hAnsi="Times New Roman"/>
          <w:b/>
          <w:color w:val="000000" w:themeColor="text1"/>
          <w:sz w:val="22"/>
          <w:szCs w:val="22"/>
          <w:lang w:val="pt-BR"/>
        </w:rPr>
        <w:t xml:space="preserve"> </w:t>
      </w:r>
      <w:r w:rsidR="009E2741">
        <w:rPr>
          <w:rFonts w:ascii="Times New Roman" w:hAnsi="Times New Roman"/>
          <w:bCs/>
          <w:color w:val="000000" w:themeColor="text1"/>
          <w:sz w:val="22"/>
          <w:szCs w:val="22"/>
          <w:lang w:val="pt-BR"/>
        </w:rPr>
        <w:t>P</w:t>
      </w:r>
      <w:r w:rsidR="007A5179" w:rsidRPr="00C07894">
        <w:rPr>
          <w:rFonts w:ascii="Times New Roman" w:hAnsi="Times New Roman"/>
          <w:bCs/>
          <w:color w:val="000000" w:themeColor="text1"/>
          <w:sz w:val="22"/>
          <w:szCs w:val="22"/>
          <w:lang w:val="pt-BR"/>
        </w:rPr>
        <w:t xml:space="preserve">harmaceutical drugs </w:t>
      </w:r>
      <w:r w:rsidR="009E2741">
        <w:rPr>
          <w:rFonts w:ascii="Times New Roman" w:hAnsi="Times New Roman"/>
          <w:bCs/>
          <w:color w:val="000000" w:themeColor="text1"/>
          <w:sz w:val="22"/>
          <w:szCs w:val="22"/>
          <w:lang w:val="pt-BR"/>
        </w:rPr>
        <w:t>not yet licensed for marketing in Vietnam with</w:t>
      </w:r>
      <w:r w:rsidR="007A5179" w:rsidRPr="00C07894">
        <w:rPr>
          <w:rFonts w:ascii="Times New Roman" w:hAnsi="Times New Roman"/>
          <w:bCs/>
          <w:color w:val="000000" w:themeColor="text1"/>
          <w:sz w:val="22"/>
          <w:szCs w:val="22"/>
          <w:lang w:val="pt-BR"/>
        </w:rPr>
        <w:t xml:space="preserve"> the strength or concentration, route of administration, method of administration, dosage, indication, patient population </w:t>
      </w:r>
      <w:r w:rsidR="00814A13" w:rsidRPr="00C07894">
        <w:rPr>
          <w:rFonts w:ascii="Times New Roman" w:hAnsi="Times New Roman"/>
          <w:bCs/>
          <w:color w:val="000000" w:themeColor="text1"/>
          <w:sz w:val="22"/>
          <w:szCs w:val="22"/>
          <w:lang w:val="pt-BR"/>
        </w:rPr>
        <w:t xml:space="preserve">or dosage form impacting the drugs’ bio pharmacology </w:t>
      </w:r>
      <w:r w:rsidR="007A5179" w:rsidRPr="00FD3B20">
        <w:rPr>
          <w:rFonts w:ascii="Times New Roman" w:hAnsi="Times New Roman"/>
          <w:bCs/>
          <w:color w:val="000000" w:themeColor="text1"/>
          <w:sz w:val="22"/>
          <w:szCs w:val="22"/>
          <w:lang w:val="pt-BR"/>
        </w:rPr>
        <w:t xml:space="preserve">different from those of the brand name drug </w:t>
      </w:r>
      <w:r w:rsidR="00D63F2E" w:rsidRPr="00FD3B20">
        <w:rPr>
          <w:rFonts w:ascii="Times New Roman" w:hAnsi="Times New Roman"/>
          <w:bCs/>
          <w:color w:val="000000" w:themeColor="text1"/>
          <w:sz w:val="22"/>
          <w:szCs w:val="22"/>
          <w:lang w:val="pt-BR"/>
        </w:rPr>
        <w:t>already</w:t>
      </w:r>
      <w:r w:rsidR="007A5179" w:rsidRPr="00FD3B20">
        <w:rPr>
          <w:rFonts w:ascii="Times New Roman" w:hAnsi="Times New Roman"/>
          <w:bCs/>
          <w:color w:val="000000" w:themeColor="text1"/>
          <w:sz w:val="22"/>
          <w:szCs w:val="22"/>
          <w:lang w:val="pt-BR"/>
        </w:rPr>
        <w:t xml:space="preserve"> licensed for marketing in Vietnam</w:t>
      </w:r>
      <w:r w:rsidR="001F34C6" w:rsidRPr="00FD3B20">
        <w:rPr>
          <w:rFonts w:ascii="Times New Roman" w:hAnsi="Times New Roman"/>
          <w:bCs/>
          <w:color w:val="000000" w:themeColor="text1"/>
          <w:sz w:val="22"/>
          <w:szCs w:val="22"/>
          <w:lang w:val="pt-BR"/>
        </w:rPr>
        <w:t>,</w:t>
      </w:r>
      <w:r w:rsidR="007A5179" w:rsidRPr="00FD3B20">
        <w:rPr>
          <w:rFonts w:ascii="Times New Roman" w:hAnsi="Times New Roman"/>
          <w:bCs/>
          <w:color w:val="000000" w:themeColor="text1"/>
          <w:sz w:val="22"/>
          <w:szCs w:val="22"/>
          <w:lang w:val="pt-BR"/>
        </w:rPr>
        <w:t xml:space="preserve"> </w:t>
      </w:r>
      <w:r w:rsidR="00791F7D" w:rsidRPr="00FD3B20">
        <w:rPr>
          <w:rFonts w:ascii="Times New Roman" w:hAnsi="Times New Roman"/>
          <w:bCs/>
          <w:color w:val="000000" w:themeColor="text1"/>
          <w:sz w:val="22"/>
          <w:szCs w:val="22"/>
          <w:lang w:val="pt-BR"/>
        </w:rPr>
        <w:t>or</w:t>
      </w:r>
      <w:r w:rsidR="007A5179" w:rsidRPr="00FD3B20">
        <w:rPr>
          <w:rFonts w:ascii="Times New Roman" w:hAnsi="Times New Roman"/>
          <w:bCs/>
          <w:color w:val="000000" w:themeColor="text1"/>
          <w:sz w:val="22"/>
          <w:szCs w:val="22"/>
          <w:lang w:val="pt-BR"/>
        </w:rPr>
        <w:t xml:space="preserve"> different from the one that was licensed for marketing by one of the regulatory authorities stipulated in clause 9 Article 2 of this Circular,</w:t>
      </w:r>
      <w:r w:rsidR="001F34C6" w:rsidRPr="00FD3B20">
        <w:rPr>
          <w:rFonts w:ascii="Times New Roman" w:hAnsi="Times New Roman"/>
          <w:bCs/>
          <w:color w:val="000000" w:themeColor="text1"/>
          <w:sz w:val="22"/>
          <w:szCs w:val="22"/>
          <w:lang w:val="pt-BR"/>
        </w:rPr>
        <w:t xml:space="preserve"> </w:t>
      </w:r>
      <w:r w:rsidR="007A5179" w:rsidRPr="00FD3B20">
        <w:rPr>
          <w:rFonts w:ascii="Times New Roman" w:hAnsi="Times New Roman"/>
          <w:bCs/>
          <w:color w:val="000000" w:themeColor="text1"/>
          <w:sz w:val="22"/>
          <w:szCs w:val="22"/>
          <w:lang w:val="pt-BR"/>
        </w:rPr>
        <w:t>clinical d</w:t>
      </w:r>
      <w:r w:rsidR="00814A13" w:rsidRPr="00FD3B20">
        <w:rPr>
          <w:rFonts w:ascii="Times New Roman" w:hAnsi="Times New Roman"/>
          <w:bCs/>
          <w:color w:val="000000" w:themeColor="text1"/>
          <w:sz w:val="22"/>
          <w:szCs w:val="22"/>
          <w:lang w:val="pt-BR"/>
        </w:rPr>
        <w:t>ata o</w:t>
      </w:r>
      <w:r w:rsidR="00EF1071" w:rsidRPr="00FD3B20">
        <w:rPr>
          <w:rFonts w:ascii="Times New Roman" w:hAnsi="Times New Roman"/>
          <w:bCs/>
          <w:color w:val="000000" w:themeColor="text1"/>
          <w:sz w:val="22"/>
          <w:szCs w:val="22"/>
          <w:lang w:val="pt-BR"/>
        </w:rPr>
        <w:t>n</w:t>
      </w:r>
      <w:r w:rsidR="00814A13" w:rsidRPr="00FD3B20">
        <w:rPr>
          <w:rFonts w:ascii="Times New Roman" w:hAnsi="Times New Roman"/>
          <w:bCs/>
          <w:color w:val="000000" w:themeColor="text1"/>
          <w:sz w:val="22"/>
          <w:szCs w:val="22"/>
          <w:lang w:val="pt-BR"/>
        </w:rPr>
        <w:t xml:space="preserve"> </w:t>
      </w:r>
      <w:r w:rsidR="00FD3B20" w:rsidRPr="00FD3B20">
        <w:rPr>
          <w:rFonts w:ascii="Times New Roman" w:hAnsi="Times New Roman"/>
          <w:bCs/>
          <w:color w:val="000000" w:themeColor="text1"/>
          <w:sz w:val="22"/>
          <w:szCs w:val="22"/>
          <w:lang w:val="pt-BR"/>
        </w:rPr>
        <w:t xml:space="preserve">the </w:t>
      </w:r>
      <w:r w:rsidR="00814A13" w:rsidRPr="00FD3B20">
        <w:rPr>
          <w:rFonts w:ascii="Times New Roman" w:hAnsi="Times New Roman"/>
          <w:bCs/>
          <w:color w:val="000000" w:themeColor="text1"/>
          <w:sz w:val="22"/>
          <w:szCs w:val="22"/>
          <w:lang w:val="pt-BR"/>
        </w:rPr>
        <w:t xml:space="preserve">drugs </w:t>
      </w:r>
      <w:r w:rsidR="007A5179" w:rsidRPr="00FD3B20">
        <w:rPr>
          <w:rFonts w:ascii="Times New Roman" w:hAnsi="Times New Roman"/>
          <w:bCs/>
          <w:color w:val="000000" w:themeColor="text1"/>
          <w:sz w:val="22"/>
          <w:szCs w:val="22"/>
          <w:lang w:val="pt-BR"/>
        </w:rPr>
        <w:t xml:space="preserve">in accordance with the </w:t>
      </w:r>
      <w:r w:rsidR="00814A13" w:rsidRPr="00FD3B20">
        <w:rPr>
          <w:rFonts w:ascii="Times New Roman" w:hAnsi="Times New Roman"/>
          <w:bCs/>
          <w:color w:val="000000" w:themeColor="text1"/>
          <w:sz w:val="22"/>
          <w:szCs w:val="22"/>
          <w:lang w:val="pt-BR"/>
        </w:rPr>
        <w:t xml:space="preserve">requirements in point a, b clause 1 and clause 3 of this </w:t>
      </w:r>
      <w:r w:rsidR="007A5179" w:rsidRPr="00FD3B20">
        <w:rPr>
          <w:rFonts w:ascii="Times New Roman" w:hAnsi="Times New Roman"/>
          <w:bCs/>
          <w:color w:val="000000" w:themeColor="text1"/>
          <w:sz w:val="22"/>
          <w:szCs w:val="22"/>
          <w:lang w:val="pt-BR"/>
        </w:rPr>
        <w:t>Article shall be required</w:t>
      </w:r>
      <w:r w:rsidR="00814A13" w:rsidRPr="00FD3B20">
        <w:rPr>
          <w:rFonts w:ascii="Times New Roman" w:hAnsi="Times New Roman"/>
          <w:bCs/>
          <w:color w:val="000000" w:themeColor="text1"/>
          <w:sz w:val="22"/>
          <w:szCs w:val="22"/>
          <w:lang w:val="pt-BR"/>
        </w:rPr>
        <w:t xml:space="preserve"> before a marketing registration certificate can be issued</w:t>
      </w:r>
      <w:r w:rsidR="007A5179" w:rsidRPr="00FD3B20">
        <w:rPr>
          <w:rFonts w:ascii="Times New Roman" w:hAnsi="Times New Roman"/>
          <w:bCs/>
          <w:color w:val="000000" w:themeColor="text1"/>
          <w:sz w:val="22"/>
          <w:szCs w:val="22"/>
          <w:lang w:val="pt-BR"/>
        </w:rPr>
        <w:t>.</w:t>
      </w:r>
    </w:p>
    <w:p w14:paraId="12948A97" w14:textId="12358DB7" w:rsidR="00DE465B" w:rsidRPr="00C07894" w:rsidRDefault="00DE465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3. If clinical trials are conducted before the regulations</w:t>
      </w:r>
      <w:r w:rsidR="00FD3B20">
        <w:rPr>
          <w:rFonts w:ascii="Times New Roman" w:hAnsi="Times New Roman"/>
          <w:bCs/>
          <w:color w:val="000000" w:themeColor="text1"/>
          <w:sz w:val="22"/>
          <w:szCs w:val="22"/>
          <w:lang w:val="pt-BR"/>
        </w:rPr>
        <w:t xml:space="preserve"> [and]</w:t>
      </w:r>
      <w:r w:rsidRPr="00C07894">
        <w:rPr>
          <w:rFonts w:ascii="Times New Roman" w:hAnsi="Times New Roman"/>
          <w:bCs/>
          <w:color w:val="000000" w:themeColor="text1"/>
          <w:sz w:val="22"/>
          <w:szCs w:val="22"/>
          <w:lang w:val="pt-BR"/>
        </w:rPr>
        <w:t xml:space="preserve"> guidance on drug development stipulated in point a clause 1 of this Article become available, the data </w:t>
      </w:r>
      <w:r w:rsidR="008B2D93">
        <w:rPr>
          <w:rFonts w:ascii="Times New Roman" w:hAnsi="Times New Roman"/>
          <w:bCs/>
          <w:color w:val="000000" w:themeColor="text1"/>
          <w:sz w:val="22"/>
          <w:szCs w:val="22"/>
          <w:lang w:val="pt-BR"/>
        </w:rPr>
        <w:t xml:space="preserve">generated </w:t>
      </w:r>
      <w:r w:rsidRPr="00C07894">
        <w:rPr>
          <w:rFonts w:ascii="Times New Roman" w:hAnsi="Times New Roman"/>
          <w:bCs/>
          <w:color w:val="000000" w:themeColor="text1"/>
          <w:sz w:val="22"/>
          <w:szCs w:val="22"/>
          <w:lang w:val="pt-BR"/>
        </w:rPr>
        <w:t xml:space="preserve">from such trials shall be acceptable for dossier </w:t>
      </w:r>
      <w:r w:rsidR="00FD70E4" w:rsidRPr="00C07894">
        <w:rPr>
          <w:rFonts w:ascii="Times New Roman" w:hAnsi="Times New Roman"/>
          <w:bCs/>
          <w:color w:val="000000" w:themeColor="text1"/>
          <w:sz w:val="22"/>
          <w:szCs w:val="22"/>
          <w:lang w:val="pt-BR"/>
        </w:rPr>
        <w:t>evaluation</w:t>
      </w:r>
      <w:r w:rsidR="00FD3B20">
        <w:rPr>
          <w:rFonts w:ascii="Times New Roman" w:hAnsi="Times New Roman"/>
          <w:bCs/>
          <w:color w:val="000000" w:themeColor="text1"/>
          <w:sz w:val="22"/>
          <w:szCs w:val="22"/>
          <w:lang w:val="pt-BR"/>
        </w:rPr>
        <w:t xml:space="preserve"> purposes</w:t>
      </w:r>
      <w:r w:rsidRPr="00C07894">
        <w:rPr>
          <w:rFonts w:ascii="Times New Roman" w:hAnsi="Times New Roman"/>
          <w:bCs/>
          <w:color w:val="000000" w:themeColor="text1"/>
          <w:sz w:val="22"/>
          <w:szCs w:val="22"/>
          <w:lang w:val="pt-BR"/>
        </w:rPr>
        <w:t>.</w:t>
      </w:r>
    </w:p>
    <w:p w14:paraId="7E522B11" w14:textId="342FB96B" w:rsidR="00EE7E26" w:rsidRPr="00C07894" w:rsidRDefault="00EE7E26" w:rsidP="002C5FF0">
      <w:pPr>
        <w:spacing w:before="120" w:after="120"/>
        <w:ind w:firstLine="720"/>
        <w:jc w:val="both"/>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Article 1</w:t>
      </w:r>
      <w:r w:rsidR="008B2D93">
        <w:rPr>
          <w:rFonts w:ascii="Times New Roman" w:hAnsi="Times New Roman"/>
          <w:b/>
          <w:color w:val="000000" w:themeColor="text1"/>
          <w:sz w:val="22"/>
          <w:szCs w:val="22"/>
          <w:lang w:val="pt-BR"/>
        </w:rPr>
        <w:t>4</w:t>
      </w:r>
      <w:r w:rsidRPr="00C07894">
        <w:rPr>
          <w:rFonts w:ascii="Times New Roman" w:hAnsi="Times New Roman"/>
          <w:b/>
          <w:color w:val="000000" w:themeColor="text1"/>
          <w:sz w:val="22"/>
          <w:szCs w:val="22"/>
          <w:lang w:val="pt-BR"/>
        </w:rPr>
        <w:t>. Clinical data required in registration dossiers to ensure safety and efficacy of drugs produced from new combination of drug substances, biosimilars</w:t>
      </w:r>
    </w:p>
    <w:p w14:paraId="314B17AC" w14:textId="7FF7C95E" w:rsidR="00EE7E26" w:rsidRPr="00C07894" w:rsidRDefault="00EE7E26"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xml:space="preserve">1. Drugs produced from new combination of drug substances must have complete clinical data submitted in line with the guidelines of US FDA, EMA or WHO regarding clinical development of fixed dose combinations in conformance with the provisions of </w:t>
      </w:r>
      <w:r w:rsidR="00EF1071" w:rsidRPr="00C07894">
        <w:rPr>
          <w:rFonts w:ascii="Times New Roman" w:hAnsi="Times New Roman"/>
          <w:bCs/>
          <w:color w:val="000000" w:themeColor="text1"/>
          <w:sz w:val="22"/>
          <w:szCs w:val="22"/>
          <w:lang w:val="pt-BR"/>
        </w:rPr>
        <w:t>Appendix</w:t>
      </w:r>
      <w:r w:rsidRPr="00C07894">
        <w:rPr>
          <w:rFonts w:ascii="Times New Roman" w:hAnsi="Times New Roman"/>
          <w:bCs/>
          <w:color w:val="000000" w:themeColor="text1"/>
          <w:sz w:val="22"/>
          <w:szCs w:val="22"/>
          <w:lang w:val="pt-BR"/>
        </w:rPr>
        <w:t xml:space="preserve"> IV of this Circular. </w:t>
      </w:r>
    </w:p>
    <w:p w14:paraId="252A977C" w14:textId="59101E7A" w:rsidR="00DE465B" w:rsidRPr="00C07894" w:rsidRDefault="00EE7E26"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xml:space="preserve">2. For biosimilars, complete clinical data in line with the guidelines for biosimilar development issued by Vietnam Ministry of Health or WHO’s guideline. Guidelines of USFDA, EMA and the guidelines developed based on these shall be acceptable. WHO, US FDA, EMA’s guidelines are [included] in </w:t>
      </w:r>
      <w:r w:rsidR="00EF1071" w:rsidRPr="00C07894">
        <w:rPr>
          <w:rFonts w:ascii="Times New Roman" w:hAnsi="Times New Roman"/>
          <w:bCs/>
          <w:color w:val="000000" w:themeColor="text1"/>
          <w:sz w:val="22"/>
          <w:szCs w:val="22"/>
          <w:lang w:val="pt-BR"/>
        </w:rPr>
        <w:t>Appendix</w:t>
      </w:r>
      <w:r w:rsidRPr="00C07894">
        <w:rPr>
          <w:rFonts w:ascii="Times New Roman" w:hAnsi="Times New Roman"/>
          <w:bCs/>
          <w:color w:val="000000" w:themeColor="text1"/>
          <w:sz w:val="22"/>
          <w:szCs w:val="22"/>
          <w:lang w:val="pt-BR"/>
        </w:rPr>
        <w:t xml:space="preserve"> IV of this Circular.</w:t>
      </w:r>
    </w:p>
    <w:p w14:paraId="3552657E" w14:textId="7ABDED18" w:rsidR="002D2CC7" w:rsidRPr="00C07894" w:rsidRDefault="002D2CC7" w:rsidP="002C5FF0">
      <w:pPr>
        <w:spacing w:before="120" w:after="120"/>
        <w:ind w:firstLine="720"/>
        <w:jc w:val="both"/>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Article 1</w:t>
      </w:r>
      <w:r w:rsidR="008B2D93">
        <w:rPr>
          <w:rFonts w:ascii="Times New Roman" w:hAnsi="Times New Roman"/>
          <w:b/>
          <w:color w:val="000000" w:themeColor="text1"/>
          <w:sz w:val="22"/>
          <w:szCs w:val="22"/>
          <w:lang w:val="pt-BR"/>
        </w:rPr>
        <w:t>5</w:t>
      </w:r>
      <w:r w:rsidRPr="00C07894">
        <w:rPr>
          <w:rFonts w:ascii="Times New Roman" w:hAnsi="Times New Roman"/>
          <w:b/>
          <w:color w:val="000000" w:themeColor="text1"/>
          <w:sz w:val="22"/>
          <w:szCs w:val="22"/>
          <w:lang w:val="pt-BR"/>
        </w:rPr>
        <w:t xml:space="preserve">. Clinical data required in registration dossiers to ensure safety and efficacy of new pharmaceutical drugs other than brand name drugs </w:t>
      </w:r>
    </w:p>
    <w:p w14:paraId="350C626C" w14:textId="71420C11" w:rsidR="002D2CC7" w:rsidRPr="00C07894" w:rsidRDefault="002D2CC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1. With regard to the drugs</w:t>
      </w:r>
      <w:r w:rsidR="00FF04A6">
        <w:rPr>
          <w:rFonts w:ascii="Times New Roman" w:hAnsi="Times New Roman"/>
          <w:bCs/>
          <w:color w:val="000000" w:themeColor="text1"/>
          <w:sz w:val="22"/>
          <w:szCs w:val="22"/>
          <w:lang w:val="pt-BR"/>
        </w:rPr>
        <w:t xml:space="preserve"> </w:t>
      </w:r>
      <w:r w:rsidR="00351C47" w:rsidRPr="00C07894">
        <w:rPr>
          <w:rFonts w:ascii="Times New Roman" w:hAnsi="Times New Roman"/>
          <w:bCs/>
          <w:color w:val="000000" w:themeColor="text1"/>
          <w:sz w:val="22"/>
          <w:szCs w:val="22"/>
          <w:lang w:val="pt-BR"/>
        </w:rPr>
        <w:t>licensed for marketing</w:t>
      </w:r>
      <w:r w:rsidRPr="00C07894">
        <w:rPr>
          <w:rFonts w:ascii="Times New Roman" w:hAnsi="Times New Roman"/>
          <w:bCs/>
          <w:color w:val="000000" w:themeColor="text1"/>
          <w:sz w:val="22"/>
          <w:szCs w:val="22"/>
          <w:lang w:val="pt-BR"/>
        </w:rPr>
        <w:t xml:space="preserve"> in the relevant country being prescription drug (other than those produced in Vietnam) and to which there is at least one similar drug (of the same </w:t>
      </w:r>
      <w:r w:rsidR="008B2D93">
        <w:rPr>
          <w:rFonts w:ascii="Times New Roman" w:hAnsi="Times New Roman"/>
          <w:bCs/>
          <w:color w:val="000000" w:themeColor="text1"/>
          <w:sz w:val="22"/>
          <w:szCs w:val="22"/>
          <w:lang w:val="pt-BR"/>
        </w:rPr>
        <w:t>drug substance</w:t>
      </w:r>
      <w:r w:rsidRPr="00C07894">
        <w:rPr>
          <w:rFonts w:ascii="Times New Roman" w:hAnsi="Times New Roman"/>
          <w:bCs/>
          <w:color w:val="000000" w:themeColor="text1"/>
          <w:sz w:val="22"/>
          <w:szCs w:val="22"/>
          <w:lang w:val="pt-BR"/>
        </w:rPr>
        <w:t xml:space="preserve">, concentration, strength, dosage form, route of administration) that has been </w:t>
      </w:r>
      <w:r w:rsidR="00351C47" w:rsidRPr="00C07894">
        <w:rPr>
          <w:rFonts w:ascii="Times New Roman" w:hAnsi="Times New Roman"/>
          <w:bCs/>
          <w:color w:val="000000" w:themeColor="text1"/>
          <w:sz w:val="22"/>
          <w:szCs w:val="22"/>
          <w:lang w:val="pt-BR"/>
        </w:rPr>
        <w:t>licensed for marketing</w:t>
      </w:r>
      <w:r w:rsidRPr="00C07894">
        <w:rPr>
          <w:rFonts w:ascii="Times New Roman" w:hAnsi="Times New Roman"/>
          <w:bCs/>
          <w:color w:val="000000" w:themeColor="text1"/>
          <w:sz w:val="22"/>
          <w:szCs w:val="22"/>
          <w:lang w:val="pt-BR"/>
        </w:rPr>
        <w:t xml:space="preserve"> by one of the regulatory authorities stipulated in clause 9 Article 2 of this Circular, clinical data of one of the following categories shall be required:</w:t>
      </w:r>
    </w:p>
    <w:p w14:paraId="3728A64C" w14:textId="5E35D18A" w:rsidR="002D2CC7" w:rsidRPr="00C07894" w:rsidRDefault="002D2CC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a) Clinical data on the very same similar drug which are permitted for use by the owner. The clinical data of the similar drug must satisfy the requirements set out under Article 1</w:t>
      </w:r>
      <w:r w:rsidR="008B2D93">
        <w:rPr>
          <w:rFonts w:ascii="Times New Roman" w:hAnsi="Times New Roman"/>
          <w:bCs/>
          <w:color w:val="000000" w:themeColor="text1"/>
          <w:sz w:val="22"/>
          <w:szCs w:val="22"/>
          <w:lang w:val="pt-BR"/>
        </w:rPr>
        <w:t>3</w:t>
      </w:r>
      <w:r w:rsidRPr="00C07894">
        <w:rPr>
          <w:rFonts w:ascii="Times New Roman" w:hAnsi="Times New Roman"/>
          <w:bCs/>
          <w:color w:val="000000" w:themeColor="text1"/>
          <w:sz w:val="22"/>
          <w:szCs w:val="22"/>
          <w:lang w:val="pt-BR"/>
        </w:rPr>
        <w:t xml:space="preserve"> of this Circular;</w:t>
      </w:r>
    </w:p>
    <w:p w14:paraId="2D807C04" w14:textId="4291DFEC" w:rsidR="002D2CC7" w:rsidRPr="00C07894" w:rsidRDefault="002D2CC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b) Clinical data compiled from research studies in published medical literature and bioequivalence study data (unless the drug is not required to undergo bioequivalence according the regulations of the relevant country’s regulatory authority).</w:t>
      </w:r>
    </w:p>
    <w:p w14:paraId="35226717" w14:textId="71B04B33" w:rsidR="002D2CC7" w:rsidRPr="00C07894" w:rsidRDefault="002D2CC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2. With regard to the drugs that are non-prescription drug according the</w:t>
      </w:r>
      <w:r w:rsidR="00FF04A6">
        <w:rPr>
          <w:rFonts w:ascii="Times New Roman" w:hAnsi="Times New Roman"/>
          <w:bCs/>
          <w:color w:val="000000" w:themeColor="text1"/>
          <w:sz w:val="22"/>
          <w:szCs w:val="22"/>
          <w:lang w:val="pt-BR"/>
        </w:rPr>
        <w:t xml:space="preserve"> </w:t>
      </w:r>
      <w:r w:rsidRPr="00C07894">
        <w:rPr>
          <w:rFonts w:ascii="Times New Roman" w:hAnsi="Times New Roman"/>
          <w:bCs/>
          <w:color w:val="000000" w:themeColor="text1"/>
          <w:sz w:val="22"/>
          <w:szCs w:val="22"/>
          <w:lang w:val="pt-BR"/>
        </w:rPr>
        <w:t xml:space="preserve">relevant country’s regulations (other than the drugs produced in Vietnam and the drugs stipulated in clause 3 of this Article) and to which there is at least one similar drug (of the same </w:t>
      </w:r>
      <w:r w:rsidR="008B2D93">
        <w:rPr>
          <w:rFonts w:ascii="Times New Roman" w:hAnsi="Times New Roman"/>
          <w:bCs/>
          <w:color w:val="000000" w:themeColor="text1"/>
          <w:sz w:val="22"/>
          <w:szCs w:val="22"/>
          <w:lang w:val="pt-BR"/>
        </w:rPr>
        <w:t>drug substance</w:t>
      </w:r>
      <w:r w:rsidRPr="00C07894">
        <w:rPr>
          <w:rFonts w:ascii="Times New Roman" w:hAnsi="Times New Roman"/>
          <w:bCs/>
          <w:color w:val="000000" w:themeColor="text1"/>
          <w:sz w:val="22"/>
          <w:szCs w:val="22"/>
          <w:lang w:val="pt-BR"/>
        </w:rPr>
        <w:t xml:space="preserve">, strength, concentration, dosage from, route of administration) </w:t>
      </w:r>
      <w:r w:rsidR="00351C47" w:rsidRPr="00C07894">
        <w:rPr>
          <w:rFonts w:ascii="Times New Roman" w:hAnsi="Times New Roman"/>
          <w:bCs/>
          <w:color w:val="000000" w:themeColor="text1"/>
          <w:sz w:val="22"/>
          <w:szCs w:val="22"/>
          <w:lang w:val="pt-BR"/>
        </w:rPr>
        <w:t>licensed for marketing</w:t>
      </w:r>
      <w:r w:rsidRPr="00C07894">
        <w:rPr>
          <w:rFonts w:ascii="Times New Roman" w:hAnsi="Times New Roman"/>
          <w:bCs/>
          <w:color w:val="000000" w:themeColor="text1"/>
          <w:sz w:val="22"/>
          <w:szCs w:val="22"/>
          <w:lang w:val="pt-BR"/>
        </w:rPr>
        <w:t xml:space="preserve"> by at least one country</w:t>
      </w:r>
      <w:r w:rsidR="00F11A07" w:rsidRPr="00C07894">
        <w:rPr>
          <w:rFonts w:ascii="Times New Roman" w:hAnsi="Times New Roman"/>
          <w:bCs/>
          <w:color w:val="000000" w:themeColor="text1"/>
          <w:sz w:val="22"/>
          <w:szCs w:val="22"/>
          <w:lang w:val="pt-BR"/>
        </w:rPr>
        <w:t>,</w:t>
      </w:r>
      <w:r w:rsidRPr="00C07894">
        <w:rPr>
          <w:rFonts w:ascii="Times New Roman" w:hAnsi="Times New Roman"/>
          <w:bCs/>
          <w:color w:val="000000" w:themeColor="text1"/>
          <w:sz w:val="22"/>
          <w:szCs w:val="22"/>
          <w:lang w:val="pt-BR"/>
        </w:rPr>
        <w:t xml:space="preserve"> clinical data of one of the following categories shall be required:</w:t>
      </w:r>
    </w:p>
    <w:p w14:paraId="03D9BBB2" w14:textId="6176F281" w:rsidR="002D2CC7" w:rsidRPr="00C07894" w:rsidRDefault="002D2CC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a) Clinical data on the very same similar drug which are permitted for use by the owner. The clinical data of the similar drug must satisfy the requirements set out under Article 1</w:t>
      </w:r>
      <w:r w:rsidR="008B2D93">
        <w:rPr>
          <w:rFonts w:ascii="Times New Roman" w:hAnsi="Times New Roman"/>
          <w:bCs/>
          <w:color w:val="000000" w:themeColor="text1"/>
          <w:sz w:val="22"/>
          <w:szCs w:val="22"/>
          <w:lang w:val="pt-BR"/>
        </w:rPr>
        <w:t>3</w:t>
      </w:r>
      <w:r w:rsidRPr="00C07894">
        <w:rPr>
          <w:rFonts w:ascii="Times New Roman" w:hAnsi="Times New Roman"/>
          <w:bCs/>
          <w:color w:val="000000" w:themeColor="text1"/>
          <w:sz w:val="22"/>
          <w:szCs w:val="22"/>
          <w:lang w:val="pt-BR"/>
        </w:rPr>
        <w:t xml:space="preserve"> of this Circular;</w:t>
      </w:r>
    </w:p>
    <w:p w14:paraId="53024313" w14:textId="3D0BFFA0" w:rsidR="002D2CC7" w:rsidRPr="00C07894" w:rsidRDefault="002D2CC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b) Clinical data compiled from research studies in published medical literature and bioequivalence study data (unless the drug is not required to undergo bioequivalence according the regulations of the relevant country’s regulatory authority).</w:t>
      </w:r>
    </w:p>
    <w:p w14:paraId="2E70CA3E" w14:textId="24698428" w:rsidR="002D2CC7" w:rsidRPr="00C07894" w:rsidRDefault="002D2CC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xml:space="preserve">3. With regard to the drugs that are </w:t>
      </w:r>
      <w:r w:rsidR="00351C47" w:rsidRPr="00C07894">
        <w:rPr>
          <w:rFonts w:ascii="Times New Roman" w:hAnsi="Times New Roman"/>
          <w:bCs/>
          <w:color w:val="000000" w:themeColor="text1"/>
          <w:sz w:val="22"/>
          <w:szCs w:val="22"/>
          <w:lang w:val="pt-BR"/>
        </w:rPr>
        <w:t>licensed for marketing</w:t>
      </w:r>
      <w:r w:rsidRPr="00C07894">
        <w:rPr>
          <w:rFonts w:ascii="Times New Roman" w:hAnsi="Times New Roman"/>
          <w:bCs/>
          <w:color w:val="000000" w:themeColor="text1"/>
          <w:sz w:val="22"/>
          <w:szCs w:val="22"/>
          <w:lang w:val="pt-BR"/>
        </w:rPr>
        <w:t xml:space="preserve"> and classified as non-prescription drug by at least one of the regulatory authorities stipulated in clause 9 Article 2 of this Circular, an explanatory document and evidence demonstrating that the use of </w:t>
      </w:r>
      <w:r w:rsidR="00F11A07" w:rsidRPr="00C07894">
        <w:rPr>
          <w:rFonts w:ascii="Times New Roman" w:hAnsi="Times New Roman"/>
          <w:bCs/>
          <w:color w:val="000000" w:themeColor="text1"/>
          <w:sz w:val="22"/>
          <w:szCs w:val="22"/>
          <w:lang w:val="pt-BR"/>
        </w:rPr>
        <w:t>drug</w:t>
      </w:r>
      <w:r w:rsidRPr="00C07894">
        <w:rPr>
          <w:rFonts w:ascii="Times New Roman" w:hAnsi="Times New Roman"/>
          <w:bCs/>
          <w:color w:val="000000" w:themeColor="text1"/>
          <w:sz w:val="22"/>
          <w:szCs w:val="22"/>
          <w:lang w:val="pt-BR"/>
        </w:rPr>
        <w:t xml:space="preserve"> substances in the drug composition (regarding indications, dosage, route of administration, </w:t>
      </w:r>
      <w:r w:rsidR="00F11A07" w:rsidRPr="00C07894">
        <w:rPr>
          <w:rFonts w:ascii="Times New Roman" w:hAnsi="Times New Roman"/>
          <w:bCs/>
          <w:color w:val="000000" w:themeColor="text1"/>
          <w:sz w:val="22"/>
          <w:szCs w:val="22"/>
          <w:lang w:val="pt-BR"/>
        </w:rPr>
        <w:t>patient population</w:t>
      </w:r>
      <w:r w:rsidRPr="00C07894">
        <w:rPr>
          <w:rFonts w:ascii="Times New Roman" w:hAnsi="Times New Roman"/>
          <w:bCs/>
          <w:color w:val="000000" w:themeColor="text1"/>
          <w:sz w:val="22"/>
          <w:szCs w:val="22"/>
          <w:lang w:val="pt-BR"/>
        </w:rPr>
        <w:t xml:space="preserve">) has been </w:t>
      </w:r>
      <w:r w:rsidRPr="00C07894">
        <w:rPr>
          <w:rFonts w:ascii="Times New Roman" w:hAnsi="Times New Roman"/>
          <w:bCs/>
          <w:color w:val="000000" w:themeColor="text1"/>
          <w:sz w:val="22"/>
          <w:szCs w:val="22"/>
          <w:lang w:val="pt-BR"/>
        </w:rPr>
        <w:lastRenderedPageBreak/>
        <w:t>indicated in Vietnam national formulary, Vietnam Pharmacopoeia or in documents accepted by one of the regulatory authorities stipulated in clause 9 Article 2 of this Circular.</w:t>
      </w:r>
    </w:p>
    <w:p w14:paraId="2803A1DE" w14:textId="3922402F" w:rsidR="005C293E" w:rsidRPr="00C07894" w:rsidRDefault="005C293E" w:rsidP="002C5FF0">
      <w:pPr>
        <w:spacing w:before="120" w:after="120"/>
        <w:ind w:firstLine="720"/>
        <w:jc w:val="both"/>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Article 1</w:t>
      </w:r>
      <w:r w:rsidR="008B2D93">
        <w:rPr>
          <w:rFonts w:ascii="Times New Roman" w:hAnsi="Times New Roman"/>
          <w:b/>
          <w:color w:val="000000" w:themeColor="text1"/>
          <w:sz w:val="22"/>
          <w:szCs w:val="22"/>
          <w:lang w:val="pt-BR"/>
        </w:rPr>
        <w:t>6</w:t>
      </w:r>
      <w:r w:rsidRPr="00C07894">
        <w:rPr>
          <w:rFonts w:ascii="Times New Roman" w:hAnsi="Times New Roman"/>
          <w:b/>
          <w:color w:val="000000" w:themeColor="text1"/>
          <w:sz w:val="22"/>
          <w:szCs w:val="22"/>
          <w:lang w:val="pt-BR"/>
        </w:rPr>
        <w:t>.</w:t>
      </w:r>
      <w:r w:rsidR="00FF04A6">
        <w:rPr>
          <w:rFonts w:ascii="Times New Roman" w:hAnsi="Times New Roman"/>
          <w:b/>
          <w:color w:val="000000" w:themeColor="text1"/>
          <w:sz w:val="22"/>
          <w:szCs w:val="22"/>
          <w:lang w:val="pt-BR"/>
        </w:rPr>
        <w:t xml:space="preserve"> </w:t>
      </w:r>
      <w:r w:rsidRPr="00C07894">
        <w:rPr>
          <w:rFonts w:ascii="Times New Roman" w:hAnsi="Times New Roman"/>
          <w:b/>
          <w:color w:val="000000" w:themeColor="text1"/>
          <w:sz w:val="22"/>
          <w:szCs w:val="22"/>
          <w:lang w:val="pt-BR"/>
        </w:rPr>
        <w:t xml:space="preserve">Clinical data required of drugs </w:t>
      </w:r>
      <w:r w:rsidR="001E5482">
        <w:rPr>
          <w:rFonts w:ascii="Times New Roman" w:hAnsi="Times New Roman"/>
          <w:b/>
          <w:color w:val="000000" w:themeColor="text1"/>
          <w:sz w:val="22"/>
          <w:szCs w:val="22"/>
          <w:lang w:val="pt-BR"/>
        </w:rPr>
        <w:t>already covered by</w:t>
      </w:r>
      <w:r w:rsidRPr="00C07894">
        <w:rPr>
          <w:rFonts w:ascii="Times New Roman" w:hAnsi="Times New Roman"/>
          <w:b/>
          <w:color w:val="000000" w:themeColor="text1"/>
          <w:sz w:val="22"/>
          <w:szCs w:val="22"/>
          <w:lang w:val="pt-BR"/>
        </w:rPr>
        <w:t xml:space="preserve"> a marketing registration certificate </w:t>
      </w:r>
      <w:r w:rsidR="001E5482">
        <w:rPr>
          <w:rFonts w:ascii="Times New Roman" w:hAnsi="Times New Roman"/>
          <w:b/>
          <w:color w:val="000000" w:themeColor="text1"/>
          <w:sz w:val="22"/>
          <w:szCs w:val="22"/>
          <w:lang w:val="pt-BR"/>
        </w:rPr>
        <w:t>but are subject to</w:t>
      </w:r>
      <w:r w:rsidRPr="00C07894">
        <w:rPr>
          <w:rFonts w:ascii="Times New Roman" w:hAnsi="Times New Roman"/>
          <w:b/>
          <w:color w:val="000000" w:themeColor="text1"/>
          <w:sz w:val="22"/>
          <w:szCs w:val="22"/>
          <w:lang w:val="pt-BR"/>
        </w:rPr>
        <w:t xml:space="preserve"> clinical data-related </w:t>
      </w:r>
      <w:r w:rsidR="00093BF0" w:rsidRPr="00C07894">
        <w:rPr>
          <w:rFonts w:ascii="Times New Roman" w:hAnsi="Times New Roman"/>
          <w:b/>
          <w:color w:val="000000" w:themeColor="text1"/>
          <w:sz w:val="22"/>
          <w:szCs w:val="22"/>
          <w:lang w:val="pt-BR"/>
        </w:rPr>
        <w:t xml:space="preserve">variations in relation to </w:t>
      </w:r>
      <w:r w:rsidRPr="00C07894">
        <w:rPr>
          <w:rFonts w:ascii="Times New Roman" w:hAnsi="Times New Roman"/>
          <w:b/>
          <w:color w:val="000000" w:themeColor="text1"/>
          <w:sz w:val="22"/>
          <w:szCs w:val="22"/>
          <w:lang w:val="pt-BR"/>
        </w:rPr>
        <w:t>the approved registration dossier</w:t>
      </w:r>
    </w:p>
    <w:p w14:paraId="2DD663EE" w14:textId="106ACDD6" w:rsidR="005C293E" w:rsidRPr="00C07894" w:rsidRDefault="005C293E"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xml:space="preserve">With regard to the pharmaceutical drugs, vaccines, biologics, medicinal materials drugs already </w:t>
      </w:r>
      <w:r w:rsidR="00351C47" w:rsidRPr="00C07894">
        <w:rPr>
          <w:rFonts w:ascii="Times New Roman" w:hAnsi="Times New Roman"/>
          <w:bCs/>
          <w:color w:val="000000" w:themeColor="text1"/>
          <w:sz w:val="22"/>
          <w:szCs w:val="22"/>
          <w:lang w:val="pt-BR"/>
        </w:rPr>
        <w:t>licensed for marketing</w:t>
      </w:r>
      <w:r w:rsidRPr="00C07894">
        <w:rPr>
          <w:rFonts w:ascii="Times New Roman" w:hAnsi="Times New Roman"/>
          <w:bCs/>
          <w:color w:val="000000" w:themeColor="text1"/>
          <w:sz w:val="22"/>
          <w:szCs w:val="22"/>
          <w:lang w:val="pt-BR"/>
        </w:rPr>
        <w:t xml:space="preserve"> in Vietnam but undergo clinical data-related </w:t>
      </w:r>
      <w:r w:rsidR="00093BF0" w:rsidRPr="00C07894">
        <w:rPr>
          <w:rFonts w:ascii="Times New Roman" w:hAnsi="Times New Roman"/>
          <w:bCs/>
          <w:color w:val="000000" w:themeColor="text1"/>
          <w:sz w:val="22"/>
          <w:szCs w:val="22"/>
          <w:lang w:val="pt-BR"/>
        </w:rPr>
        <w:t>variations in relation to</w:t>
      </w:r>
      <w:r w:rsidRPr="00C07894">
        <w:rPr>
          <w:rFonts w:ascii="Times New Roman" w:hAnsi="Times New Roman"/>
          <w:bCs/>
          <w:color w:val="000000" w:themeColor="text1"/>
          <w:sz w:val="22"/>
          <w:szCs w:val="22"/>
          <w:lang w:val="pt-BR"/>
        </w:rPr>
        <w:t xml:space="preserve"> the approved registration dossier, the registrant shall submit supplementary clinical data in accordance with the provision of Appendix II of this Circular.</w:t>
      </w:r>
    </w:p>
    <w:p w14:paraId="7A73B72C" w14:textId="09845A29" w:rsidR="00C42FEB" w:rsidRPr="00C07894" w:rsidRDefault="00C42FEB" w:rsidP="002C5FF0">
      <w:pPr>
        <w:spacing w:before="120" w:after="120"/>
        <w:ind w:firstLine="720"/>
        <w:jc w:val="both"/>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Article 1</w:t>
      </w:r>
      <w:r w:rsidR="008B2D93">
        <w:rPr>
          <w:rFonts w:ascii="Times New Roman" w:hAnsi="Times New Roman"/>
          <w:b/>
          <w:color w:val="000000" w:themeColor="text1"/>
          <w:sz w:val="22"/>
          <w:szCs w:val="22"/>
          <w:lang w:val="pt-BR"/>
        </w:rPr>
        <w:t>7</w:t>
      </w:r>
      <w:r w:rsidRPr="00C07894">
        <w:rPr>
          <w:rFonts w:ascii="Times New Roman" w:hAnsi="Times New Roman"/>
          <w:b/>
          <w:color w:val="000000" w:themeColor="text1"/>
          <w:sz w:val="22"/>
          <w:szCs w:val="22"/>
          <w:lang w:val="pt-BR"/>
        </w:rPr>
        <w:t>.</w:t>
      </w:r>
      <w:r w:rsidR="00FF04A6">
        <w:rPr>
          <w:rFonts w:ascii="Times New Roman" w:hAnsi="Times New Roman"/>
          <w:b/>
          <w:color w:val="000000" w:themeColor="text1"/>
          <w:sz w:val="22"/>
          <w:szCs w:val="22"/>
          <w:lang w:val="pt-BR"/>
        </w:rPr>
        <w:t xml:space="preserve"> </w:t>
      </w:r>
      <w:r w:rsidRPr="00C07894">
        <w:rPr>
          <w:rFonts w:ascii="Times New Roman" w:hAnsi="Times New Roman"/>
          <w:b/>
          <w:color w:val="000000" w:themeColor="text1"/>
          <w:sz w:val="22"/>
          <w:szCs w:val="22"/>
          <w:lang w:val="pt-BR"/>
        </w:rPr>
        <w:t xml:space="preserve">Qualifying criteria for exemption from one, some, of the clinical trial phases on new pharmaceutical drugs, vaccines, biologics before </w:t>
      </w:r>
      <w:r w:rsidR="0031775A" w:rsidRPr="00C07894">
        <w:rPr>
          <w:rFonts w:ascii="Times New Roman" w:hAnsi="Times New Roman"/>
          <w:b/>
          <w:color w:val="000000" w:themeColor="text1"/>
          <w:sz w:val="22"/>
          <w:szCs w:val="22"/>
          <w:lang w:val="pt-BR"/>
        </w:rPr>
        <w:t xml:space="preserve">marketing </w:t>
      </w:r>
      <w:r w:rsidR="00C94611" w:rsidRPr="00C07894">
        <w:rPr>
          <w:rFonts w:ascii="Times New Roman" w:hAnsi="Times New Roman"/>
          <w:b/>
          <w:color w:val="000000" w:themeColor="text1"/>
          <w:sz w:val="22"/>
          <w:szCs w:val="22"/>
          <w:lang w:val="pt-BR"/>
        </w:rPr>
        <w:t>licensing</w:t>
      </w:r>
    </w:p>
    <w:p w14:paraId="44470759" w14:textId="0C359CD5" w:rsidR="00C42FEB" w:rsidRPr="00C07894" w:rsidRDefault="00C42FE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The drugs that have not met the requirements of Article 1</w:t>
      </w:r>
      <w:r w:rsidR="008B2D93">
        <w:rPr>
          <w:rFonts w:ascii="Times New Roman" w:hAnsi="Times New Roman"/>
          <w:bCs/>
          <w:color w:val="000000" w:themeColor="text1"/>
          <w:sz w:val="22"/>
          <w:szCs w:val="22"/>
          <w:lang w:val="pt-BR"/>
        </w:rPr>
        <w:t>3</w:t>
      </w:r>
      <w:r w:rsidRPr="00C07894">
        <w:rPr>
          <w:rFonts w:ascii="Times New Roman" w:hAnsi="Times New Roman"/>
          <w:bCs/>
          <w:color w:val="000000" w:themeColor="text1"/>
          <w:sz w:val="22"/>
          <w:szCs w:val="22"/>
          <w:lang w:val="pt-BR"/>
        </w:rPr>
        <w:t xml:space="preserve"> of this Circular shall be reviewed by the Minister of Health for the decision to have one, some of the clinical trial phases exempted (including a waiver or reduction in clinical data requirement)</w:t>
      </w:r>
      <w:r w:rsidR="00FF04A6">
        <w:rPr>
          <w:rFonts w:ascii="Times New Roman" w:hAnsi="Times New Roman"/>
          <w:bCs/>
          <w:color w:val="000000" w:themeColor="text1"/>
          <w:sz w:val="22"/>
          <w:szCs w:val="22"/>
          <w:lang w:val="pt-BR"/>
        </w:rPr>
        <w:t xml:space="preserve"> </w:t>
      </w:r>
      <w:r w:rsidRPr="00C07894">
        <w:rPr>
          <w:rFonts w:ascii="Times New Roman" w:hAnsi="Times New Roman"/>
          <w:bCs/>
          <w:color w:val="000000" w:themeColor="text1"/>
          <w:sz w:val="22"/>
          <w:szCs w:val="22"/>
          <w:lang w:val="pt-BR"/>
        </w:rPr>
        <w:t xml:space="preserve">on the basis of </w:t>
      </w:r>
      <w:r w:rsidR="001E5482">
        <w:rPr>
          <w:rFonts w:ascii="Times New Roman" w:hAnsi="Times New Roman"/>
          <w:bCs/>
          <w:color w:val="000000" w:themeColor="text1"/>
          <w:sz w:val="22"/>
          <w:szCs w:val="22"/>
          <w:lang w:val="pt-BR"/>
        </w:rPr>
        <w:t xml:space="preserve">the Council’s </w:t>
      </w:r>
      <w:r w:rsidRPr="00C07894">
        <w:rPr>
          <w:rFonts w:ascii="Times New Roman" w:hAnsi="Times New Roman"/>
          <w:bCs/>
          <w:color w:val="000000" w:themeColor="text1"/>
          <w:sz w:val="22"/>
          <w:szCs w:val="22"/>
          <w:lang w:val="pt-BR"/>
        </w:rPr>
        <w:t>advice if such drugs fall into one of the following categories:</w:t>
      </w:r>
    </w:p>
    <w:p w14:paraId="73F1BE9D" w14:textId="13AF8592" w:rsidR="00C42FEB" w:rsidRPr="00C07894" w:rsidRDefault="00C42FE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xml:space="preserve">1. Drugs for emergency requirements in national defence, security, prevention and combatting epidemics, mitigating consequences of natural disasters, calamities for which there are no substitutable drugs yet available </w:t>
      </w:r>
      <w:r w:rsidR="00351C47" w:rsidRPr="00C07894">
        <w:rPr>
          <w:rFonts w:ascii="Times New Roman" w:hAnsi="Times New Roman"/>
          <w:bCs/>
          <w:color w:val="000000" w:themeColor="text1"/>
          <w:sz w:val="22"/>
          <w:szCs w:val="22"/>
          <w:lang w:val="pt-BR"/>
        </w:rPr>
        <w:t>o</w:t>
      </w:r>
      <w:r w:rsidRPr="00C07894">
        <w:rPr>
          <w:rFonts w:ascii="Times New Roman" w:hAnsi="Times New Roman"/>
          <w:bCs/>
          <w:color w:val="000000" w:themeColor="text1"/>
          <w:sz w:val="22"/>
          <w:szCs w:val="22"/>
          <w:lang w:val="pt-BR"/>
        </w:rPr>
        <w:t>n the market.</w:t>
      </w:r>
    </w:p>
    <w:p w14:paraId="1C2A92B6" w14:textId="5FB90826" w:rsidR="00C42FEB" w:rsidRPr="00C07894" w:rsidRDefault="00C42FE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xml:space="preserve">2. Drugs already </w:t>
      </w:r>
      <w:r w:rsidR="00351C47" w:rsidRPr="00C07894">
        <w:rPr>
          <w:rFonts w:ascii="Times New Roman" w:hAnsi="Times New Roman"/>
          <w:bCs/>
          <w:color w:val="000000" w:themeColor="text1"/>
          <w:sz w:val="22"/>
          <w:szCs w:val="22"/>
          <w:lang w:val="pt-BR"/>
        </w:rPr>
        <w:t>licensed for marketing</w:t>
      </w:r>
      <w:r w:rsidRPr="00C07894">
        <w:rPr>
          <w:rFonts w:ascii="Times New Roman" w:hAnsi="Times New Roman"/>
          <w:bCs/>
          <w:color w:val="000000" w:themeColor="text1"/>
          <w:sz w:val="22"/>
          <w:szCs w:val="22"/>
          <w:lang w:val="pt-BR"/>
        </w:rPr>
        <w:t xml:space="preserve"> by at least one of the regulatory authorities stipulated in clause 9 Article 2 of this Circular on the basis of</w:t>
      </w:r>
      <w:r w:rsidR="00F130CC">
        <w:rPr>
          <w:rFonts w:ascii="Times New Roman" w:hAnsi="Times New Roman"/>
          <w:bCs/>
          <w:color w:val="000000" w:themeColor="text1"/>
          <w:sz w:val="22"/>
          <w:szCs w:val="22"/>
          <w:lang w:val="pt-BR"/>
        </w:rPr>
        <w:t xml:space="preserve"> a waiver or reduction of</w:t>
      </w:r>
      <w:r w:rsidRPr="00C07894">
        <w:rPr>
          <w:rFonts w:ascii="Times New Roman" w:hAnsi="Times New Roman"/>
          <w:bCs/>
          <w:color w:val="000000" w:themeColor="text1"/>
          <w:sz w:val="22"/>
          <w:szCs w:val="22"/>
          <w:lang w:val="pt-BR"/>
        </w:rPr>
        <w:t xml:space="preserve"> clinical data requirement by these authorities;</w:t>
      </w:r>
    </w:p>
    <w:p w14:paraId="284B0565" w14:textId="392D752E" w:rsidR="00C42FEB" w:rsidRPr="00C07894" w:rsidRDefault="00C42FE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3.</w:t>
      </w:r>
      <w:r w:rsidR="00FF04A6">
        <w:rPr>
          <w:rFonts w:ascii="Times New Roman" w:hAnsi="Times New Roman"/>
          <w:bCs/>
          <w:color w:val="000000" w:themeColor="text1"/>
          <w:sz w:val="22"/>
          <w:szCs w:val="22"/>
          <w:lang w:val="pt-BR"/>
        </w:rPr>
        <w:t xml:space="preserve"> </w:t>
      </w:r>
      <w:r w:rsidRPr="00C07894">
        <w:rPr>
          <w:rFonts w:ascii="Times New Roman" w:hAnsi="Times New Roman"/>
          <w:bCs/>
          <w:color w:val="000000" w:themeColor="text1"/>
          <w:sz w:val="22"/>
          <w:szCs w:val="22"/>
          <w:lang w:val="pt-BR"/>
        </w:rPr>
        <w:t>Drugs for the treatment of orphan disease; life threatening diseases.</w:t>
      </w:r>
    </w:p>
    <w:p w14:paraId="375DFC5E" w14:textId="52AB90A8" w:rsidR="00C42FEB" w:rsidRPr="00C07894" w:rsidRDefault="00C42FE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4. Vaccines, biologics produced in Vietnam under technology transfer arrangement involving one, some or all operations of the finished product’s manufacturing process, providing that clinical data meeting the requirements of clause 1 Article 1</w:t>
      </w:r>
      <w:r w:rsidR="008B2D93">
        <w:rPr>
          <w:rFonts w:ascii="Times New Roman" w:hAnsi="Times New Roman"/>
          <w:bCs/>
          <w:color w:val="000000" w:themeColor="text1"/>
          <w:sz w:val="22"/>
          <w:szCs w:val="22"/>
          <w:lang w:val="pt-BR"/>
        </w:rPr>
        <w:t>3</w:t>
      </w:r>
      <w:r w:rsidRPr="00C07894">
        <w:rPr>
          <w:rFonts w:ascii="Times New Roman" w:hAnsi="Times New Roman"/>
          <w:bCs/>
          <w:color w:val="000000" w:themeColor="text1"/>
          <w:sz w:val="22"/>
          <w:szCs w:val="22"/>
          <w:lang w:val="pt-BR"/>
        </w:rPr>
        <w:t>, Article 1</w:t>
      </w:r>
      <w:r w:rsidR="008B2D93">
        <w:rPr>
          <w:rFonts w:ascii="Times New Roman" w:hAnsi="Times New Roman"/>
          <w:bCs/>
          <w:color w:val="000000" w:themeColor="text1"/>
          <w:sz w:val="22"/>
          <w:szCs w:val="22"/>
          <w:lang w:val="pt-BR"/>
        </w:rPr>
        <w:t>4</w:t>
      </w:r>
      <w:r w:rsidRPr="00C07894">
        <w:rPr>
          <w:rFonts w:ascii="Times New Roman" w:hAnsi="Times New Roman"/>
          <w:bCs/>
          <w:color w:val="000000" w:themeColor="text1"/>
          <w:sz w:val="22"/>
          <w:szCs w:val="22"/>
          <w:lang w:val="pt-BR"/>
        </w:rPr>
        <w:t xml:space="preserve"> of this Circular for such vaccines, biologics prior to the technology transfer, are available.</w:t>
      </w:r>
    </w:p>
    <w:p w14:paraId="304E9D35" w14:textId="62FE65BE" w:rsidR="00351C47" w:rsidRPr="00C07894" w:rsidRDefault="00351C47" w:rsidP="002C5FF0">
      <w:pPr>
        <w:spacing w:before="120" w:after="120"/>
        <w:ind w:firstLine="720"/>
        <w:jc w:val="both"/>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Article 1</w:t>
      </w:r>
      <w:r w:rsidR="008B2D93">
        <w:rPr>
          <w:rFonts w:ascii="Times New Roman" w:hAnsi="Times New Roman"/>
          <w:b/>
          <w:color w:val="000000" w:themeColor="text1"/>
          <w:sz w:val="22"/>
          <w:szCs w:val="22"/>
          <w:lang w:val="pt-BR"/>
        </w:rPr>
        <w:t>8</w:t>
      </w:r>
      <w:r w:rsidRPr="00C07894">
        <w:rPr>
          <w:rFonts w:ascii="Times New Roman" w:hAnsi="Times New Roman"/>
          <w:b/>
          <w:color w:val="000000" w:themeColor="text1"/>
          <w:sz w:val="22"/>
          <w:szCs w:val="22"/>
          <w:lang w:val="pt-BR"/>
        </w:rPr>
        <w:t>. Clinical data required as part of registration dossiers of medicinal material drugs</w:t>
      </w:r>
    </w:p>
    <w:p w14:paraId="52F1C6E8" w14:textId="77777777" w:rsidR="00351C47" w:rsidRPr="00C07894" w:rsidRDefault="00351C4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1. Requirements of clinical data to ensure safety and efficacy in registration dossier of new medicinal material drugs</w:t>
      </w:r>
    </w:p>
    <w:p w14:paraId="20688527" w14:textId="32762EC4" w:rsidR="00351C47" w:rsidRPr="00C07894" w:rsidRDefault="00351C47" w:rsidP="002C5FF0">
      <w:pPr>
        <w:spacing w:before="120" w:after="120"/>
        <w:ind w:firstLine="720"/>
        <w:jc w:val="both"/>
        <w:rPr>
          <w:rFonts w:ascii="Times New Roman" w:hAnsi="Times New Roman"/>
          <w:bCs/>
          <w:color w:val="000000" w:themeColor="text1"/>
          <w:sz w:val="22"/>
          <w:szCs w:val="22"/>
          <w:lang w:val="pt-BR"/>
        </w:rPr>
      </w:pPr>
      <w:r w:rsidRPr="00C4145A">
        <w:rPr>
          <w:rFonts w:ascii="Times New Roman" w:hAnsi="Times New Roman"/>
          <w:bCs/>
          <w:color w:val="000000" w:themeColor="text1"/>
          <w:sz w:val="22"/>
          <w:szCs w:val="22"/>
          <w:lang w:val="pt-BR"/>
        </w:rPr>
        <w:t xml:space="preserve">a) Clinical trials on the drug, clinical data in clinical document shall be in conformance with Guidance for preclinical trials and clinical trials on medicinal material drugs of Ministry of Health or other organizations recognized by Vietnam, comprising: </w:t>
      </w:r>
      <w:r w:rsidR="00C4145A" w:rsidRPr="00C4145A">
        <w:rPr>
          <w:rFonts w:ascii="Times New Roman" w:hAnsi="Times New Roman"/>
          <w:bCs/>
          <w:color w:val="000000" w:themeColor="text1"/>
          <w:sz w:val="22"/>
          <w:szCs w:val="22"/>
          <w:lang w:val="pt-BR"/>
        </w:rPr>
        <w:t xml:space="preserve">WHO’s </w:t>
      </w:r>
      <w:r w:rsidRPr="00C4145A">
        <w:rPr>
          <w:rFonts w:ascii="Times New Roman" w:hAnsi="Times New Roman"/>
          <w:bCs/>
          <w:color w:val="000000" w:themeColor="text1"/>
          <w:sz w:val="22"/>
          <w:szCs w:val="22"/>
          <w:lang w:val="pt-BR"/>
        </w:rPr>
        <w:t>Research guidelines for evaluating the safety and efficacy of herbal medicines or</w:t>
      </w:r>
      <w:r w:rsidRPr="00C07894">
        <w:rPr>
          <w:rFonts w:ascii="Times New Roman" w:hAnsi="Times New Roman"/>
          <w:bCs/>
          <w:color w:val="000000" w:themeColor="text1"/>
          <w:sz w:val="22"/>
          <w:szCs w:val="22"/>
          <w:lang w:val="pt-BR"/>
        </w:rPr>
        <w:t xml:space="preserve"> guidelines from the regulatory authorities stipulated in clause </w:t>
      </w:r>
      <w:r w:rsidR="003B0F35" w:rsidRPr="00C07894">
        <w:rPr>
          <w:rFonts w:ascii="Times New Roman" w:hAnsi="Times New Roman"/>
          <w:bCs/>
          <w:color w:val="000000" w:themeColor="text1"/>
          <w:sz w:val="22"/>
          <w:szCs w:val="22"/>
          <w:lang w:val="pt-BR"/>
        </w:rPr>
        <w:t>9</w:t>
      </w:r>
      <w:r w:rsidRPr="00C07894">
        <w:rPr>
          <w:rFonts w:ascii="Times New Roman" w:hAnsi="Times New Roman"/>
          <w:bCs/>
          <w:color w:val="000000" w:themeColor="text1"/>
          <w:sz w:val="22"/>
          <w:szCs w:val="22"/>
          <w:lang w:val="pt-BR"/>
        </w:rPr>
        <w:t xml:space="preserve"> Article 2 of this Circular. Where the trials are conducted before the </w:t>
      </w:r>
      <w:r w:rsidR="003B0F35" w:rsidRPr="00C07894">
        <w:rPr>
          <w:rFonts w:ascii="Times New Roman" w:hAnsi="Times New Roman"/>
          <w:bCs/>
          <w:color w:val="000000" w:themeColor="text1"/>
          <w:sz w:val="22"/>
          <w:szCs w:val="22"/>
          <w:lang w:val="pt-BR"/>
        </w:rPr>
        <w:t xml:space="preserve">promulgation of the </w:t>
      </w:r>
      <w:r w:rsidRPr="00C07894">
        <w:rPr>
          <w:rFonts w:ascii="Times New Roman" w:hAnsi="Times New Roman"/>
          <w:bCs/>
          <w:color w:val="000000" w:themeColor="text1"/>
          <w:sz w:val="22"/>
          <w:szCs w:val="22"/>
          <w:lang w:val="pt-BR"/>
        </w:rPr>
        <w:t>afore stipulated regulations, guidelines, data from such trials shall be acceptable for the purpose of dossier</w:t>
      </w:r>
      <w:r w:rsidR="00683D1C" w:rsidRPr="00C07894">
        <w:rPr>
          <w:rFonts w:ascii="Times New Roman" w:hAnsi="Times New Roman"/>
          <w:bCs/>
          <w:color w:val="000000" w:themeColor="text1"/>
          <w:sz w:val="22"/>
          <w:szCs w:val="22"/>
          <w:lang w:val="pt-BR"/>
        </w:rPr>
        <w:t xml:space="preserve"> </w:t>
      </w:r>
      <w:r w:rsidR="00FD70E4" w:rsidRPr="00C07894">
        <w:rPr>
          <w:rFonts w:ascii="Times New Roman" w:hAnsi="Times New Roman"/>
          <w:bCs/>
          <w:color w:val="000000" w:themeColor="text1"/>
          <w:sz w:val="22"/>
          <w:szCs w:val="22"/>
          <w:lang w:val="pt-BR"/>
        </w:rPr>
        <w:t>evaluation</w:t>
      </w:r>
      <w:r w:rsidRPr="00C07894">
        <w:rPr>
          <w:rFonts w:ascii="Times New Roman" w:hAnsi="Times New Roman"/>
          <w:bCs/>
          <w:color w:val="000000" w:themeColor="text1"/>
          <w:sz w:val="22"/>
          <w:szCs w:val="22"/>
          <w:lang w:val="pt-BR"/>
        </w:rPr>
        <w:t>;</w:t>
      </w:r>
    </w:p>
    <w:p w14:paraId="64C8FEF5" w14:textId="3B9FA429" w:rsidR="00351C47" w:rsidRPr="00C07894" w:rsidRDefault="00351C4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b) Medicinal material drugs o</w:t>
      </w:r>
      <w:r w:rsidR="00C4145A">
        <w:rPr>
          <w:rFonts w:ascii="Times New Roman" w:hAnsi="Times New Roman"/>
          <w:bCs/>
          <w:color w:val="000000" w:themeColor="text1"/>
          <w:sz w:val="22"/>
          <w:szCs w:val="22"/>
          <w:lang w:val="pt-BR"/>
        </w:rPr>
        <w:t xml:space="preserve">n which </w:t>
      </w:r>
      <w:r w:rsidR="008D124C">
        <w:rPr>
          <w:rFonts w:ascii="Times New Roman" w:hAnsi="Times New Roman"/>
          <w:bCs/>
          <w:color w:val="000000" w:themeColor="text1"/>
          <w:sz w:val="22"/>
          <w:szCs w:val="22"/>
          <w:lang w:val="pt-BR"/>
        </w:rPr>
        <w:t xml:space="preserve">data </w:t>
      </w:r>
      <w:r w:rsidRPr="00C07894">
        <w:rPr>
          <w:rFonts w:ascii="Times New Roman" w:hAnsi="Times New Roman"/>
          <w:bCs/>
          <w:color w:val="000000" w:themeColor="text1"/>
          <w:sz w:val="22"/>
          <w:szCs w:val="22"/>
          <w:lang w:val="pt-BR"/>
        </w:rPr>
        <w:t>extracted from the following documents shall be accepted as clinical data for the examination of the drugs’ safety and efficacy:</w:t>
      </w:r>
    </w:p>
    <w:p w14:paraId="0DE9FC63" w14:textId="1C9FAC66" w:rsidR="00351C47" w:rsidRPr="00C07894" w:rsidRDefault="00351C4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w:t>
      </w:r>
      <w:r w:rsidR="00FF04A6">
        <w:rPr>
          <w:rFonts w:ascii="Times New Roman" w:hAnsi="Times New Roman"/>
          <w:bCs/>
          <w:color w:val="000000" w:themeColor="text1"/>
          <w:sz w:val="22"/>
          <w:szCs w:val="22"/>
          <w:lang w:val="pt-BR"/>
        </w:rPr>
        <w:t xml:space="preserve"> </w:t>
      </w:r>
      <w:r w:rsidRPr="00C07894">
        <w:rPr>
          <w:rFonts w:ascii="Times New Roman" w:hAnsi="Times New Roman"/>
          <w:bCs/>
          <w:color w:val="000000" w:themeColor="text1"/>
          <w:sz w:val="22"/>
          <w:szCs w:val="22"/>
          <w:lang w:val="pt-BR"/>
        </w:rPr>
        <w:t>Monographs regarding the drug safety and efficacy featured in Vietnam’s or other countries’ pharmacopoeias, formularies.</w:t>
      </w:r>
    </w:p>
    <w:p w14:paraId="64840D59" w14:textId="77777777" w:rsidR="00351C47" w:rsidRPr="00C07894" w:rsidRDefault="00351C4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Publications evaluating the drug safety and efficacy published in journals of the List covered by Science Citation Index (SCI) and clinical data compiled from research studies published in other medical literature;</w:t>
      </w:r>
    </w:p>
    <w:p w14:paraId="3900EFB1" w14:textId="77777777" w:rsidR="00351C47" w:rsidRPr="00C07894" w:rsidRDefault="00351C4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Report evaluating the safety and efficacy of [drugs as an outcome of] national level, ministerial level or provincial level scientific and technology research grants which has been assessed as satisfactory.</w:t>
      </w:r>
    </w:p>
    <w:p w14:paraId="73F82367" w14:textId="4EF61E12" w:rsidR="00351C47" w:rsidRPr="00C07894" w:rsidRDefault="00351C4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lastRenderedPageBreak/>
        <w:t>2.</w:t>
      </w:r>
      <w:r w:rsidR="00FF04A6">
        <w:rPr>
          <w:rFonts w:ascii="Times New Roman" w:hAnsi="Times New Roman"/>
          <w:bCs/>
          <w:color w:val="000000" w:themeColor="text1"/>
          <w:sz w:val="22"/>
          <w:szCs w:val="22"/>
          <w:lang w:val="pt-BR"/>
        </w:rPr>
        <w:t xml:space="preserve"> </w:t>
      </w:r>
      <w:r w:rsidRPr="00C07894">
        <w:rPr>
          <w:rFonts w:ascii="Times New Roman" w:hAnsi="Times New Roman"/>
          <w:bCs/>
          <w:color w:val="000000" w:themeColor="text1"/>
          <w:sz w:val="22"/>
          <w:szCs w:val="22"/>
          <w:lang w:val="pt-BR"/>
        </w:rPr>
        <w:t>Clinical data stipulated under clause 1 of this Article shall not be required for the medicinal material drugs that meet the following conditions:</w:t>
      </w:r>
    </w:p>
    <w:p w14:paraId="117318E9" w14:textId="41DB0FB3" w:rsidR="00351C47" w:rsidRPr="00C07894" w:rsidRDefault="00351C4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a) Medicinal material drugs having the same composition, mass weight of medicinal materials, indications, route of administration</w:t>
      </w:r>
      <w:r w:rsidR="0030018C">
        <w:rPr>
          <w:rFonts w:ascii="Times New Roman" w:hAnsi="Times New Roman"/>
          <w:bCs/>
          <w:color w:val="000000" w:themeColor="text1"/>
          <w:sz w:val="22"/>
          <w:szCs w:val="22"/>
          <w:lang w:val="pt-BR"/>
        </w:rPr>
        <w:t>, dosage form</w:t>
      </w:r>
      <w:r w:rsidRPr="00C07894">
        <w:rPr>
          <w:rFonts w:ascii="Times New Roman" w:hAnsi="Times New Roman"/>
          <w:bCs/>
          <w:color w:val="000000" w:themeColor="text1"/>
          <w:sz w:val="22"/>
          <w:szCs w:val="22"/>
          <w:lang w:val="pt-BR"/>
        </w:rPr>
        <w:t xml:space="preserve"> with those of another medicinal material drugs already licensed for marketing (including those for which marketing registration certificate has expired) other than the drugs that have been designated as traditional drugs and that have no indications for diseases on the Ministry of Health-issued List of diseases referred to in point b clause 1 Article 89 of Pharmaceutical law;</w:t>
      </w:r>
    </w:p>
    <w:p w14:paraId="4E862013" w14:textId="0A7D5682" w:rsidR="00351C47" w:rsidRPr="00C07894" w:rsidRDefault="00351C47"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b) With regard to the drugs having the same composition, mass weight of medicinal material, indication, route of administration</w:t>
      </w:r>
      <w:r w:rsidR="0030018C">
        <w:rPr>
          <w:rFonts w:ascii="Times New Roman" w:hAnsi="Times New Roman"/>
          <w:bCs/>
          <w:color w:val="000000" w:themeColor="text1"/>
          <w:sz w:val="22"/>
          <w:szCs w:val="22"/>
          <w:lang w:val="pt-BR"/>
        </w:rPr>
        <w:t xml:space="preserve">, dosage form </w:t>
      </w:r>
      <w:r w:rsidRPr="00C07894">
        <w:rPr>
          <w:rFonts w:ascii="Times New Roman" w:hAnsi="Times New Roman"/>
          <w:bCs/>
          <w:color w:val="000000" w:themeColor="text1"/>
          <w:sz w:val="22"/>
          <w:szCs w:val="22"/>
          <w:lang w:val="pt-BR"/>
        </w:rPr>
        <w:t>with those of a new</w:t>
      </w:r>
      <w:r w:rsidR="00FF04A6">
        <w:rPr>
          <w:rFonts w:ascii="Times New Roman" w:hAnsi="Times New Roman"/>
          <w:bCs/>
          <w:color w:val="000000" w:themeColor="text1"/>
          <w:sz w:val="22"/>
          <w:szCs w:val="22"/>
          <w:lang w:val="pt-BR"/>
        </w:rPr>
        <w:t xml:space="preserve"> </w:t>
      </w:r>
      <w:r w:rsidRPr="00C07894">
        <w:rPr>
          <w:rFonts w:ascii="Times New Roman" w:hAnsi="Times New Roman"/>
          <w:bCs/>
          <w:color w:val="000000" w:themeColor="text1"/>
          <w:sz w:val="22"/>
          <w:szCs w:val="22"/>
          <w:lang w:val="pt-BR"/>
        </w:rPr>
        <w:t xml:space="preserve">medicinal material that is licensed for marketing in Vietnam on the basis of complete clinical data being available in accordance with </w:t>
      </w:r>
      <w:r w:rsidR="008D124C">
        <w:rPr>
          <w:rFonts w:ascii="Times New Roman" w:hAnsi="Times New Roman"/>
          <w:bCs/>
          <w:color w:val="000000" w:themeColor="text1"/>
          <w:sz w:val="22"/>
          <w:szCs w:val="22"/>
          <w:lang w:val="pt-BR"/>
        </w:rPr>
        <w:t xml:space="preserve">clause 1 of this Article and of which there is no indication added for diseases on the List of diseases issued by the Minister of Health according to </w:t>
      </w:r>
      <w:r w:rsidRPr="00C07894">
        <w:rPr>
          <w:rFonts w:ascii="Times New Roman" w:hAnsi="Times New Roman"/>
          <w:bCs/>
          <w:color w:val="000000" w:themeColor="text1"/>
          <w:sz w:val="22"/>
          <w:szCs w:val="22"/>
          <w:lang w:val="pt-BR"/>
        </w:rPr>
        <w:t>point b clause 1 Article 89 of Pharmaceutical law, the issuance of marketing registration certificate for the drugs shall  be</w:t>
      </w:r>
      <w:r w:rsidR="00FF04A6">
        <w:rPr>
          <w:rFonts w:ascii="Times New Roman" w:hAnsi="Times New Roman"/>
          <w:bCs/>
          <w:color w:val="000000" w:themeColor="text1"/>
          <w:sz w:val="22"/>
          <w:szCs w:val="22"/>
          <w:lang w:val="pt-BR"/>
        </w:rPr>
        <w:t xml:space="preserve"> </w:t>
      </w:r>
      <w:r w:rsidRPr="00C07894">
        <w:rPr>
          <w:rFonts w:ascii="Times New Roman" w:hAnsi="Times New Roman"/>
          <w:bCs/>
          <w:color w:val="000000" w:themeColor="text1"/>
          <w:sz w:val="22"/>
          <w:szCs w:val="22"/>
          <w:lang w:val="pt-BR"/>
        </w:rPr>
        <w:t xml:space="preserve">considered after </w:t>
      </w:r>
      <w:r w:rsidR="00AF2422">
        <w:rPr>
          <w:rFonts w:ascii="Times New Roman" w:hAnsi="Times New Roman"/>
          <w:bCs/>
          <w:color w:val="000000" w:themeColor="text1"/>
          <w:sz w:val="22"/>
          <w:szCs w:val="22"/>
          <w:lang w:val="pt-BR"/>
        </w:rPr>
        <w:t xml:space="preserve">such other new drug is already licensed for marketing, with validity renewed for another </w:t>
      </w:r>
      <w:r w:rsidRPr="00C07894">
        <w:rPr>
          <w:rFonts w:ascii="Times New Roman" w:hAnsi="Times New Roman"/>
          <w:bCs/>
          <w:color w:val="000000" w:themeColor="text1"/>
          <w:sz w:val="22"/>
          <w:szCs w:val="22"/>
          <w:lang w:val="pt-BR"/>
        </w:rPr>
        <w:t>5 years.</w:t>
      </w:r>
    </w:p>
    <w:p w14:paraId="6E68EB30" w14:textId="64246EEE" w:rsidR="0031775A" w:rsidRPr="00C07894" w:rsidRDefault="0031775A" w:rsidP="002C5FF0">
      <w:pPr>
        <w:spacing w:before="120" w:after="120"/>
        <w:ind w:firstLine="720"/>
        <w:jc w:val="both"/>
        <w:rPr>
          <w:rFonts w:ascii="Times New Roman" w:hAnsi="Times New Roman"/>
          <w:b/>
          <w:bCs/>
          <w:color w:val="000000" w:themeColor="text1"/>
          <w:sz w:val="22"/>
          <w:szCs w:val="22"/>
        </w:rPr>
      </w:pPr>
      <w:r w:rsidRPr="00C07894">
        <w:rPr>
          <w:rFonts w:ascii="Times New Roman" w:hAnsi="Times New Roman"/>
          <w:b/>
          <w:bCs/>
          <w:color w:val="000000" w:themeColor="text1"/>
          <w:sz w:val="22"/>
          <w:szCs w:val="22"/>
        </w:rPr>
        <w:t xml:space="preserve">Article </w:t>
      </w:r>
      <w:r w:rsidR="00AF2422">
        <w:rPr>
          <w:rFonts w:ascii="Times New Roman" w:hAnsi="Times New Roman"/>
          <w:b/>
          <w:bCs/>
          <w:color w:val="000000" w:themeColor="text1"/>
          <w:sz w:val="22"/>
          <w:szCs w:val="22"/>
        </w:rPr>
        <w:t>19</w:t>
      </w:r>
      <w:r w:rsidRPr="00C07894">
        <w:rPr>
          <w:rFonts w:ascii="Times New Roman" w:hAnsi="Times New Roman"/>
          <w:b/>
          <w:bCs/>
          <w:color w:val="000000" w:themeColor="text1"/>
          <w:sz w:val="22"/>
          <w:szCs w:val="22"/>
        </w:rPr>
        <w:t xml:space="preserve">. Qualifying criteria for exemption of one, some, of the phases of clinical trial on medicinal material drugs before marketing </w:t>
      </w:r>
      <w:r w:rsidR="00C94611" w:rsidRPr="00C07894">
        <w:rPr>
          <w:rFonts w:ascii="Times New Roman" w:hAnsi="Times New Roman"/>
          <w:b/>
          <w:bCs/>
          <w:color w:val="000000" w:themeColor="text1"/>
          <w:sz w:val="22"/>
          <w:szCs w:val="22"/>
        </w:rPr>
        <w:t>licensing</w:t>
      </w:r>
    </w:p>
    <w:p w14:paraId="4A137DE8" w14:textId="25DE399C" w:rsidR="0031775A" w:rsidRPr="00C07894" w:rsidRDefault="0031775A"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The medicinal material drugs that have not met the requirements of Article </w:t>
      </w:r>
      <w:r w:rsidR="00C518C0" w:rsidRPr="00C07894">
        <w:rPr>
          <w:rFonts w:ascii="Times New Roman" w:hAnsi="Times New Roman"/>
          <w:color w:val="000000" w:themeColor="text1"/>
          <w:sz w:val="22"/>
          <w:szCs w:val="22"/>
        </w:rPr>
        <w:t>1</w:t>
      </w:r>
      <w:r w:rsidR="00AF2422">
        <w:rPr>
          <w:rFonts w:ascii="Times New Roman" w:hAnsi="Times New Roman"/>
          <w:color w:val="000000" w:themeColor="text1"/>
          <w:sz w:val="22"/>
          <w:szCs w:val="22"/>
        </w:rPr>
        <w:t>8</w:t>
      </w:r>
      <w:r w:rsidRPr="00C07894">
        <w:rPr>
          <w:rFonts w:ascii="Times New Roman" w:hAnsi="Times New Roman"/>
          <w:color w:val="000000" w:themeColor="text1"/>
          <w:sz w:val="22"/>
          <w:szCs w:val="22"/>
        </w:rPr>
        <w:t xml:space="preserve"> of this Circular shall be reviewed by the Minister of Health for the decision to have one, some, of the clinical trial phases exempted (including a waiver or reduction in clinical data requirement) on the basis of</w:t>
      </w:r>
      <w:r w:rsidR="00F130CC">
        <w:rPr>
          <w:rFonts w:ascii="Times New Roman" w:hAnsi="Times New Roman"/>
          <w:color w:val="000000" w:themeColor="text1"/>
          <w:sz w:val="22"/>
          <w:szCs w:val="22"/>
        </w:rPr>
        <w:t xml:space="preserve"> the Council’s</w:t>
      </w:r>
      <w:r w:rsidRPr="00C07894">
        <w:rPr>
          <w:rFonts w:ascii="Times New Roman" w:hAnsi="Times New Roman"/>
          <w:color w:val="000000" w:themeColor="text1"/>
          <w:sz w:val="22"/>
          <w:szCs w:val="22"/>
        </w:rPr>
        <w:t xml:space="preserve"> </w:t>
      </w:r>
      <w:r w:rsidR="00C518C0" w:rsidRPr="00C07894">
        <w:rPr>
          <w:rFonts w:ascii="Times New Roman" w:hAnsi="Times New Roman"/>
          <w:color w:val="000000" w:themeColor="text1"/>
          <w:sz w:val="22"/>
          <w:szCs w:val="22"/>
        </w:rPr>
        <w:t xml:space="preserve">advice </w:t>
      </w:r>
      <w:r w:rsidRPr="00C07894">
        <w:rPr>
          <w:rFonts w:ascii="Times New Roman" w:hAnsi="Times New Roman"/>
          <w:color w:val="000000" w:themeColor="text1"/>
          <w:sz w:val="22"/>
          <w:szCs w:val="22"/>
        </w:rPr>
        <w:t>if such drugs fall into one of the following categories:</w:t>
      </w:r>
    </w:p>
    <w:p w14:paraId="68D215A7" w14:textId="77777777" w:rsidR="0031775A" w:rsidRPr="00C07894" w:rsidRDefault="0031775A"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1. Drugs for emergency requirements in national defense, security, prevention and combatting epidemics, mitigating consequences of natural disasters, calamities for which there are no substitutable drugs yet available in the market.</w:t>
      </w:r>
    </w:p>
    <w:p w14:paraId="5E95A8D8" w14:textId="77777777" w:rsidR="0031775A" w:rsidRPr="00C07894" w:rsidRDefault="0031775A"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2. Drugs already licensed for marketing by at least one of the reference regulatory authorities stipulated in clause 9 Article 2 of this Circular on the basis of clinical data requirement being waived or reduced by these authorities;</w:t>
      </w:r>
    </w:p>
    <w:p w14:paraId="2E7B4601" w14:textId="044799CA" w:rsidR="0031775A" w:rsidRPr="00C07894" w:rsidRDefault="0031775A"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3. Drugs with indications for diseases on the Minister of Health-issued List of diseases referred to in point b clause 1 Article 89 of </w:t>
      </w:r>
      <w:r w:rsidR="00785FC6" w:rsidRPr="00C07894">
        <w:rPr>
          <w:rFonts w:ascii="Times New Roman" w:hAnsi="Times New Roman"/>
          <w:color w:val="000000" w:themeColor="text1"/>
          <w:sz w:val="22"/>
          <w:szCs w:val="22"/>
        </w:rPr>
        <w:t>pharmaceutical</w:t>
      </w:r>
      <w:r w:rsidRPr="00C07894">
        <w:rPr>
          <w:rFonts w:ascii="Times New Roman" w:hAnsi="Times New Roman"/>
          <w:color w:val="000000" w:themeColor="text1"/>
          <w:sz w:val="22"/>
          <w:szCs w:val="22"/>
        </w:rPr>
        <w:t xml:space="preserve"> law but not of the categories exempted from clinical trial stipulated under clause 3 Article 2</w:t>
      </w:r>
      <w:r w:rsidR="00AF2422">
        <w:rPr>
          <w:rFonts w:ascii="Times New Roman" w:hAnsi="Times New Roman"/>
          <w:color w:val="000000" w:themeColor="text1"/>
          <w:sz w:val="22"/>
          <w:szCs w:val="22"/>
        </w:rPr>
        <w:t>0</w:t>
      </w:r>
      <w:r w:rsidRPr="00C07894">
        <w:rPr>
          <w:rFonts w:ascii="Times New Roman" w:hAnsi="Times New Roman"/>
          <w:color w:val="000000" w:themeColor="text1"/>
          <w:sz w:val="22"/>
          <w:szCs w:val="22"/>
        </w:rPr>
        <w:t xml:space="preserve"> of this</w:t>
      </w:r>
      <w:r w:rsidR="00F130CC">
        <w:rPr>
          <w:rFonts w:ascii="Times New Roman" w:hAnsi="Times New Roman"/>
          <w:color w:val="000000" w:themeColor="text1"/>
          <w:sz w:val="22"/>
          <w:szCs w:val="22"/>
        </w:rPr>
        <w:t xml:space="preserve"> Circular.</w:t>
      </w:r>
    </w:p>
    <w:p w14:paraId="30E5EC0F" w14:textId="7B798C9F" w:rsidR="0031775A" w:rsidRPr="00C07894" w:rsidRDefault="0031775A"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4. Drugs involving a new combination of medicinal materials which have been used for drug manufacture in Vietnam and having no indications for diseases on the Minister of Health-issued List of diseases referred to in point b cause 1 Article 89 of </w:t>
      </w:r>
      <w:r w:rsidR="00785FC6" w:rsidRPr="00C07894">
        <w:rPr>
          <w:rFonts w:ascii="Times New Roman" w:hAnsi="Times New Roman"/>
          <w:color w:val="000000" w:themeColor="text1"/>
          <w:sz w:val="22"/>
          <w:szCs w:val="22"/>
        </w:rPr>
        <w:t>pharmaceutical</w:t>
      </w:r>
      <w:r w:rsidRPr="00C07894">
        <w:rPr>
          <w:rFonts w:ascii="Times New Roman" w:hAnsi="Times New Roman"/>
          <w:color w:val="000000" w:themeColor="text1"/>
          <w:sz w:val="22"/>
          <w:szCs w:val="22"/>
        </w:rPr>
        <w:t xml:space="preserve"> law.</w:t>
      </w:r>
    </w:p>
    <w:p w14:paraId="5514EA9D" w14:textId="59940F88" w:rsidR="00C518C0" w:rsidRPr="00C07894" w:rsidRDefault="00C518C0" w:rsidP="002C5FF0">
      <w:pPr>
        <w:spacing w:before="120" w:after="120"/>
        <w:ind w:firstLine="720"/>
        <w:jc w:val="both"/>
        <w:rPr>
          <w:rFonts w:ascii="Times New Roman" w:hAnsi="Times New Roman"/>
          <w:b/>
          <w:bCs/>
          <w:color w:val="000000" w:themeColor="text1"/>
          <w:sz w:val="22"/>
          <w:szCs w:val="22"/>
        </w:rPr>
      </w:pPr>
      <w:r w:rsidRPr="00C07894">
        <w:rPr>
          <w:rFonts w:ascii="Times New Roman" w:hAnsi="Times New Roman"/>
          <w:b/>
          <w:bCs/>
          <w:color w:val="000000" w:themeColor="text1"/>
          <w:sz w:val="22"/>
          <w:szCs w:val="22"/>
        </w:rPr>
        <w:t>Article 2</w:t>
      </w:r>
      <w:r w:rsidR="00AF2422">
        <w:rPr>
          <w:rFonts w:ascii="Times New Roman" w:hAnsi="Times New Roman"/>
          <w:b/>
          <w:bCs/>
          <w:color w:val="000000" w:themeColor="text1"/>
          <w:sz w:val="22"/>
          <w:szCs w:val="22"/>
        </w:rPr>
        <w:t>0</w:t>
      </w:r>
      <w:r w:rsidRPr="00C07894">
        <w:rPr>
          <w:rFonts w:ascii="Times New Roman" w:hAnsi="Times New Roman"/>
          <w:b/>
          <w:bCs/>
          <w:color w:val="000000" w:themeColor="text1"/>
          <w:sz w:val="22"/>
          <w:szCs w:val="22"/>
        </w:rPr>
        <w:t xml:space="preserve">. Qualifying criteria for exemption from clinical trial in Vietnam before marketing </w:t>
      </w:r>
      <w:r w:rsidR="00C94611" w:rsidRPr="00C07894">
        <w:rPr>
          <w:rFonts w:ascii="Times New Roman" w:hAnsi="Times New Roman"/>
          <w:b/>
          <w:bCs/>
          <w:color w:val="000000" w:themeColor="text1"/>
          <w:sz w:val="22"/>
          <w:szCs w:val="22"/>
        </w:rPr>
        <w:t>licensing</w:t>
      </w:r>
    </w:p>
    <w:p w14:paraId="1E797D67" w14:textId="0DCE4ECF" w:rsidR="00C518C0" w:rsidRPr="00C07894" w:rsidRDefault="00C518C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1. Generic drugs having the same drug substances, strength, concentration, route of administration, method of use, dosage, indication, patient population, dosage form with those of another drug for which a certificate of marketing registration has been issued.</w:t>
      </w:r>
    </w:p>
    <w:p w14:paraId="35CC8F44" w14:textId="0366AFE7" w:rsidR="00C518C0" w:rsidRPr="00C07894" w:rsidRDefault="00C518C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2.</w:t>
      </w:r>
      <w:r w:rsidR="00FF04A6">
        <w:rPr>
          <w:rFonts w:ascii="Times New Roman" w:hAnsi="Times New Roman"/>
          <w:color w:val="000000" w:themeColor="text1"/>
          <w:sz w:val="22"/>
          <w:szCs w:val="22"/>
        </w:rPr>
        <w:t xml:space="preserve"> </w:t>
      </w:r>
      <w:r w:rsidRPr="00C07894">
        <w:rPr>
          <w:rFonts w:ascii="Times New Roman" w:hAnsi="Times New Roman"/>
          <w:color w:val="000000" w:themeColor="text1"/>
          <w:sz w:val="22"/>
          <w:szCs w:val="22"/>
        </w:rPr>
        <w:t>New drugs (except vaccines) which have been licensed for marketing in at least one foreign country and of which there are complete clinical data on safety and efficacy in accordance with the provisions of Article 1</w:t>
      </w:r>
      <w:r w:rsidR="00AF2422">
        <w:rPr>
          <w:rFonts w:ascii="Times New Roman" w:hAnsi="Times New Roman"/>
          <w:color w:val="000000" w:themeColor="text1"/>
          <w:sz w:val="22"/>
          <w:szCs w:val="22"/>
        </w:rPr>
        <w:t>3</w:t>
      </w:r>
      <w:r w:rsidRPr="00C07894">
        <w:rPr>
          <w:rFonts w:ascii="Times New Roman" w:hAnsi="Times New Roman"/>
          <w:color w:val="000000" w:themeColor="text1"/>
          <w:sz w:val="22"/>
          <w:szCs w:val="22"/>
        </w:rPr>
        <w:t>, Article 1</w:t>
      </w:r>
      <w:r w:rsidR="00AF2422">
        <w:rPr>
          <w:rFonts w:ascii="Times New Roman" w:hAnsi="Times New Roman"/>
          <w:color w:val="000000" w:themeColor="text1"/>
          <w:sz w:val="22"/>
          <w:szCs w:val="22"/>
        </w:rPr>
        <w:t>8</w:t>
      </w:r>
      <w:r w:rsidRPr="00C07894">
        <w:rPr>
          <w:rFonts w:ascii="Times New Roman" w:hAnsi="Times New Roman"/>
          <w:color w:val="000000" w:themeColor="text1"/>
          <w:sz w:val="22"/>
          <w:szCs w:val="22"/>
        </w:rPr>
        <w:t xml:space="preserve"> of this Circular.</w:t>
      </w:r>
    </w:p>
    <w:p w14:paraId="03A0FC0C" w14:textId="158205DA" w:rsidR="00C518C0" w:rsidRPr="00C07894" w:rsidRDefault="00C518C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3. Medicinal material drugs for which was licensed for marketing before the effective date of </w:t>
      </w:r>
      <w:r w:rsidR="001A5AE8">
        <w:rPr>
          <w:rFonts w:ascii="Times New Roman" w:hAnsi="Times New Roman"/>
          <w:color w:val="000000" w:themeColor="text1"/>
          <w:sz w:val="22"/>
          <w:szCs w:val="22"/>
        </w:rPr>
        <w:t>the 2016 P</w:t>
      </w:r>
      <w:r w:rsidR="00785FC6" w:rsidRPr="00C07894">
        <w:rPr>
          <w:rFonts w:ascii="Times New Roman" w:hAnsi="Times New Roman"/>
          <w:color w:val="000000" w:themeColor="text1"/>
          <w:sz w:val="22"/>
          <w:szCs w:val="22"/>
        </w:rPr>
        <w:t>harmaceutical</w:t>
      </w:r>
      <w:r w:rsidRPr="00C07894">
        <w:rPr>
          <w:rFonts w:ascii="Times New Roman" w:hAnsi="Times New Roman"/>
          <w:color w:val="000000" w:themeColor="text1"/>
          <w:sz w:val="22"/>
          <w:szCs w:val="22"/>
        </w:rPr>
        <w:t xml:space="preserve"> law and </w:t>
      </w:r>
      <w:r w:rsidR="001A5AE8">
        <w:rPr>
          <w:rFonts w:ascii="Times New Roman" w:hAnsi="Times New Roman"/>
          <w:color w:val="000000" w:themeColor="text1"/>
          <w:sz w:val="22"/>
          <w:szCs w:val="22"/>
        </w:rPr>
        <w:t xml:space="preserve">of which there are no indications </w:t>
      </w:r>
      <w:r w:rsidRPr="00C07894">
        <w:rPr>
          <w:rFonts w:ascii="Times New Roman" w:hAnsi="Times New Roman"/>
          <w:color w:val="000000" w:themeColor="text1"/>
          <w:sz w:val="22"/>
          <w:szCs w:val="22"/>
        </w:rPr>
        <w:t>for diseases on the Minister of Health-issued List of diseases.</w:t>
      </w:r>
    </w:p>
    <w:p w14:paraId="1FED92E4" w14:textId="06F5B2FA" w:rsidR="00C518C0" w:rsidRPr="00C07894" w:rsidRDefault="00C518C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4. Vaccines meeting the requirements of point </w:t>
      </w:r>
      <w:r w:rsidR="006A7DE9">
        <w:rPr>
          <w:rFonts w:ascii="Times New Roman" w:hAnsi="Times New Roman"/>
          <w:color w:val="000000" w:themeColor="text1"/>
          <w:sz w:val="22"/>
          <w:szCs w:val="22"/>
        </w:rPr>
        <w:t>d</w:t>
      </w:r>
      <w:r w:rsidRPr="00C07894">
        <w:rPr>
          <w:rFonts w:ascii="Times New Roman" w:hAnsi="Times New Roman"/>
          <w:color w:val="000000" w:themeColor="text1"/>
          <w:sz w:val="22"/>
          <w:szCs w:val="22"/>
        </w:rPr>
        <w:t xml:space="preserve"> clause </w:t>
      </w:r>
      <w:r w:rsidR="006A7DE9">
        <w:rPr>
          <w:rFonts w:ascii="Times New Roman" w:hAnsi="Times New Roman"/>
          <w:color w:val="000000" w:themeColor="text1"/>
          <w:sz w:val="22"/>
          <w:szCs w:val="22"/>
        </w:rPr>
        <w:t>4</w:t>
      </w:r>
      <w:r w:rsidRPr="00C07894">
        <w:rPr>
          <w:rFonts w:ascii="Times New Roman" w:hAnsi="Times New Roman"/>
          <w:color w:val="000000" w:themeColor="text1"/>
          <w:sz w:val="22"/>
          <w:szCs w:val="22"/>
        </w:rPr>
        <w:t xml:space="preserve"> Article 2</w:t>
      </w:r>
      <w:r w:rsidR="001A5AE8">
        <w:rPr>
          <w:rFonts w:ascii="Times New Roman" w:hAnsi="Times New Roman"/>
          <w:color w:val="000000" w:themeColor="text1"/>
          <w:sz w:val="22"/>
          <w:szCs w:val="22"/>
        </w:rPr>
        <w:t>2</w:t>
      </w:r>
      <w:r w:rsidRPr="00C07894">
        <w:rPr>
          <w:rFonts w:ascii="Times New Roman" w:hAnsi="Times New Roman"/>
          <w:color w:val="000000" w:themeColor="text1"/>
          <w:sz w:val="22"/>
          <w:szCs w:val="22"/>
        </w:rPr>
        <w:t xml:space="preserve"> of this Circular, of which all manufacturing operations are carried out </w:t>
      </w:r>
      <w:r w:rsidR="006A7DE9">
        <w:rPr>
          <w:rFonts w:ascii="Times New Roman" w:hAnsi="Times New Roman"/>
          <w:color w:val="000000" w:themeColor="text1"/>
          <w:sz w:val="22"/>
          <w:szCs w:val="22"/>
        </w:rPr>
        <w:t>in a country the regulatory authority of which is</w:t>
      </w:r>
      <w:r w:rsidRPr="00C07894">
        <w:rPr>
          <w:rFonts w:ascii="Times New Roman" w:hAnsi="Times New Roman"/>
          <w:color w:val="000000" w:themeColor="text1"/>
          <w:sz w:val="22"/>
          <w:szCs w:val="22"/>
        </w:rPr>
        <w:t xml:space="preserve"> stipulated in clause 9 Article 2 of this Circular and for which complete safety and efficacy clinical data is available as required under Article 1</w:t>
      </w:r>
      <w:r w:rsidR="001A5AE8">
        <w:rPr>
          <w:rFonts w:ascii="Times New Roman" w:hAnsi="Times New Roman"/>
          <w:color w:val="000000" w:themeColor="text1"/>
          <w:sz w:val="22"/>
          <w:szCs w:val="22"/>
        </w:rPr>
        <w:t>3</w:t>
      </w:r>
      <w:r w:rsidRPr="00C07894">
        <w:rPr>
          <w:rFonts w:ascii="Times New Roman" w:hAnsi="Times New Roman"/>
          <w:color w:val="000000" w:themeColor="text1"/>
          <w:sz w:val="22"/>
          <w:szCs w:val="22"/>
        </w:rPr>
        <w:t xml:space="preserve"> of this Circular.</w:t>
      </w:r>
    </w:p>
    <w:p w14:paraId="65BB7851" w14:textId="317FC789" w:rsidR="00750602" w:rsidRPr="00C07894" w:rsidRDefault="00750602" w:rsidP="002C5FF0">
      <w:pPr>
        <w:spacing w:before="120" w:after="120"/>
        <w:ind w:firstLine="720"/>
        <w:jc w:val="both"/>
        <w:rPr>
          <w:rFonts w:ascii="Times New Roman" w:hAnsi="Times New Roman"/>
          <w:b/>
          <w:sz w:val="22"/>
          <w:szCs w:val="22"/>
        </w:rPr>
      </w:pPr>
      <w:r w:rsidRPr="00C07894">
        <w:rPr>
          <w:rFonts w:ascii="Times New Roman" w:hAnsi="Times New Roman"/>
          <w:b/>
          <w:sz w:val="22"/>
          <w:szCs w:val="22"/>
        </w:rPr>
        <w:lastRenderedPageBreak/>
        <w:t>Article 2</w:t>
      </w:r>
      <w:r w:rsidR="001A5AE8">
        <w:rPr>
          <w:rFonts w:ascii="Times New Roman" w:hAnsi="Times New Roman"/>
          <w:b/>
          <w:sz w:val="22"/>
          <w:szCs w:val="22"/>
        </w:rPr>
        <w:t>1</w:t>
      </w:r>
      <w:r w:rsidRPr="00C07894">
        <w:rPr>
          <w:rFonts w:ascii="Times New Roman" w:hAnsi="Times New Roman"/>
          <w:b/>
          <w:sz w:val="22"/>
          <w:szCs w:val="22"/>
        </w:rPr>
        <w:t>. Criteria for determining the requirement of a phase IV clinical trial in Vietnam</w:t>
      </w:r>
    </w:p>
    <w:p w14:paraId="6403A081" w14:textId="64526DF6" w:rsidR="00750602" w:rsidRPr="00C07894" w:rsidRDefault="00750602" w:rsidP="002C5FF0">
      <w:pPr>
        <w:spacing w:before="120" w:after="120"/>
        <w:ind w:firstLine="720"/>
        <w:jc w:val="both"/>
        <w:rPr>
          <w:rFonts w:ascii="Times New Roman" w:hAnsi="Times New Roman"/>
          <w:sz w:val="22"/>
          <w:szCs w:val="22"/>
        </w:rPr>
      </w:pPr>
      <w:r w:rsidRPr="00C07894">
        <w:rPr>
          <w:rFonts w:ascii="Times New Roman" w:hAnsi="Times New Roman"/>
          <w:sz w:val="22"/>
          <w:szCs w:val="22"/>
        </w:rPr>
        <w:t>Drugs that have been licensed for marketing but still require further safety [and] eff</w:t>
      </w:r>
      <w:r w:rsidR="00F11A07" w:rsidRPr="00C07894">
        <w:rPr>
          <w:rFonts w:ascii="Times New Roman" w:hAnsi="Times New Roman"/>
          <w:sz w:val="22"/>
          <w:szCs w:val="22"/>
        </w:rPr>
        <w:t>ectiveness</w:t>
      </w:r>
      <w:r w:rsidRPr="00C07894">
        <w:rPr>
          <w:rFonts w:ascii="Times New Roman" w:hAnsi="Times New Roman"/>
          <w:sz w:val="22"/>
          <w:szCs w:val="22"/>
        </w:rPr>
        <w:t xml:space="preserve"> assessment </w:t>
      </w:r>
      <w:r w:rsidR="001A5AE8">
        <w:rPr>
          <w:rFonts w:ascii="Times New Roman" w:hAnsi="Times New Roman"/>
          <w:sz w:val="22"/>
          <w:szCs w:val="22"/>
        </w:rPr>
        <w:t>on the basis of the Council’s advice</w:t>
      </w:r>
      <w:r w:rsidRPr="00C07894">
        <w:rPr>
          <w:rFonts w:ascii="Times New Roman" w:hAnsi="Times New Roman"/>
          <w:sz w:val="22"/>
          <w:szCs w:val="22"/>
        </w:rPr>
        <w:t>.</w:t>
      </w:r>
    </w:p>
    <w:p w14:paraId="6DE83D4C" w14:textId="7A314FF9" w:rsidR="00045B7E" w:rsidRPr="00C07894" w:rsidRDefault="00045B7E" w:rsidP="002C5FF0">
      <w:pPr>
        <w:spacing w:before="120" w:after="120"/>
        <w:jc w:val="both"/>
        <w:rPr>
          <w:rFonts w:ascii="Times New Roman" w:hAnsi="Times New Roman"/>
          <w:color w:val="000000" w:themeColor="text1"/>
          <w:sz w:val="22"/>
          <w:szCs w:val="22"/>
        </w:rPr>
      </w:pPr>
    </w:p>
    <w:p w14:paraId="31A807D9" w14:textId="2464A198" w:rsidR="00045B7E" w:rsidRPr="00C07894" w:rsidRDefault="00045B7E" w:rsidP="002C5FF0">
      <w:pPr>
        <w:spacing w:before="120" w:after="120"/>
        <w:jc w:val="center"/>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Ch</w:t>
      </w:r>
      <w:r w:rsidR="00A92A3D" w:rsidRPr="00C07894">
        <w:rPr>
          <w:rFonts w:ascii="Times New Roman" w:hAnsi="Times New Roman"/>
          <w:b/>
          <w:color w:val="000000" w:themeColor="text1"/>
          <w:sz w:val="22"/>
          <w:szCs w:val="22"/>
          <w:lang w:val="pt-BR"/>
        </w:rPr>
        <w:t>apter</w:t>
      </w:r>
      <w:r w:rsidRPr="00C07894">
        <w:rPr>
          <w:rFonts w:ascii="Times New Roman" w:hAnsi="Times New Roman"/>
          <w:b/>
          <w:color w:val="000000" w:themeColor="text1"/>
          <w:sz w:val="22"/>
          <w:szCs w:val="22"/>
          <w:lang w:val="pt-BR"/>
        </w:rPr>
        <w:t xml:space="preserve"> III</w:t>
      </w:r>
    </w:p>
    <w:p w14:paraId="7E3757F3" w14:textId="00105AD1" w:rsidR="00C94611" w:rsidRPr="00C07894" w:rsidRDefault="00C94611" w:rsidP="002C5FF0">
      <w:pPr>
        <w:spacing w:before="120" w:after="120"/>
        <w:jc w:val="center"/>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REGISTRATION DOSSIER FOR DRUGS, DRUG RAW MATERIALS</w:t>
      </w:r>
    </w:p>
    <w:p w14:paraId="2C35F97E" w14:textId="77777777" w:rsidR="00C94611" w:rsidRPr="00C07894" w:rsidRDefault="00C94611" w:rsidP="002C5FF0">
      <w:pPr>
        <w:spacing w:before="120" w:after="120"/>
        <w:jc w:val="center"/>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Section 1</w:t>
      </w:r>
    </w:p>
    <w:p w14:paraId="515A89E0" w14:textId="7A4AFA59" w:rsidR="009B0D03" w:rsidRPr="00C07894" w:rsidRDefault="00C94611" w:rsidP="002C5FF0">
      <w:pPr>
        <w:spacing w:before="120" w:after="120"/>
        <w:jc w:val="center"/>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GENERAL PROVISIONS FOR APPLICATION DOSSIER FOR ISSUANCE, RENEWAL, MODIFICATION, SUPPLEMENTATION OF MARKETING REGISTRATION CERTIFICATE OF DRUGS, DRUG RAW MATERIALS</w:t>
      </w:r>
    </w:p>
    <w:p w14:paraId="348490E7" w14:textId="77777777" w:rsidR="00685ABB" w:rsidRPr="00C07894" w:rsidRDefault="00685ABB" w:rsidP="002C5FF0">
      <w:pPr>
        <w:spacing w:before="120" w:after="120"/>
        <w:ind w:firstLine="720"/>
        <w:jc w:val="center"/>
        <w:rPr>
          <w:rFonts w:ascii="Times New Roman" w:hAnsi="Times New Roman"/>
          <w:b/>
          <w:color w:val="000000" w:themeColor="text1"/>
          <w:sz w:val="22"/>
          <w:szCs w:val="22"/>
          <w:lang w:val="pt-BR"/>
        </w:rPr>
      </w:pPr>
    </w:p>
    <w:p w14:paraId="3D938AE0" w14:textId="5502336D" w:rsidR="00685ABB" w:rsidRPr="00C07894" w:rsidRDefault="00685ABB" w:rsidP="002C5FF0">
      <w:pPr>
        <w:spacing w:before="120" w:after="120"/>
        <w:ind w:firstLine="720"/>
        <w:jc w:val="both"/>
        <w:rPr>
          <w:rFonts w:ascii="Times New Roman" w:hAnsi="Times New Roman"/>
          <w:b/>
          <w:color w:val="000000" w:themeColor="text1"/>
          <w:sz w:val="22"/>
          <w:szCs w:val="22"/>
          <w:lang w:val="pt-BR"/>
        </w:rPr>
      </w:pPr>
      <w:r w:rsidRPr="00C07894">
        <w:rPr>
          <w:rFonts w:ascii="Times New Roman" w:hAnsi="Times New Roman"/>
          <w:b/>
          <w:color w:val="000000" w:themeColor="text1"/>
          <w:sz w:val="22"/>
          <w:szCs w:val="22"/>
          <w:lang w:val="pt-BR"/>
        </w:rPr>
        <w:t>Article 2</w:t>
      </w:r>
      <w:r w:rsidR="001A5AE8">
        <w:rPr>
          <w:rFonts w:ascii="Times New Roman" w:hAnsi="Times New Roman"/>
          <w:b/>
          <w:color w:val="000000" w:themeColor="text1"/>
          <w:sz w:val="22"/>
          <w:szCs w:val="22"/>
          <w:lang w:val="pt-BR"/>
        </w:rPr>
        <w:t>2</w:t>
      </w:r>
      <w:r w:rsidRPr="00C07894">
        <w:rPr>
          <w:rFonts w:ascii="Times New Roman" w:hAnsi="Times New Roman"/>
          <w:b/>
          <w:color w:val="000000" w:themeColor="text1"/>
          <w:sz w:val="22"/>
          <w:szCs w:val="22"/>
          <w:lang w:val="pt-BR"/>
        </w:rPr>
        <w:t>. Requirements of documents submitted in application dossier for issuance, renewal, modification, supplementation of marketing registration certificate of drugs, drug raw materials</w:t>
      </w:r>
    </w:p>
    <w:p w14:paraId="604382B9" w14:textId="300284D6" w:rsidR="00685ABB" w:rsidRPr="00C07894" w:rsidRDefault="00685AB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xml:space="preserve">1. Documents issued by foreign </w:t>
      </w:r>
      <w:r w:rsidR="006A7DE9">
        <w:rPr>
          <w:rFonts w:ascii="Times New Roman" w:hAnsi="Times New Roman"/>
          <w:bCs/>
          <w:color w:val="000000" w:themeColor="text1"/>
          <w:sz w:val="22"/>
          <w:szCs w:val="22"/>
          <w:lang w:val="pt-BR"/>
        </w:rPr>
        <w:t>competent</w:t>
      </w:r>
      <w:r w:rsidRPr="00C07894">
        <w:rPr>
          <w:rFonts w:ascii="Times New Roman" w:hAnsi="Times New Roman"/>
          <w:bCs/>
          <w:color w:val="000000" w:themeColor="text1"/>
          <w:sz w:val="22"/>
          <w:szCs w:val="22"/>
          <w:lang w:val="pt-BR"/>
        </w:rPr>
        <w:t xml:space="preserve"> authorities must be consular legalized in accordance with the laws on consular notarization, except for exemption cases allowed for under applicable laws.</w:t>
      </w:r>
    </w:p>
    <w:p w14:paraId="18FADAC3" w14:textId="78B35AB1" w:rsidR="00685ABB" w:rsidRPr="00C07894" w:rsidRDefault="00685AB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xml:space="preserve">2. License, certificate, confirmation paper, registration paper (referred to in general as official papers) submitted in the dossier must be still valid at the point of the dossier being accepted as recorded in the Dossier receipt </w:t>
      </w:r>
      <w:r w:rsidR="006A7DE9">
        <w:rPr>
          <w:rFonts w:ascii="Times New Roman" w:hAnsi="Times New Roman"/>
          <w:bCs/>
          <w:color w:val="000000" w:themeColor="text1"/>
          <w:sz w:val="22"/>
          <w:szCs w:val="22"/>
          <w:lang w:val="pt-BR"/>
        </w:rPr>
        <w:t>where the validity date is stated on such papers</w:t>
      </w:r>
      <w:r w:rsidRPr="00C07894">
        <w:rPr>
          <w:rFonts w:ascii="Times New Roman" w:hAnsi="Times New Roman"/>
          <w:bCs/>
          <w:color w:val="000000" w:themeColor="text1"/>
          <w:sz w:val="22"/>
          <w:szCs w:val="22"/>
          <w:lang w:val="pt-BR"/>
        </w:rPr>
        <w:t>. Where the validity is not stated on CPP the validity period shall be counted as 24 months from</w:t>
      </w:r>
      <w:r w:rsidR="006A7DE9">
        <w:rPr>
          <w:rFonts w:ascii="Times New Roman" w:hAnsi="Times New Roman"/>
          <w:bCs/>
          <w:color w:val="000000" w:themeColor="text1"/>
          <w:sz w:val="22"/>
          <w:szCs w:val="22"/>
          <w:lang w:val="pt-BR"/>
        </w:rPr>
        <w:t xml:space="preserve"> the papers’</w:t>
      </w:r>
      <w:r w:rsidRPr="00C07894">
        <w:rPr>
          <w:rFonts w:ascii="Times New Roman" w:hAnsi="Times New Roman"/>
          <w:bCs/>
          <w:color w:val="000000" w:themeColor="text1"/>
          <w:sz w:val="22"/>
          <w:szCs w:val="22"/>
          <w:lang w:val="pt-BR"/>
        </w:rPr>
        <w:t xml:space="preserve"> issue date.</w:t>
      </w:r>
    </w:p>
    <w:p w14:paraId="6AA71F5D" w14:textId="2CF35564" w:rsidR="00685ABB" w:rsidRPr="00C07894" w:rsidRDefault="00685AB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3. Official papers</w:t>
      </w:r>
      <w:r w:rsidR="001A5AE8">
        <w:rPr>
          <w:rFonts w:ascii="Times New Roman" w:hAnsi="Times New Roman"/>
          <w:bCs/>
          <w:color w:val="000000" w:themeColor="text1"/>
          <w:sz w:val="22"/>
          <w:szCs w:val="22"/>
          <w:lang w:val="pt-BR"/>
        </w:rPr>
        <w:t>:</w:t>
      </w:r>
      <w:r w:rsidRPr="00C07894">
        <w:rPr>
          <w:rFonts w:ascii="Times New Roman" w:hAnsi="Times New Roman"/>
          <w:bCs/>
          <w:color w:val="000000" w:themeColor="text1"/>
          <w:sz w:val="22"/>
          <w:szCs w:val="22"/>
          <w:lang w:val="pt-BR"/>
        </w:rPr>
        <w:t xml:space="preserve"> </w:t>
      </w:r>
    </w:p>
    <w:p w14:paraId="121DE7A7" w14:textId="6DE1AE27" w:rsidR="00685ABB" w:rsidRPr="00C07894" w:rsidRDefault="00685ABB"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a) The original copy must bear the signature, name of the signing person and the certifying seal of the competent authority of the issuing country;</w:t>
      </w:r>
      <w:r w:rsidR="001A5AE8">
        <w:rPr>
          <w:rFonts w:ascii="Times New Roman" w:hAnsi="Times New Roman"/>
          <w:bCs/>
          <w:color w:val="000000" w:themeColor="text1"/>
          <w:sz w:val="22"/>
          <w:szCs w:val="22"/>
          <w:lang w:val="pt-BR"/>
        </w:rPr>
        <w:t xml:space="preserve"> or</w:t>
      </w:r>
      <w:r w:rsidR="00D53466">
        <w:rPr>
          <w:rFonts w:ascii="Times New Roman" w:hAnsi="Times New Roman"/>
          <w:bCs/>
          <w:color w:val="000000" w:themeColor="text1"/>
          <w:sz w:val="22"/>
          <w:szCs w:val="22"/>
          <w:lang w:val="pt-BR"/>
        </w:rPr>
        <w:t xml:space="preserve"> t</w:t>
      </w:r>
      <w:r w:rsidRPr="00C07894">
        <w:rPr>
          <w:rFonts w:ascii="Times New Roman" w:hAnsi="Times New Roman"/>
          <w:bCs/>
          <w:color w:val="000000" w:themeColor="text1"/>
          <w:sz w:val="22"/>
          <w:szCs w:val="22"/>
          <w:lang w:val="pt-BR"/>
        </w:rPr>
        <w:t>he authenticated duplicate</w:t>
      </w:r>
      <w:r w:rsidR="00D53466">
        <w:rPr>
          <w:rFonts w:ascii="Times New Roman" w:hAnsi="Times New Roman"/>
          <w:bCs/>
          <w:color w:val="000000" w:themeColor="text1"/>
          <w:sz w:val="22"/>
          <w:szCs w:val="22"/>
          <w:lang w:val="pt-BR"/>
        </w:rPr>
        <w:t xml:space="preserve"> </w:t>
      </w:r>
      <w:r w:rsidRPr="00C07894">
        <w:rPr>
          <w:rFonts w:ascii="Times New Roman" w:hAnsi="Times New Roman"/>
          <w:bCs/>
          <w:color w:val="000000" w:themeColor="text1"/>
          <w:sz w:val="22"/>
          <w:szCs w:val="22"/>
          <w:lang w:val="pt-BR"/>
        </w:rPr>
        <w:t>copy</w:t>
      </w:r>
      <w:r w:rsidR="00D53466">
        <w:rPr>
          <w:rFonts w:ascii="Times New Roman" w:hAnsi="Times New Roman"/>
          <w:bCs/>
          <w:color w:val="000000" w:themeColor="text1"/>
          <w:sz w:val="22"/>
          <w:szCs w:val="22"/>
          <w:lang w:val="pt-BR"/>
        </w:rPr>
        <w:t xml:space="preserve"> must be</w:t>
      </w:r>
      <w:r w:rsidRPr="00C07894">
        <w:rPr>
          <w:rFonts w:ascii="Times New Roman" w:hAnsi="Times New Roman"/>
          <w:bCs/>
          <w:color w:val="000000" w:themeColor="text1"/>
          <w:sz w:val="22"/>
          <w:szCs w:val="22"/>
          <w:lang w:val="pt-BR"/>
        </w:rPr>
        <w:t xml:space="preserve"> authenticated by the competent agency, competent organization of Vietnam in accordance with Vietnam laws on authenticating duplicate from original copy. Where necessary the original copy must be presented for validation purpose;</w:t>
      </w:r>
    </w:p>
    <w:p w14:paraId="571C938B" w14:textId="33C4997D" w:rsidR="00685ABB" w:rsidRPr="00C07894" w:rsidRDefault="003B7C9A"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c) Where the official papers are issued in electronic form</w:t>
      </w:r>
      <w:r w:rsidR="0085464D" w:rsidRPr="00C07894">
        <w:rPr>
          <w:rFonts w:ascii="Times New Roman" w:hAnsi="Times New Roman"/>
          <w:bCs/>
          <w:color w:val="000000" w:themeColor="text1"/>
          <w:sz w:val="22"/>
          <w:szCs w:val="22"/>
          <w:lang w:val="pt-BR"/>
        </w:rPr>
        <w:t xml:space="preserve">, </w:t>
      </w:r>
      <w:r w:rsidR="00C30500">
        <w:rPr>
          <w:rFonts w:ascii="Times New Roman" w:hAnsi="Times New Roman"/>
          <w:bCs/>
          <w:color w:val="000000" w:themeColor="text1"/>
          <w:sz w:val="22"/>
          <w:szCs w:val="22"/>
          <w:lang w:val="pt-BR"/>
        </w:rPr>
        <w:t>(</w:t>
      </w:r>
      <w:r w:rsidR="0085464D" w:rsidRPr="00C07894">
        <w:rPr>
          <w:rFonts w:ascii="Times New Roman" w:hAnsi="Times New Roman"/>
          <w:bCs/>
          <w:color w:val="000000" w:themeColor="text1"/>
          <w:sz w:val="22"/>
          <w:szCs w:val="22"/>
          <w:lang w:val="pt-BR"/>
        </w:rPr>
        <w:t>papers</w:t>
      </w:r>
      <w:r w:rsidRPr="00C07894">
        <w:rPr>
          <w:rFonts w:ascii="Times New Roman" w:hAnsi="Times New Roman"/>
          <w:bCs/>
          <w:color w:val="000000" w:themeColor="text1"/>
          <w:sz w:val="22"/>
          <w:szCs w:val="22"/>
          <w:lang w:val="pt-BR"/>
        </w:rPr>
        <w:t xml:space="preserve"> </w:t>
      </w:r>
      <w:r w:rsidR="00C30500">
        <w:rPr>
          <w:rFonts w:ascii="Times New Roman" w:hAnsi="Times New Roman"/>
          <w:bCs/>
          <w:color w:val="000000" w:themeColor="text1"/>
          <w:sz w:val="22"/>
          <w:szCs w:val="22"/>
          <w:lang w:val="pt-BR"/>
        </w:rPr>
        <w:t>not showing</w:t>
      </w:r>
      <w:r w:rsidRPr="00C07894">
        <w:rPr>
          <w:rFonts w:ascii="Times New Roman" w:hAnsi="Times New Roman"/>
          <w:bCs/>
          <w:color w:val="000000" w:themeColor="text1"/>
          <w:sz w:val="22"/>
          <w:szCs w:val="22"/>
          <w:lang w:val="pt-BR"/>
        </w:rPr>
        <w:t xml:space="preserve"> in full the signature, name of the signing person and the certifying seal of the </w:t>
      </w:r>
      <w:r w:rsidR="00D55F1B" w:rsidRPr="00C07894">
        <w:rPr>
          <w:rFonts w:ascii="Times New Roman" w:hAnsi="Times New Roman"/>
          <w:bCs/>
          <w:color w:val="000000" w:themeColor="text1"/>
          <w:sz w:val="22"/>
          <w:szCs w:val="22"/>
          <w:lang w:val="pt-BR"/>
        </w:rPr>
        <w:t xml:space="preserve">issuing country’s </w:t>
      </w:r>
      <w:r w:rsidRPr="00C07894">
        <w:rPr>
          <w:rFonts w:ascii="Times New Roman" w:hAnsi="Times New Roman"/>
          <w:bCs/>
          <w:color w:val="000000" w:themeColor="text1"/>
          <w:sz w:val="22"/>
          <w:szCs w:val="22"/>
          <w:lang w:val="pt-BR"/>
        </w:rPr>
        <w:t>competent authority</w:t>
      </w:r>
      <w:r w:rsidR="00C30500">
        <w:rPr>
          <w:rFonts w:ascii="Times New Roman" w:hAnsi="Times New Roman"/>
          <w:bCs/>
          <w:color w:val="000000" w:themeColor="text1"/>
          <w:sz w:val="22"/>
          <w:szCs w:val="22"/>
          <w:lang w:val="pt-BR"/>
        </w:rPr>
        <w:t xml:space="preserve"> </w:t>
      </w:r>
      <w:r w:rsidR="00D53466">
        <w:rPr>
          <w:rFonts w:ascii="Times New Roman" w:hAnsi="Times New Roman"/>
          <w:bCs/>
          <w:color w:val="000000" w:themeColor="text1"/>
          <w:sz w:val="22"/>
          <w:szCs w:val="22"/>
          <w:lang w:val="pt-BR"/>
        </w:rPr>
        <w:t xml:space="preserve">are </w:t>
      </w:r>
      <w:r w:rsidR="00C30500">
        <w:rPr>
          <w:rFonts w:ascii="Times New Roman" w:hAnsi="Times New Roman"/>
          <w:bCs/>
          <w:color w:val="000000" w:themeColor="text1"/>
          <w:sz w:val="22"/>
          <w:szCs w:val="22"/>
          <w:lang w:val="pt-BR"/>
        </w:rPr>
        <w:t>accept</w:t>
      </w:r>
      <w:r w:rsidR="00D53466">
        <w:rPr>
          <w:rFonts w:ascii="Times New Roman" w:hAnsi="Times New Roman"/>
          <w:bCs/>
          <w:color w:val="000000" w:themeColor="text1"/>
          <w:sz w:val="22"/>
          <w:szCs w:val="22"/>
          <w:lang w:val="pt-BR"/>
        </w:rPr>
        <w:t>able</w:t>
      </w:r>
      <w:r w:rsidR="00C30500">
        <w:rPr>
          <w:rFonts w:ascii="Times New Roman" w:hAnsi="Times New Roman"/>
          <w:bCs/>
          <w:color w:val="000000" w:themeColor="text1"/>
          <w:sz w:val="22"/>
          <w:szCs w:val="22"/>
          <w:lang w:val="pt-BR"/>
        </w:rPr>
        <w:t>)</w:t>
      </w:r>
      <w:r w:rsidRPr="00C07894">
        <w:rPr>
          <w:rFonts w:ascii="Times New Roman" w:hAnsi="Times New Roman"/>
          <w:bCs/>
          <w:color w:val="000000" w:themeColor="text1"/>
          <w:sz w:val="22"/>
          <w:szCs w:val="22"/>
          <w:lang w:val="pt-BR"/>
        </w:rPr>
        <w:t xml:space="preserve">, the registrant </w:t>
      </w:r>
      <w:r w:rsidR="00D55F1B" w:rsidRPr="00C07894">
        <w:rPr>
          <w:rFonts w:ascii="Times New Roman" w:hAnsi="Times New Roman"/>
          <w:bCs/>
          <w:color w:val="000000" w:themeColor="text1"/>
          <w:sz w:val="22"/>
          <w:szCs w:val="22"/>
          <w:lang w:val="pt-BR"/>
        </w:rPr>
        <w:t>shall</w:t>
      </w:r>
      <w:r w:rsidRPr="00C07894">
        <w:rPr>
          <w:rFonts w:ascii="Times New Roman" w:hAnsi="Times New Roman"/>
          <w:bCs/>
          <w:color w:val="000000" w:themeColor="text1"/>
          <w:sz w:val="22"/>
          <w:szCs w:val="22"/>
          <w:lang w:val="pt-BR"/>
        </w:rPr>
        <w:t xml:space="preserve"> submit one of the following:</w:t>
      </w:r>
    </w:p>
    <w:p w14:paraId="61CD5CA8" w14:textId="77777777" w:rsidR="003B7C9A" w:rsidRPr="00C07894" w:rsidRDefault="003B7C9A"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Original copy or authenticated duplicate copy of the official paper concerned, certified by the competent authority of the issuing country and consular legalized in accordance with applicable regulations;</w:t>
      </w:r>
    </w:p>
    <w:p w14:paraId="75BFCAE7" w14:textId="1C818D90" w:rsidR="003B7C9A" w:rsidRPr="00C07894" w:rsidRDefault="003B7C9A" w:rsidP="002C5FF0">
      <w:pPr>
        <w:spacing w:before="120" w:after="120"/>
        <w:ind w:firstLine="720"/>
        <w:jc w:val="both"/>
        <w:rPr>
          <w:rFonts w:ascii="Times New Roman" w:hAnsi="Times New Roman"/>
          <w:bCs/>
          <w:color w:val="000000" w:themeColor="text1"/>
          <w:sz w:val="22"/>
          <w:szCs w:val="22"/>
          <w:lang w:val="pt-BR"/>
        </w:rPr>
      </w:pPr>
      <w:r w:rsidRPr="00C07894">
        <w:rPr>
          <w:rFonts w:ascii="Times New Roman" w:hAnsi="Times New Roman"/>
          <w:bCs/>
          <w:color w:val="000000" w:themeColor="text1"/>
          <w:sz w:val="22"/>
          <w:szCs w:val="22"/>
          <w:lang w:val="pt-BR"/>
        </w:rPr>
        <w:t xml:space="preserve">- </w:t>
      </w:r>
      <w:r w:rsidR="009C2D6A" w:rsidRPr="00C07894">
        <w:rPr>
          <w:rFonts w:ascii="Times New Roman" w:hAnsi="Times New Roman"/>
          <w:bCs/>
          <w:color w:val="000000" w:themeColor="text1"/>
          <w:sz w:val="22"/>
          <w:szCs w:val="22"/>
          <w:lang w:val="pt-BR"/>
        </w:rPr>
        <w:t>Submission to Drug Administration the r</w:t>
      </w:r>
      <w:r w:rsidR="00890429" w:rsidRPr="00C07894">
        <w:rPr>
          <w:rFonts w:ascii="Times New Roman" w:hAnsi="Times New Roman"/>
          <w:bCs/>
          <w:color w:val="000000" w:themeColor="text1"/>
          <w:sz w:val="22"/>
          <w:szCs w:val="22"/>
          <w:lang w:val="pt-BR"/>
        </w:rPr>
        <w:t xml:space="preserve">esult of the search the registrant conducted </w:t>
      </w:r>
      <w:r w:rsidR="009C2D6A" w:rsidRPr="00C07894">
        <w:rPr>
          <w:rFonts w:ascii="Times New Roman" w:hAnsi="Times New Roman"/>
          <w:bCs/>
          <w:color w:val="000000" w:themeColor="text1"/>
          <w:sz w:val="22"/>
          <w:szCs w:val="22"/>
          <w:lang w:val="pt-BR"/>
        </w:rPr>
        <w:t>for</w:t>
      </w:r>
      <w:r w:rsidR="00890429" w:rsidRPr="00C07894">
        <w:rPr>
          <w:rFonts w:ascii="Times New Roman" w:hAnsi="Times New Roman"/>
          <w:bCs/>
          <w:color w:val="000000" w:themeColor="text1"/>
          <w:sz w:val="22"/>
          <w:szCs w:val="22"/>
          <w:lang w:val="pt-BR"/>
        </w:rPr>
        <w:t xml:space="preserve"> the official paper</w:t>
      </w:r>
      <w:r w:rsidR="00D55F1B" w:rsidRPr="00C07894">
        <w:rPr>
          <w:rFonts w:ascii="Times New Roman" w:hAnsi="Times New Roman"/>
          <w:bCs/>
          <w:color w:val="000000" w:themeColor="text1"/>
          <w:sz w:val="22"/>
          <w:szCs w:val="22"/>
          <w:lang w:val="pt-BR"/>
        </w:rPr>
        <w:t xml:space="preserve"> concerned</w:t>
      </w:r>
      <w:r w:rsidR="00890429" w:rsidRPr="00C07894">
        <w:rPr>
          <w:rFonts w:ascii="Times New Roman" w:hAnsi="Times New Roman"/>
          <w:bCs/>
          <w:color w:val="000000" w:themeColor="text1"/>
          <w:sz w:val="22"/>
          <w:szCs w:val="22"/>
          <w:lang w:val="pt-BR"/>
        </w:rPr>
        <w:t xml:space="preserve"> from the webpage or the English language database of the issuing authority or the relevant competent authority</w:t>
      </w:r>
      <w:r w:rsidR="0085464D" w:rsidRPr="00C07894">
        <w:rPr>
          <w:rFonts w:ascii="Times New Roman" w:hAnsi="Times New Roman"/>
          <w:bCs/>
          <w:color w:val="000000" w:themeColor="text1"/>
          <w:sz w:val="22"/>
          <w:szCs w:val="22"/>
          <w:lang w:val="pt-BR"/>
        </w:rPr>
        <w:t>,</w:t>
      </w:r>
      <w:r w:rsidR="00890429" w:rsidRPr="00C07894">
        <w:rPr>
          <w:rFonts w:ascii="Times New Roman" w:hAnsi="Times New Roman"/>
          <w:bCs/>
          <w:color w:val="000000" w:themeColor="text1"/>
          <w:sz w:val="22"/>
          <w:szCs w:val="22"/>
          <w:lang w:val="pt-BR"/>
        </w:rPr>
        <w:t xml:space="preserve"> stamped with the </w:t>
      </w:r>
      <w:r w:rsidR="0085464D" w:rsidRPr="00C07894">
        <w:rPr>
          <w:rFonts w:ascii="Times New Roman" w:hAnsi="Times New Roman"/>
          <w:bCs/>
          <w:color w:val="000000" w:themeColor="text1"/>
          <w:sz w:val="22"/>
          <w:szCs w:val="22"/>
          <w:lang w:val="pt-BR"/>
        </w:rPr>
        <w:t xml:space="preserve">registrant’s </w:t>
      </w:r>
      <w:r w:rsidR="00890429" w:rsidRPr="00C07894">
        <w:rPr>
          <w:rFonts w:ascii="Times New Roman" w:hAnsi="Times New Roman"/>
          <w:bCs/>
          <w:color w:val="000000" w:themeColor="text1"/>
          <w:sz w:val="22"/>
          <w:szCs w:val="22"/>
          <w:lang w:val="pt-BR"/>
        </w:rPr>
        <w:t>certifying seal</w:t>
      </w:r>
      <w:r w:rsidR="009C2D6A" w:rsidRPr="00C07894">
        <w:rPr>
          <w:rFonts w:ascii="Times New Roman" w:hAnsi="Times New Roman"/>
          <w:bCs/>
          <w:color w:val="000000" w:themeColor="text1"/>
          <w:sz w:val="22"/>
          <w:szCs w:val="22"/>
          <w:lang w:val="pt-BR"/>
        </w:rPr>
        <w:t xml:space="preserve">, accompanied by a document providing the </w:t>
      </w:r>
      <w:r w:rsidR="00D53466">
        <w:rPr>
          <w:rFonts w:ascii="Times New Roman" w:hAnsi="Times New Roman"/>
          <w:bCs/>
          <w:color w:val="000000" w:themeColor="text1"/>
          <w:sz w:val="22"/>
          <w:szCs w:val="22"/>
          <w:lang w:val="pt-BR"/>
        </w:rPr>
        <w:t>hyper</w:t>
      </w:r>
      <w:r w:rsidR="009C2D6A" w:rsidRPr="00C07894">
        <w:rPr>
          <w:rFonts w:ascii="Times New Roman" w:hAnsi="Times New Roman"/>
          <w:bCs/>
          <w:color w:val="000000" w:themeColor="text1"/>
          <w:sz w:val="22"/>
          <w:szCs w:val="22"/>
          <w:lang w:val="pt-BR"/>
        </w:rPr>
        <w:t>link for the search. The registrant shall be responsible before the law for the legality, the accuracy of the document, the information it provides</w:t>
      </w:r>
      <w:r w:rsidR="00FF04A6">
        <w:rPr>
          <w:rFonts w:ascii="Times New Roman" w:hAnsi="Times New Roman"/>
          <w:bCs/>
          <w:color w:val="000000" w:themeColor="text1"/>
          <w:sz w:val="22"/>
          <w:szCs w:val="22"/>
          <w:lang w:val="pt-BR"/>
        </w:rPr>
        <w:t xml:space="preserve"> </w:t>
      </w:r>
      <w:r w:rsidR="009C2D6A" w:rsidRPr="00C07894">
        <w:rPr>
          <w:rFonts w:ascii="Times New Roman" w:hAnsi="Times New Roman"/>
          <w:bCs/>
          <w:color w:val="000000" w:themeColor="text1"/>
          <w:sz w:val="22"/>
          <w:szCs w:val="22"/>
          <w:lang w:val="pt-BR"/>
        </w:rPr>
        <w:t xml:space="preserve">and the result of the search it conducted. </w:t>
      </w:r>
    </w:p>
    <w:p w14:paraId="4A339D8D" w14:textId="6D5CDCAF" w:rsidR="00882506" w:rsidRDefault="00882506"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4. Requirements of CPP:</w:t>
      </w:r>
    </w:p>
    <w:p w14:paraId="1E8B1EF6" w14:textId="633FC48E" w:rsidR="00C30500" w:rsidRPr="00C07894" w:rsidRDefault="00C30500"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a) CPP must be issued by the competent authority and cover all the information required </w:t>
      </w:r>
      <w:r w:rsidR="00026A06">
        <w:rPr>
          <w:rFonts w:ascii="Times New Roman" w:hAnsi="Times New Roman"/>
          <w:color w:val="000000" w:themeColor="text1"/>
          <w:sz w:val="22"/>
          <w:szCs w:val="22"/>
          <w:lang w:val="pt-BR"/>
        </w:rPr>
        <w:t>i</w:t>
      </w:r>
      <w:r>
        <w:rPr>
          <w:rFonts w:ascii="Times New Roman" w:hAnsi="Times New Roman"/>
          <w:color w:val="000000" w:themeColor="text1"/>
          <w:sz w:val="22"/>
          <w:szCs w:val="22"/>
          <w:lang w:val="pt-BR"/>
        </w:rPr>
        <w:t>n the WHO</w:t>
      </w:r>
      <w:r w:rsidR="00026A06">
        <w:rPr>
          <w:rFonts w:ascii="Times New Roman" w:hAnsi="Times New Roman"/>
          <w:color w:val="000000" w:themeColor="text1"/>
          <w:sz w:val="22"/>
          <w:szCs w:val="22"/>
          <w:lang w:val="pt-BR"/>
        </w:rPr>
        <w:t>-</w:t>
      </w:r>
      <w:r w:rsidR="00F976B1">
        <w:rPr>
          <w:rFonts w:ascii="Times New Roman" w:hAnsi="Times New Roman"/>
          <w:color w:val="000000" w:themeColor="text1"/>
          <w:sz w:val="22"/>
          <w:szCs w:val="22"/>
          <w:lang w:val="pt-BR"/>
        </w:rPr>
        <w:t>model</w:t>
      </w:r>
      <w:r>
        <w:rPr>
          <w:rFonts w:ascii="Times New Roman" w:hAnsi="Times New Roman"/>
          <w:color w:val="000000" w:themeColor="text1"/>
          <w:sz w:val="22"/>
          <w:szCs w:val="22"/>
          <w:lang w:val="pt-BR"/>
        </w:rPr>
        <w:t xml:space="preserve"> CPP published on WHO’s web page </w:t>
      </w:r>
      <w:r w:rsidR="00026A06">
        <w:rPr>
          <w:rFonts w:ascii="Times New Roman" w:hAnsi="Times New Roman"/>
          <w:color w:val="000000" w:themeColor="text1"/>
          <w:sz w:val="22"/>
          <w:szCs w:val="22"/>
          <w:lang w:val="pt-BR"/>
        </w:rPr>
        <w:t>(</w:t>
      </w:r>
      <w:r w:rsidRPr="00C30500">
        <w:rPr>
          <w:rFonts w:ascii="Times New Roman" w:hAnsi="Times New Roman"/>
          <w:color w:val="000000" w:themeColor="text1"/>
          <w:sz w:val="22"/>
          <w:szCs w:val="22"/>
          <w:lang w:val="pt-BR"/>
        </w:rPr>
        <w:t>https://www.who.int/</w:t>
      </w:r>
      <w:r w:rsidR="00026A06">
        <w:rPr>
          <w:rFonts w:ascii="Times New Roman" w:hAnsi="Times New Roman"/>
          <w:color w:val="000000" w:themeColor="text1"/>
          <w:sz w:val="22"/>
          <w:szCs w:val="22"/>
          <w:lang w:val="pt-BR"/>
        </w:rPr>
        <w:t>)</w:t>
      </w:r>
    </w:p>
    <w:p w14:paraId="2E504CA9" w14:textId="7234C2D4" w:rsidR="00A847F1" w:rsidRPr="00C07894" w:rsidRDefault="00026A06" w:rsidP="00026A06">
      <w:pPr>
        <w:spacing w:before="120" w:after="120"/>
        <w:ind w:firstLine="720"/>
        <w:jc w:val="both"/>
        <w:rPr>
          <w:rFonts w:ascii="Times New Roman" w:hAnsi="Times New Roman"/>
          <w:color w:val="000000" w:themeColor="text1"/>
          <w:sz w:val="22"/>
          <w:szCs w:val="22"/>
          <w:lang w:val="vi-VN"/>
        </w:rPr>
      </w:pPr>
      <w:r>
        <w:rPr>
          <w:rFonts w:ascii="Times New Roman" w:hAnsi="Times New Roman"/>
          <w:color w:val="000000" w:themeColor="text1"/>
          <w:sz w:val="22"/>
          <w:szCs w:val="22"/>
          <w:lang w:val="pt-BR"/>
        </w:rPr>
        <w:t>b</w:t>
      </w:r>
      <w:r w:rsidR="00882506" w:rsidRPr="00C07894">
        <w:rPr>
          <w:rFonts w:ascii="Times New Roman" w:hAnsi="Times New Roman"/>
          <w:color w:val="000000" w:themeColor="text1"/>
          <w:sz w:val="22"/>
          <w:szCs w:val="22"/>
          <w:lang w:val="pt-BR"/>
        </w:rPr>
        <w:t>) CPP must bear the signature, name of the sign</w:t>
      </w:r>
      <w:r w:rsidR="00F11A07" w:rsidRPr="00C07894">
        <w:rPr>
          <w:rFonts w:ascii="Times New Roman" w:hAnsi="Times New Roman"/>
          <w:color w:val="000000" w:themeColor="text1"/>
          <w:sz w:val="22"/>
          <w:szCs w:val="22"/>
          <w:lang w:val="pt-BR"/>
        </w:rPr>
        <w:t>er</w:t>
      </w:r>
      <w:r w:rsidR="00882506" w:rsidRPr="00C07894">
        <w:rPr>
          <w:rFonts w:ascii="Times New Roman" w:hAnsi="Times New Roman"/>
          <w:color w:val="000000" w:themeColor="text1"/>
          <w:sz w:val="22"/>
          <w:szCs w:val="22"/>
          <w:lang w:val="pt-BR"/>
        </w:rPr>
        <w:t>, issue date and the seal of the CPP issuing authority;</w:t>
      </w:r>
      <w:r w:rsidR="005839B3" w:rsidRPr="00C07894">
        <w:rPr>
          <w:rFonts w:ascii="Times New Roman" w:hAnsi="Times New Roman"/>
          <w:color w:val="000000" w:themeColor="text1"/>
          <w:sz w:val="22"/>
          <w:szCs w:val="22"/>
          <w:lang w:val="pt-BR"/>
        </w:rPr>
        <w:t xml:space="preserve"> If the CPP does no</w:t>
      </w:r>
      <w:r w:rsidR="00964757" w:rsidRPr="00C07894">
        <w:rPr>
          <w:rFonts w:ascii="Times New Roman" w:hAnsi="Times New Roman"/>
          <w:color w:val="000000" w:themeColor="text1"/>
          <w:sz w:val="22"/>
          <w:szCs w:val="22"/>
          <w:lang w:val="pt-BR"/>
        </w:rPr>
        <w:t>t</w:t>
      </w:r>
      <w:r w:rsidR="005839B3" w:rsidRPr="00C07894">
        <w:rPr>
          <w:rFonts w:ascii="Times New Roman" w:hAnsi="Times New Roman"/>
          <w:color w:val="000000" w:themeColor="text1"/>
          <w:sz w:val="22"/>
          <w:szCs w:val="22"/>
          <w:lang w:val="pt-BR"/>
        </w:rPr>
        <w:t xml:space="preserve"> bear the certifying seal of </w:t>
      </w:r>
      <w:r w:rsidR="00964757" w:rsidRPr="00C07894">
        <w:rPr>
          <w:rFonts w:ascii="Times New Roman" w:hAnsi="Times New Roman"/>
          <w:color w:val="000000" w:themeColor="text1"/>
          <w:sz w:val="22"/>
          <w:szCs w:val="22"/>
          <w:lang w:val="pt-BR"/>
        </w:rPr>
        <w:t>issuing country’s</w:t>
      </w:r>
      <w:r w:rsidR="00FF04A6">
        <w:rPr>
          <w:rFonts w:ascii="Times New Roman" w:hAnsi="Times New Roman"/>
          <w:color w:val="000000" w:themeColor="text1"/>
          <w:sz w:val="22"/>
          <w:szCs w:val="22"/>
          <w:lang w:val="pt-BR"/>
        </w:rPr>
        <w:t xml:space="preserve"> </w:t>
      </w:r>
      <w:r w:rsidR="005839B3" w:rsidRPr="00C07894">
        <w:rPr>
          <w:rFonts w:ascii="Times New Roman" w:hAnsi="Times New Roman"/>
          <w:color w:val="000000" w:themeColor="text1"/>
          <w:sz w:val="22"/>
          <w:szCs w:val="22"/>
          <w:lang w:val="pt-BR"/>
        </w:rPr>
        <w:t>competent authority</w:t>
      </w:r>
      <w:r w:rsidR="00964757" w:rsidRPr="00C07894">
        <w:rPr>
          <w:rFonts w:ascii="Times New Roman" w:hAnsi="Times New Roman"/>
          <w:color w:val="000000" w:themeColor="text1"/>
          <w:sz w:val="22"/>
          <w:szCs w:val="22"/>
          <w:lang w:val="pt-BR"/>
        </w:rPr>
        <w:t xml:space="preserve">, the registrant shall provide supporting document proving that as a rule at the issuing country a seal is not required on CPP. </w:t>
      </w:r>
    </w:p>
    <w:p w14:paraId="585F5F54" w14:textId="32FA1749" w:rsidR="004415A6" w:rsidRDefault="00026A06"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lastRenderedPageBreak/>
        <w:t>c</w:t>
      </w:r>
      <w:r w:rsidR="00945531" w:rsidRPr="00C07894">
        <w:rPr>
          <w:rFonts w:ascii="Times New Roman" w:hAnsi="Times New Roman"/>
          <w:color w:val="000000" w:themeColor="text1"/>
          <w:sz w:val="22"/>
          <w:szCs w:val="22"/>
          <w:lang w:val="pt-BR"/>
        </w:rPr>
        <w:t xml:space="preserve">) With regard to generics, medicinal material drugs, probiotic biologics, drugs subject of applications for </w:t>
      </w:r>
      <w:r w:rsidR="00D55F1B" w:rsidRPr="00C07894">
        <w:rPr>
          <w:rFonts w:ascii="Times New Roman" w:hAnsi="Times New Roman"/>
          <w:color w:val="000000" w:themeColor="text1"/>
          <w:sz w:val="22"/>
          <w:szCs w:val="22"/>
          <w:lang w:val="pt-BR"/>
        </w:rPr>
        <w:t>renewal</w:t>
      </w:r>
      <w:r w:rsidR="00945531" w:rsidRPr="00C07894">
        <w:rPr>
          <w:rFonts w:ascii="Times New Roman" w:hAnsi="Times New Roman"/>
          <w:color w:val="000000" w:themeColor="text1"/>
          <w:sz w:val="22"/>
          <w:szCs w:val="22"/>
          <w:lang w:val="pt-BR"/>
        </w:rPr>
        <w:t xml:space="preserve">, modification, supplementation of marketing registration certificate: </w:t>
      </w:r>
      <w:r w:rsidR="00F976B1">
        <w:rPr>
          <w:rFonts w:ascii="Times New Roman" w:hAnsi="Times New Roman"/>
          <w:color w:val="000000" w:themeColor="text1"/>
          <w:sz w:val="22"/>
          <w:szCs w:val="22"/>
          <w:lang w:val="pt-BR"/>
        </w:rPr>
        <w:t xml:space="preserve">01 </w:t>
      </w:r>
      <w:r w:rsidR="00945531" w:rsidRPr="00C07894">
        <w:rPr>
          <w:rFonts w:ascii="Times New Roman" w:hAnsi="Times New Roman"/>
          <w:color w:val="000000" w:themeColor="text1"/>
          <w:sz w:val="22"/>
          <w:szCs w:val="22"/>
          <w:lang w:val="pt-BR"/>
        </w:rPr>
        <w:t>CPP</w:t>
      </w:r>
      <w:r>
        <w:rPr>
          <w:rFonts w:ascii="Times New Roman" w:hAnsi="Times New Roman"/>
          <w:color w:val="000000" w:themeColor="text1"/>
          <w:sz w:val="22"/>
          <w:szCs w:val="22"/>
          <w:lang w:val="pt-BR"/>
        </w:rPr>
        <w:t xml:space="preserve"> issued by the competent authority of the manufacturing country</w:t>
      </w:r>
      <w:r w:rsidR="00945531" w:rsidRPr="00C07894">
        <w:rPr>
          <w:rFonts w:ascii="Times New Roman" w:hAnsi="Times New Roman"/>
          <w:color w:val="000000" w:themeColor="text1"/>
          <w:sz w:val="22"/>
          <w:szCs w:val="22"/>
          <w:lang w:val="pt-BR"/>
        </w:rPr>
        <w:t xml:space="preserve"> certifying that the drug is licensed for marketing and is </w:t>
      </w:r>
      <w:r>
        <w:rPr>
          <w:rFonts w:ascii="Times New Roman" w:hAnsi="Times New Roman"/>
          <w:color w:val="000000" w:themeColor="text1"/>
          <w:sz w:val="22"/>
          <w:szCs w:val="22"/>
          <w:lang w:val="pt-BR"/>
        </w:rPr>
        <w:t xml:space="preserve">actually </w:t>
      </w:r>
      <w:r w:rsidR="00945531" w:rsidRPr="00C07894">
        <w:rPr>
          <w:rFonts w:ascii="Times New Roman" w:hAnsi="Times New Roman"/>
          <w:color w:val="000000" w:themeColor="text1"/>
          <w:sz w:val="22"/>
          <w:szCs w:val="22"/>
          <w:lang w:val="pt-BR"/>
        </w:rPr>
        <w:t>marketed in th</w:t>
      </w:r>
      <w:r>
        <w:rPr>
          <w:rFonts w:ascii="Times New Roman" w:hAnsi="Times New Roman"/>
          <w:color w:val="000000" w:themeColor="text1"/>
          <w:sz w:val="22"/>
          <w:szCs w:val="22"/>
          <w:lang w:val="pt-BR"/>
        </w:rPr>
        <w:t>at</w:t>
      </w:r>
      <w:r w:rsidR="00945531" w:rsidRPr="00C07894">
        <w:rPr>
          <w:rFonts w:ascii="Times New Roman" w:hAnsi="Times New Roman"/>
          <w:color w:val="000000" w:themeColor="text1"/>
          <w:sz w:val="22"/>
          <w:szCs w:val="22"/>
          <w:lang w:val="pt-BR"/>
        </w:rPr>
        <w:t xml:space="preserve"> country</w:t>
      </w:r>
      <w:r w:rsidR="004415A6">
        <w:rPr>
          <w:rFonts w:ascii="Times New Roman" w:hAnsi="Times New Roman"/>
          <w:color w:val="000000" w:themeColor="text1"/>
          <w:sz w:val="22"/>
          <w:szCs w:val="22"/>
          <w:lang w:val="pt-BR"/>
        </w:rPr>
        <w:t xml:space="preserve"> shall be required</w:t>
      </w:r>
      <w:r w:rsidR="00945531" w:rsidRPr="00C07894">
        <w:rPr>
          <w:rFonts w:ascii="Times New Roman" w:hAnsi="Times New Roman"/>
          <w:color w:val="000000" w:themeColor="text1"/>
          <w:sz w:val="22"/>
          <w:szCs w:val="22"/>
          <w:lang w:val="pt-BR"/>
        </w:rPr>
        <w:t xml:space="preserve">. </w:t>
      </w:r>
    </w:p>
    <w:p w14:paraId="67E2FDFB" w14:textId="42CC567D" w:rsidR="00945531" w:rsidRDefault="0094553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Where </w:t>
      </w:r>
      <w:r w:rsidR="00F976B1">
        <w:rPr>
          <w:rFonts w:ascii="Times New Roman" w:hAnsi="Times New Roman"/>
          <w:color w:val="000000" w:themeColor="text1"/>
          <w:sz w:val="22"/>
          <w:szCs w:val="22"/>
          <w:lang w:val="pt-BR"/>
        </w:rPr>
        <w:t>the CPP con</w:t>
      </w:r>
      <w:r w:rsidR="008F70EF">
        <w:rPr>
          <w:rFonts w:ascii="Times New Roman" w:hAnsi="Times New Roman"/>
          <w:color w:val="000000" w:themeColor="text1"/>
          <w:sz w:val="22"/>
          <w:szCs w:val="22"/>
          <w:lang w:val="pt-BR"/>
        </w:rPr>
        <w:t xml:space="preserve">firms that the drug </w:t>
      </w:r>
      <w:r w:rsidRPr="00C07894">
        <w:rPr>
          <w:rFonts w:ascii="Times New Roman" w:hAnsi="Times New Roman"/>
          <w:color w:val="000000" w:themeColor="text1"/>
          <w:sz w:val="22"/>
          <w:szCs w:val="22"/>
          <w:lang w:val="pt-BR"/>
        </w:rPr>
        <w:t>is not licensed for marketing in the manufacturing country or is</w:t>
      </w:r>
      <w:r w:rsidR="004415A6">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 xml:space="preserve">licensed </w:t>
      </w:r>
      <w:r w:rsidR="00D55F1B" w:rsidRPr="00C07894">
        <w:rPr>
          <w:rFonts w:ascii="Times New Roman" w:hAnsi="Times New Roman"/>
          <w:color w:val="000000" w:themeColor="text1"/>
          <w:sz w:val="22"/>
          <w:szCs w:val="22"/>
          <w:lang w:val="pt-BR"/>
        </w:rPr>
        <w:t xml:space="preserve">for marketing </w:t>
      </w:r>
      <w:r w:rsidR="004415A6">
        <w:rPr>
          <w:rFonts w:ascii="Times New Roman" w:hAnsi="Times New Roman"/>
          <w:color w:val="000000" w:themeColor="text1"/>
          <w:sz w:val="22"/>
          <w:szCs w:val="22"/>
          <w:lang w:val="pt-BR"/>
        </w:rPr>
        <w:t xml:space="preserve">in the manufacturing country </w:t>
      </w:r>
      <w:r w:rsidRPr="00C07894">
        <w:rPr>
          <w:rFonts w:ascii="Times New Roman" w:hAnsi="Times New Roman"/>
          <w:color w:val="000000" w:themeColor="text1"/>
          <w:sz w:val="22"/>
          <w:szCs w:val="22"/>
          <w:lang w:val="pt-BR"/>
        </w:rPr>
        <w:t xml:space="preserve">but is </w:t>
      </w:r>
      <w:r w:rsidR="00D55F1B" w:rsidRPr="00C07894">
        <w:rPr>
          <w:rFonts w:ascii="Times New Roman" w:hAnsi="Times New Roman"/>
          <w:color w:val="000000" w:themeColor="text1"/>
          <w:sz w:val="22"/>
          <w:szCs w:val="22"/>
          <w:lang w:val="pt-BR"/>
        </w:rPr>
        <w:t xml:space="preserve">not </w:t>
      </w:r>
      <w:r w:rsidRPr="00C07894">
        <w:rPr>
          <w:rFonts w:ascii="Times New Roman" w:hAnsi="Times New Roman"/>
          <w:color w:val="000000" w:themeColor="text1"/>
          <w:sz w:val="22"/>
          <w:szCs w:val="22"/>
          <w:lang w:val="pt-BR"/>
        </w:rPr>
        <w:t>actually marketed in th</w:t>
      </w:r>
      <w:r w:rsidR="004415A6">
        <w:rPr>
          <w:rFonts w:ascii="Times New Roman" w:hAnsi="Times New Roman"/>
          <w:color w:val="000000" w:themeColor="text1"/>
          <w:sz w:val="22"/>
          <w:szCs w:val="22"/>
          <w:lang w:val="pt-BR"/>
        </w:rPr>
        <w:t xml:space="preserve">at country, the registrant must provide in addition 01 official paper issued the a regulatory authority </w:t>
      </w:r>
      <w:r w:rsidR="00711CB3">
        <w:rPr>
          <w:rFonts w:ascii="Times New Roman" w:hAnsi="Times New Roman"/>
          <w:color w:val="000000" w:themeColor="text1"/>
          <w:sz w:val="22"/>
          <w:szCs w:val="22"/>
          <w:lang w:val="pt-BR"/>
        </w:rPr>
        <w:t xml:space="preserve">[of the countries] </w:t>
      </w:r>
      <w:r w:rsidR="004415A6">
        <w:rPr>
          <w:rFonts w:ascii="Times New Roman" w:hAnsi="Times New Roman"/>
          <w:color w:val="000000" w:themeColor="text1"/>
          <w:sz w:val="22"/>
          <w:szCs w:val="22"/>
          <w:lang w:val="pt-BR"/>
        </w:rPr>
        <w:t>stipulated in clause 9 Article 2 of this Circular certifying that the drug is licensed and indeed marketed in that country covering at a minimu</w:t>
      </w:r>
      <w:r w:rsidR="00711CB3">
        <w:rPr>
          <w:rFonts w:ascii="Times New Roman" w:hAnsi="Times New Roman"/>
          <w:color w:val="000000" w:themeColor="text1"/>
          <w:sz w:val="22"/>
          <w:szCs w:val="22"/>
          <w:lang w:val="pt-BR"/>
        </w:rPr>
        <w:t>m</w:t>
      </w:r>
      <w:r w:rsidR="004415A6">
        <w:rPr>
          <w:rFonts w:ascii="Times New Roman" w:hAnsi="Times New Roman"/>
          <w:color w:val="000000" w:themeColor="text1"/>
          <w:sz w:val="22"/>
          <w:szCs w:val="22"/>
          <w:lang w:val="pt-BR"/>
        </w:rPr>
        <w:t xml:space="preserve"> the following information</w:t>
      </w:r>
      <w:r w:rsidR="00711CB3">
        <w:rPr>
          <w:rFonts w:ascii="Times New Roman" w:hAnsi="Times New Roman"/>
          <w:color w:val="000000" w:themeColor="text1"/>
          <w:sz w:val="22"/>
          <w:szCs w:val="22"/>
          <w:lang w:val="pt-BR"/>
        </w:rPr>
        <w:t>: drug name, drug substance, strength or concentration of drug substance, dosage form, name and address of manufacturer.</w:t>
      </w:r>
    </w:p>
    <w:p w14:paraId="606902DA" w14:textId="3F23A957" w:rsidR="00AB2179" w:rsidRDefault="00AB2179" w:rsidP="00AB2179">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d) </w:t>
      </w:r>
      <w:r w:rsidR="00DA55E4">
        <w:rPr>
          <w:rFonts w:ascii="Times New Roman" w:hAnsi="Times New Roman"/>
          <w:color w:val="000000" w:themeColor="text1"/>
          <w:sz w:val="22"/>
          <w:szCs w:val="22"/>
          <w:lang w:val="pt-BR"/>
        </w:rPr>
        <w:t>With regard to imported new pharmaceuticals, vaccines, biologics, other than probiotics:</w:t>
      </w:r>
    </w:p>
    <w:p w14:paraId="56243A22" w14:textId="56DE17BB" w:rsidR="00DA55E4" w:rsidRDefault="006C57BD" w:rsidP="00AB2179">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A</w:t>
      </w:r>
      <w:r w:rsidR="00DA55E4">
        <w:rPr>
          <w:rFonts w:ascii="Times New Roman" w:hAnsi="Times New Roman"/>
          <w:color w:val="000000" w:themeColor="text1"/>
          <w:sz w:val="22"/>
          <w:szCs w:val="22"/>
          <w:lang w:val="pt-BR"/>
        </w:rPr>
        <w:t xml:space="preserve"> CPP issued </w:t>
      </w:r>
      <w:r>
        <w:rPr>
          <w:rFonts w:ascii="Times New Roman" w:hAnsi="Times New Roman"/>
          <w:color w:val="000000" w:themeColor="text1"/>
          <w:sz w:val="22"/>
          <w:szCs w:val="22"/>
          <w:lang w:val="pt-BR"/>
        </w:rPr>
        <w:t>by</w:t>
      </w:r>
      <w:r w:rsidR="00DA55E4">
        <w:rPr>
          <w:rFonts w:ascii="Times New Roman" w:hAnsi="Times New Roman"/>
          <w:color w:val="000000" w:themeColor="text1"/>
          <w:sz w:val="22"/>
          <w:szCs w:val="22"/>
          <w:lang w:val="pt-BR"/>
        </w:rPr>
        <w:t xml:space="preserve"> the manufacturing country’s competent authority certifying that the drug product is </w:t>
      </w:r>
      <w:r w:rsidR="008F70EF">
        <w:rPr>
          <w:rFonts w:ascii="Times New Roman" w:hAnsi="Times New Roman"/>
          <w:color w:val="000000" w:themeColor="text1"/>
          <w:sz w:val="22"/>
          <w:szCs w:val="22"/>
          <w:lang w:val="pt-BR"/>
        </w:rPr>
        <w:t>licensed</w:t>
      </w:r>
      <w:r w:rsidR="00DA55E4">
        <w:rPr>
          <w:rFonts w:ascii="Times New Roman" w:hAnsi="Times New Roman"/>
          <w:color w:val="000000" w:themeColor="text1"/>
          <w:sz w:val="22"/>
          <w:szCs w:val="22"/>
          <w:lang w:val="pt-BR"/>
        </w:rPr>
        <w:t xml:space="preserve"> for marketing and is actually marketed in that country</w:t>
      </w:r>
      <w:r>
        <w:rPr>
          <w:rFonts w:ascii="Times New Roman" w:hAnsi="Times New Roman"/>
          <w:color w:val="000000" w:themeColor="text1"/>
          <w:sz w:val="22"/>
          <w:szCs w:val="22"/>
          <w:lang w:val="pt-BR"/>
        </w:rPr>
        <w:t xml:space="preserve"> shall be required.</w:t>
      </w:r>
    </w:p>
    <w:p w14:paraId="3035232F" w14:textId="764E6309" w:rsidR="006C57BD" w:rsidRDefault="006C57BD" w:rsidP="00AB2179">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If the CPP-issuing competent authority of the manufacturing country  is among the authorities on the list stipulated in clause 9 Article 2 of this Circular, </w:t>
      </w:r>
      <w:r w:rsidR="008F70EF">
        <w:rPr>
          <w:rFonts w:ascii="Times New Roman" w:hAnsi="Times New Roman"/>
          <w:color w:val="000000" w:themeColor="text1"/>
          <w:sz w:val="22"/>
          <w:szCs w:val="22"/>
          <w:lang w:val="pt-BR"/>
        </w:rPr>
        <w:t>submission of just</w:t>
      </w:r>
      <w:r>
        <w:rPr>
          <w:rFonts w:ascii="Times New Roman" w:hAnsi="Times New Roman"/>
          <w:color w:val="000000" w:themeColor="text1"/>
          <w:sz w:val="22"/>
          <w:szCs w:val="22"/>
          <w:lang w:val="pt-BR"/>
        </w:rPr>
        <w:t xml:space="preserve"> 01 CPP</w:t>
      </w:r>
      <w:r w:rsidR="008F70EF">
        <w:rPr>
          <w:rFonts w:ascii="Times New Roman" w:hAnsi="Times New Roman"/>
          <w:color w:val="000000" w:themeColor="text1"/>
          <w:sz w:val="22"/>
          <w:szCs w:val="22"/>
          <w:lang w:val="pt-BR"/>
        </w:rPr>
        <w:t xml:space="preserve"> shall suffice</w:t>
      </w:r>
      <w:r>
        <w:rPr>
          <w:rFonts w:ascii="Times New Roman" w:hAnsi="Times New Roman"/>
          <w:color w:val="000000" w:themeColor="text1"/>
          <w:sz w:val="22"/>
          <w:szCs w:val="22"/>
          <w:lang w:val="pt-BR"/>
        </w:rPr>
        <w:t>.</w:t>
      </w:r>
    </w:p>
    <w:p w14:paraId="0FA26E65" w14:textId="09555BC8" w:rsidR="00202A48" w:rsidRDefault="006C57BD" w:rsidP="00AB2179">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If the CPP-issuing competent authority of the manufacturing country is not </w:t>
      </w:r>
      <w:r w:rsidR="004A7ADE">
        <w:rPr>
          <w:rFonts w:ascii="Times New Roman" w:hAnsi="Times New Roman"/>
          <w:color w:val="000000" w:themeColor="text1"/>
          <w:sz w:val="22"/>
          <w:szCs w:val="22"/>
          <w:lang w:val="pt-BR"/>
        </w:rPr>
        <w:t>on the list stipulated in clause 9 Article 2 of this Circular, additional official papers issued by a regulatory authority</w:t>
      </w:r>
      <w:r w:rsidR="008F70EF">
        <w:rPr>
          <w:rFonts w:ascii="Times New Roman" w:hAnsi="Times New Roman"/>
          <w:color w:val="000000" w:themeColor="text1"/>
          <w:sz w:val="22"/>
          <w:szCs w:val="22"/>
          <w:lang w:val="pt-BR"/>
        </w:rPr>
        <w:t xml:space="preserve"> of the countries</w:t>
      </w:r>
      <w:r w:rsidR="004A7ADE">
        <w:rPr>
          <w:rFonts w:ascii="Times New Roman" w:hAnsi="Times New Roman"/>
          <w:color w:val="000000" w:themeColor="text1"/>
          <w:sz w:val="22"/>
          <w:szCs w:val="22"/>
          <w:lang w:val="pt-BR"/>
        </w:rPr>
        <w:t xml:space="preserve"> on the list stipulated in clause 9 Article 2 of this Circular cer</w:t>
      </w:r>
      <w:r w:rsidR="008F70EF">
        <w:rPr>
          <w:rFonts w:ascii="Times New Roman" w:hAnsi="Times New Roman"/>
          <w:color w:val="000000" w:themeColor="text1"/>
          <w:sz w:val="22"/>
          <w:szCs w:val="22"/>
          <w:lang w:val="pt-BR"/>
        </w:rPr>
        <w:t>t</w:t>
      </w:r>
      <w:r w:rsidR="004A7ADE">
        <w:rPr>
          <w:rFonts w:ascii="Times New Roman" w:hAnsi="Times New Roman"/>
          <w:color w:val="000000" w:themeColor="text1"/>
          <w:sz w:val="22"/>
          <w:szCs w:val="22"/>
          <w:lang w:val="pt-BR"/>
        </w:rPr>
        <w:t>i</w:t>
      </w:r>
      <w:r w:rsidR="008F70EF">
        <w:rPr>
          <w:rFonts w:ascii="Times New Roman" w:hAnsi="Times New Roman"/>
          <w:color w:val="000000" w:themeColor="text1"/>
          <w:sz w:val="22"/>
          <w:szCs w:val="22"/>
          <w:lang w:val="pt-BR"/>
        </w:rPr>
        <w:t>f</w:t>
      </w:r>
      <w:r w:rsidR="004A7ADE">
        <w:rPr>
          <w:rFonts w:ascii="Times New Roman" w:hAnsi="Times New Roman"/>
          <w:color w:val="000000" w:themeColor="text1"/>
          <w:sz w:val="22"/>
          <w:szCs w:val="22"/>
          <w:lang w:val="pt-BR"/>
        </w:rPr>
        <w:t xml:space="preserve">ying that the drug product is licensed for marketing and is actually marketed in that country shall be required. The official paper should cover at a minimu the following information: drug name, drug substance, strength or concentration of drug substance, dosage form, name and address of manufacturer or supporting documents </w:t>
      </w:r>
      <w:r w:rsidR="00202A48">
        <w:rPr>
          <w:rFonts w:ascii="Times New Roman" w:hAnsi="Times New Roman"/>
          <w:color w:val="000000" w:themeColor="text1"/>
          <w:sz w:val="22"/>
          <w:szCs w:val="22"/>
          <w:lang w:val="pt-BR"/>
        </w:rPr>
        <w:t>proving that</w:t>
      </w:r>
      <w:r w:rsidR="004A7ADE">
        <w:rPr>
          <w:rFonts w:ascii="Times New Roman" w:hAnsi="Times New Roman"/>
          <w:color w:val="000000" w:themeColor="text1"/>
          <w:sz w:val="22"/>
          <w:szCs w:val="22"/>
          <w:lang w:val="pt-BR"/>
        </w:rPr>
        <w:t xml:space="preserve"> that the drug is of the WHO</w:t>
      </w:r>
      <w:r w:rsidR="00202A48">
        <w:rPr>
          <w:rFonts w:ascii="Times New Roman" w:hAnsi="Times New Roman"/>
          <w:color w:val="000000" w:themeColor="text1"/>
          <w:sz w:val="22"/>
          <w:szCs w:val="22"/>
          <w:lang w:val="pt-BR"/>
        </w:rPr>
        <w:t xml:space="preserve"> </w:t>
      </w:r>
      <w:r w:rsidR="008F70EF">
        <w:rPr>
          <w:rFonts w:ascii="Times New Roman" w:hAnsi="Times New Roman"/>
          <w:color w:val="000000" w:themeColor="text1"/>
          <w:sz w:val="22"/>
          <w:szCs w:val="22"/>
          <w:lang w:val="pt-BR"/>
        </w:rPr>
        <w:t xml:space="preserve">list of </w:t>
      </w:r>
      <w:r w:rsidR="00202A48">
        <w:rPr>
          <w:rFonts w:ascii="Times New Roman" w:hAnsi="Times New Roman"/>
          <w:color w:val="000000" w:themeColor="text1"/>
          <w:sz w:val="22"/>
          <w:szCs w:val="22"/>
          <w:lang w:val="pt-BR"/>
        </w:rPr>
        <w:t>prequalified medicines.</w:t>
      </w:r>
    </w:p>
    <w:p w14:paraId="1BD98284" w14:textId="77777777" w:rsidR="00202A48" w:rsidRDefault="00202A48" w:rsidP="00AB2179">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đ) With regard to drugs that are the subject of application for brand name drug, or reference biologic designation :</w:t>
      </w:r>
    </w:p>
    <w:p w14:paraId="062831CE" w14:textId="1C44D02F" w:rsidR="00202A48" w:rsidRPr="00202A48" w:rsidRDefault="006C57BD" w:rsidP="00202A48">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 </w:t>
      </w:r>
      <w:r w:rsidR="00202A48" w:rsidRPr="00202A48">
        <w:rPr>
          <w:rFonts w:ascii="Times New Roman" w:hAnsi="Times New Roman"/>
          <w:color w:val="000000" w:themeColor="text1"/>
          <w:sz w:val="22"/>
          <w:szCs w:val="22"/>
          <w:lang w:val="pt-BR"/>
        </w:rPr>
        <w:t xml:space="preserve">A </w:t>
      </w:r>
      <w:r w:rsidR="008F70EF">
        <w:rPr>
          <w:rFonts w:ascii="Times New Roman" w:hAnsi="Times New Roman"/>
          <w:color w:val="000000" w:themeColor="text1"/>
          <w:sz w:val="22"/>
          <w:szCs w:val="22"/>
          <w:lang w:val="pt-BR"/>
        </w:rPr>
        <w:t xml:space="preserve">(01) </w:t>
      </w:r>
      <w:r w:rsidR="00202A48" w:rsidRPr="00202A48">
        <w:rPr>
          <w:rFonts w:ascii="Times New Roman" w:hAnsi="Times New Roman"/>
          <w:color w:val="000000" w:themeColor="text1"/>
          <w:sz w:val="22"/>
          <w:szCs w:val="22"/>
          <w:lang w:val="pt-BR"/>
        </w:rPr>
        <w:t xml:space="preserve">CPP issued by the manufacturing country’s competent authority certifying that the drug product is </w:t>
      </w:r>
      <w:r w:rsidR="008F70EF">
        <w:rPr>
          <w:rFonts w:ascii="Times New Roman" w:hAnsi="Times New Roman"/>
          <w:color w:val="000000" w:themeColor="text1"/>
          <w:sz w:val="22"/>
          <w:szCs w:val="22"/>
          <w:lang w:val="pt-BR"/>
        </w:rPr>
        <w:t>licensed</w:t>
      </w:r>
      <w:r w:rsidR="00202A48" w:rsidRPr="00202A48">
        <w:rPr>
          <w:rFonts w:ascii="Times New Roman" w:hAnsi="Times New Roman"/>
          <w:color w:val="000000" w:themeColor="text1"/>
          <w:sz w:val="22"/>
          <w:szCs w:val="22"/>
          <w:lang w:val="pt-BR"/>
        </w:rPr>
        <w:t xml:space="preserve"> for marketing and is actually marketed in that country shall be required.</w:t>
      </w:r>
    </w:p>
    <w:p w14:paraId="39A411C1" w14:textId="6F7809C0" w:rsidR="006C57BD" w:rsidRDefault="00202A48" w:rsidP="00202A48">
      <w:pPr>
        <w:spacing w:before="120" w:after="120"/>
        <w:ind w:firstLine="720"/>
        <w:jc w:val="both"/>
        <w:rPr>
          <w:rFonts w:ascii="Times New Roman" w:hAnsi="Times New Roman"/>
          <w:color w:val="000000" w:themeColor="text1"/>
          <w:sz w:val="22"/>
          <w:szCs w:val="22"/>
          <w:lang w:val="pt-BR"/>
        </w:rPr>
      </w:pPr>
      <w:r w:rsidRPr="00202A48">
        <w:rPr>
          <w:rFonts w:ascii="Times New Roman" w:hAnsi="Times New Roman"/>
          <w:color w:val="000000" w:themeColor="text1"/>
          <w:sz w:val="22"/>
          <w:szCs w:val="22"/>
          <w:lang w:val="pt-BR"/>
        </w:rPr>
        <w:t>If the CPP-issuing competent authority of the manufacturing country  is among the authorities on the list stipulated in clause 9 Article 2 of this Circular,</w:t>
      </w:r>
      <w:r w:rsidR="008F70EF">
        <w:rPr>
          <w:rFonts w:ascii="Times New Roman" w:hAnsi="Times New Roman"/>
          <w:color w:val="000000" w:themeColor="text1"/>
          <w:sz w:val="22"/>
          <w:szCs w:val="22"/>
          <w:lang w:val="pt-BR"/>
        </w:rPr>
        <w:t xml:space="preserve"> submission of just</w:t>
      </w:r>
      <w:r w:rsidRPr="00202A48">
        <w:rPr>
          <w:rFonts w:ascii="Times New Roman" w:hAnsi="Times New Roman"/>
          <w:color w:val="000000" w:themeColor="text1"/>
          <w:sz w:val="22"/>
          <w:szCs w:val="22"/>
          <w:lang w:val="pt-BR"/>
        </w:rPr>
        <w:t xml:space="preserve"> 01 CPP</w:t>
      </w:r>
      <w:r w:rsidR="008F70EF">
        <w:rPr>
          <w:rFonts w:ascii="Times New Roman" w:hAnsi="Times New Roman"/>
          <w:color w:val="000000" w:themeColor="text1"/>
          <w:sz w:val="22"/>
          <w:szCs w:val="22"/>
          <w:lang w:val="pt-BR"/>
        </w:rPr>
        <w:t xml:space="preserve"> shall suffice</w:t>
      </w:r>
      <w:r w:rsidRPr="00202A48">
        <w:rPr>
          <w:rFonts w:ascii="Times New Roman" w:hAnsi="Times New Roman"/>
          <w:color w:val="000000" w:themeColor="text1"/>
          <w:sz w:val="22"/>
          <w:szCs w:val="22"/>
          <w:lang w:val="pt-BR"/>
        </w:rPr>
        <w:t>.</w:t>
      </w:r>
    </w:p>
    <w:p w14:paraId="727CEA0C" w14:textId="408663B5" w:rsidR="00202A48" w:rsidRDefault="00202A48" w:rsidP="00202A48">
      <w:pPr>
        <w:spacing w:before="120" w:after="120"/>
        <w:ind w:firstLine="720"/>
        <w:jc w:val="both"/>
        <w:rPr>
          <w:rFonts w:ascii="Times New Roman" w:hAnsi="Times New Roman"/>
          <w:color w:val="000000" w:themeColor="text1"/>
          <w:sz w:val="22"/>
          <w:szCs w:val="22"/>
          <w:lang w:val="pt-BR"/>
        </w:rPr>
      </w:pPr>
      <w:r w:rsidRPr="00202A48">
        <w:rPr>
          <w:rFonts w:ascii="Times New Roman" w:hAnsi="Times New Roman"/>
          <w:color w:val="000000" w:themeColor="text1"/>
          <w:sz w:val="22"/>
          <w:szCs w:val="22"/>
          <w:lang w:val="pt-BR"/>
        </w:rPr>
        <w:t>If the CPP-issuing competent authority of the manufacturing country is not on the list stipulated in clause 9 Article 2 of this Circular, additional official papers issued by a regulatory authority of the countries on the list stipulated in clause 9 Article 2 of this Circular cerit</w:t>
      </w:r>
      <w:r w:rsidR="00246891">
        <w:rPr>
          <w:rFonts w:ascii="Times New Roman" w:hAnsi="Times New Roman"/>
          <w:color w:val="000000" w:themeColor="text1"/>
          <w:sz w:val="22"/>
          <w:szCs w:val="22"/>
          <w:lang w:val="pt-BR"/>
        </w:rPr>
        <w:t>if</w:t>
      </w:r>
      <w:r w:rsidRPr="00202A48">
        <w:rPr>
          <w:rFonts w:ascii="Times New Roman" w:hAnsi="Times New Roman"/>
          <w:color w:val="000000" w:themeColor="text1"/>
          <w:sz w:val="22"/>
          <w:szCs w:val="22"/>
          <w:lang w:val="pt-BR"/>
        </w:rPr>
        <w:t>ying that the drug product is licensed for marketing and is actually marketed in that country shall be required. The official paper should cover at a minimu the following information: drug name, drug substance, strength or concentration of drug substance, dosage form, name and address of manufacturer</w:t>
      </w:r>
      <w:r>
        <w:rPr>
          <w:rFonts w:ascii="Times New Roman" w:hAnsi="Times New Roman"/>
          <w:color w:val="000000" w:themeColor="text1"/>
          <w:sz w:val="22"/>
          <w:szCs w:val="22"/>
          <w:lang w:val="pt-BR"/>
        </w:rPr>
        <w:t>.</w:t>
      </w:r>
    </w:p>
    <w:p w14:paraId="4DADC06F" w14:textId="5C824203" w:rsidR="00110896" w:rsidRPr="00C07894" w:rsidRDefault="00B073C1" w:rsidP="00AB2179">
      <w:pPr>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rPr>
        <w:t>e</w:t>
      </w:r>
      <w:r w:rsidR="00045B7E" w:rsidRPr="00C07894">
        <w:rPr>
          <w:rFonts w:ascii="Times New Roman" w:hAnsi="Times New Roman"/>
          <w:color w:val="000000" w:themeColor="text1"/>
          <w:sz w:val="22"/>
          <w:szCs w:val="22"/>
        </w:rPr>
        <w:t xml:space="preserve">) </w:t>
      </w:r>
      <w:r w:rsidR="00110896" w:rsidRPr="00C07894">
        <w:rPr>
          <w:rFonts w:ascii="Times New Roman" w:hAnsi="Times New Roman"/>
          <w:color w:val="000000" w:themeColor="text1"/>
          <w:sz w:val="22"/>
          <w:szCs w:val="22"/>
        </w:rPr>
        <w:t xml:space="preserve">With regard to </w:t>
      </w:r>
      <w:r w:rsidR="00803AF5">
        <w:rPr>
          <w:rFonts w:ascii="Times New Roman" w:hAnsi="Times New Roman"/>
          <w:color w:val="000000" w:themeColor="text1"/>
          <w:sz w:val="22"/>
          <w:szCs w:val="22"/>
        </w:rPr>
        <w:t>imported</w:t>
      </w:r>
      <w:r w:rsidR="00110896" w:rsidRPr="00C07894">
        <w:rPr>
          <w:rFonts w:ascii="Times New Roman" w:hAnsi="Times New Roman"/>
          <w:color w:val="000000" w:themeColor="text1"/>
          <w:sz w:val="22"/>
          <w:szCs w:val="22"/>
        </w:rPr>
        <w:t xml:space="preserve"> drugs, vaccines, biologics for which a CPP meeting the requirements of point</w:t>
      </w:r>
      <w:r w:rsidR="00775384" w:rsidRPr="00C07894">
        <w:rPr>
          <w:rFonts w:ascii="Times New Roman" w:hAnsi="Times New Roman"/>
          <w:color w:val="000000" w:themeColor="text1"/>
          <w:sz w:val="22"/>
          <w:szCs w:val="22"/>
        </w:rPr>
        <w:t xml:space="preserve"> </w:t>
      </w:r>
      <w:r w:rsidR="00803AF5">
        <w:rPr>
          <w:rFonts w:ascii="Times New Roman" w:hAnsi="Times New Roman"/>
          <w:color w:val="000000" w:themeColor="text1"/>
          <w:sz w:val="22"/>
          <w:szCs w:val="22"/>
        </w:rPr>
        <w:t xml:space="preserve">c, d </w:t>
      </w:r>
      <w:r w:rsidR="00110896" w:rsidRPr="00C07894">
        <w:rPr>
          <w:rFonts w:ascii="Times New Roman" w:hAnsi="Times New Roman"/>
          <w:color w:val="000000" w:themeColor="text1"/>
          <w:sz w:val="22"/>
          <w:szCs w:val="22"/>
        </w:rPr>
        <w:t xml:space="preserve">of this clause cannot be provided, the Minister of Health shall review the case on the basis of advice from the </w:t>
      </w:r>
      <w:r w:rsidR="00803AF5">
        <w:rPr>
          <w:rFonts w:ascii="Times New Roman" w:hAnsi="Times New Roman"/>
          <w:color w:val="000000" w:themeColor="text1"/>
          <w:sz w:val="22"/>
          <w:szCs w:val="22"/>
        </w:rPr>
        <w:t>Council</w:t>
      </w:r>
      <w:r w:rsidR="00110896" w:rsidRPr="00C07894">
        <w:rPr>
          <w:rFonts w:ascii="Times New Roman" w:hAnsi="Times New Roman"/>
          <w:color w:val="000000" w:themeColor="text1"/>
          <w:sz w:val="22"/>
          <w:szCs w:val="22"/>
        </w:rPr>
        <w:t xml:space="preserve"> providing that such a drug</w:t>
      </w:r>
      <w:r w:rsidR="00803AF5">
        <w:rPr>
          <w:rFonts w:ascii="Times New Roman" w:hAnsi="Times New Roman"/>
          <w:color w:val="000000" w:themeColor="text1"/>
          <w:sz w:val="22"/>
          <w:szCs w:val="22"/>
        </w:rPr>
        <w:t xml:space="preserve"> product</w:t>
      </w:r>
      <w:r w:rsidR="00110896" w:rsidRPr="00C07894">
        <w:rPr>
          <w:rFonts w:ascii="Times New Roman" w:hAnsi="Times New Roman"/>
          <w:color w:val="000000" w:themeColor="text1"/>
          <w:sz w:val="22"/>
          <w:szCs w:val="22"/>
        </w:rPr>
        <w:t xml:space="preserve"> </w:t>
      </w:r>
      <w:r w:rsidR="00803AF5">
        <w:rPr>
          <w:rFonts w:ascii="Times New Roman" w:hAnsi="Times New Roman"/>
          <w:color w:val="000000" w:themeColor="text1"/>
          <w:sz w:val="22"/>
          <w:szCs w:val="22"/>
        </w:rPr>
        <w:t>has been</w:t>
      </w:r>
      <w:r w:rsidR="00110896" w:rsidRPr="00C07894">
        <w:rPr>
          <w:rFonts w:ascii="Times New Roman" w:hAnsi="Times New Roman"/>
          <w:color w:val="000000" w:themeColor="text1"/>
          <w:sz w:val="22"/>
          <w:szCs w:val="22"/>
        </w:rPr>
        <w:t xml:space="preserve"> licensed for marketing by at least one regulatory authority </w:t>
      </w:r>
      <w:r w:rsidR="00803AF5">
        <w:rPr>
          <w:rFonts w:ascii="Times New Roman" w:hAnsi="Times New Roman"/>
          <w:color w:val="000000" w:themeColor="text1"/>
          <w:sz w:val="22"/>
          <w:szCs w:val="22"/>
        </w:rPr>
        <w:t xml:space="preserve">in the world </w:t>
      </w:r>
      <w:r w:rsidR="00110896" w:rsidRPr="00C07894">
        <w:rPr>
          <w:rFonts w:ascii="Times New Roman" w:hAnsi="Times New Roman"/>
          <w:color w:val="000000" w:themeColor="text1"/>
          <w:sz w:val="22"/>
          <w:szCs w:val="22"/>
        </w:rPr>
        <w:t>and falls into one of the categories:</w:t>
      </w:r>
    </w:p>
    <w:p w14:paraId="1DBC4F6C" w14:textId="77777777" w:rsidR="00110896" w:rsidRPr="00C07894" w:rsidRDefault="00110896" w:rsidP="002C5FF0">
      <w:pPr>
        <w:tabs>
          <w:tab w:val="left" w:pos="3090"/>
        </w:tabs>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Drugs, vaccines, biologics to meet emergency requirements in national defense, national security; for the prevention, combatting of epidemics, diseases, for the mitigation of consequences of natural disasters, calamities drugs for the service of health programs of the states;</w:t>
      </w:r>
    </w:p>
    <w:p w14:paraId="5C3FA7B1" w14:textId="5685992F" w:rsidR="00110896" w:rsidRPr="00C07894" w:rsidRDefault="00110896" w:rsidP="002C5FF0">
      <w:pPr>
        <w:tabs>
          <w:tab w:val="left" w:pos="3090"/>
        </w:tabs>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Vaccines for the use in national expanded immunization programs, for which there are no substitutable vaccines readily available in the market in terms of quantity, quality, safety, efficacy or cost</w:t>
      </w:r>
      <w:r w:rsidR="00246891">
        <w:rPr>
          <w:rFonts w:ascii="Times New Roman" w:hAnsi="Times New Roman"/>
          <w:color w:val="000000" w:themeColor="text1"/>
          <w:sz w:val="22"/>
          <w:szCs w:val="22"/>
        </w:rPr>
        <w:t xml:space="preserve"> of use</w:t>
      </w:r>
      <w:r w:rsidRPr="00C07894">
        <w:rPr>
          <w:rFonts w:ascii="Times New Roman" w:hAnsi="Times New Roman"/>
          <w:color w:val="000000" w:themeColor="text1"/>
          <w:sz w:val="22"/>
          <w:szCs w:val="22"/>
        </w:rPr>
        <w:t>;</w:t>
      </w:r>
    </w:p>
    <w:p w14:paraId="111119C1" w14:textId="12143DF0" w:rsidR="00110896" w:rsidRPr="00C07894" w:rsidRDefault="00110896" w:rsidP="002C5FF0">
      <w:pPr>
        <w:tabs>
          <w:tab w:val="left" w:pos="3090"/>
        </w:tabs>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 Other specific cases covered by agreements, mutual recognition between </w:t>
      </w:r>
      <w:r w:rsidR="00246891">
        <w:rPr>
          <w:rFonts w:ascii="Times New Roman" w:hAnsi="Times New Roman"/>
          <w:color w:val="000000" w:themeColor="text1"/>
          <w:sz w:val="22"/>
          <w:szCs w:val="22"/>
        </w:rPr>
        <w:t>competent</w:t>
      </w:r>
      <w:r w:rsidRPr="00C07894">
        <w:rPr>
          <w:rFonts w:ascii="Times New Roman" w:hAnsi="Times New Roman"/>
          <w:color w:val="000000" w:themeColor="text1"/>
          <w:sz w:val="22"/>
          <w:szCs w:val="22"/>
        </w:rPr>
        <w:t xml:space="preserve"> authorities regarding the conditions</w:t>
      </w:r>
      <w:r w:rsidR="000823C3">
        <w:rPr>
          <w:rFonts w:ascii="Times New Roman" w:hAnsi="Times New Roman"/>
          <w:color w:val="000000" w:themeColor="text1"/>
          <w:sz w:val="22"/>
          <w:szCs w:val="22"/>
        </w:rPr>
        <w:t xml:space="preserve"> for manufacturing and marketing </w:t>
      </w:r>
      <w:r w:rsidRPr="00C07894">
        <w:rPr>
          <w:rFonts w:ascii="Times New Roman" w:hAnsi="Times New Roman"/>
          <w:color w:val="000000" w:themeColor="text1"/>
          <w:sz w:val="22"/>
          <w:szCs w:val="22"/>
        </w:rPr>
        <w:t>of drugs, vaccines, biologics.</w:t>
      </w:r>
    </w:p>
    <w:p w14:paraId="766F47F4" w14:textId="334DA1D5" w:rsidR="00045B7E" w:rsidRPr="00C07894" w:rsidRDefault="000823C3" w:rsidP="002C5FF0">
      <w:pPr>
        <w:tabs>
          <w:tab w:val="left" w:pos="3090"/>
        </w:tabs>
        <w:spacing w:before="120" w:after="120"/>
        <w:ind w:firstLine="720"/>
        <w:jc w:val="both"/>
        <w:rPr>
          <w:rFonts w:ascii="Times New Roman" w:hAnsi="Times New Roman"/>
          <w:i/>
          <w:color w:val="000000" w:themeColor="text1"/>
          <w:sz w:val="22"/>
          <w:szCs w:val="22"/>
          <w:u w:val="single"/>
          <w:lang w:val="pt-BR"/>
        </w:rPr>
      </w:pPr>
      <w:r>
        <w:rPr>
          <w:rFonts w:ascii="Times New Roman" w:hAnsi="Times New Roman"/>
          <w:color w:val="000000" w:themeColor="text1"/>
          <w:sz w:val="22"/>
          <w:szCs w:val="22"/>
        </w:rPr>
        <w:t>g</w:t>
      </w:r>
      <w:r w:rsidR="00110896" w:rsidRPr="00C07894">
        <w:rPr>
          <w:rFonts w:ascii="Times New Roman" w:hAnsi="Times New Roman"/>
          <w:color w:val="000000" w:themeColor="text1"/>
          <w:sz w:val="22"/>
          <w:szCs w:val="22"/>
        </w:rPr>
        <w:t>) Information recorded on CPP must be consistent with relevant information in registration dossier of the drug.</w:t>
      </w:r>
      <w:r>
        <w:rPr>
          <w:rFonts w:ascii="Times New Roman" w:hAnsi="Times New Roman"/>
          <w:color w:val="000000" w:themeColor="text1"/>
          <w:sz w:val="22"/>
          <w:szCs w:val="22"/>
        </w:rPr>
        <w:t xml:space="preserve"> Where information recorded on CPP is not consistent with the administrative </w:t>
      </w:r>
      <w:r>
        <w:rPr>
          <w:rFonts w:ascii="Times New Roman" w:hAnsi="Times New Roman"/>
          <w:color w:val="000000" w:themeColor="text1"/>
          <w:sz w:val="22"/>
          <w:szCs w:val="22"/>
        </w:rPr>
        <w:lastRenderedPageBreak/>
        <w:t>document of the registration dossier, the registrant shall submit an explanatory letter along with supporting documents.</w:t>
      </w:r>
    </w:p>
    <w:p w14:paraId="26284D75" w14:textId="5E3417EA" w:rsidR="003A00CC" w:rsidRPr="00C07894" w:rsidRDefault="003A00CC" w:rsidP="002C5FF0">
      <w:pPr>
        <w:spacing w:before="120" w:after="120"/>
        <w:ind w:firstLine="720"/>
        <w:jc w:val="both"/>
        <w:rPr>
          <w:rFonts w:ascii="Times New Roman" w:hAnsi="Times New Roman"/>
          <w:color w:val="000000" w:themeColor="text1"/>
          <w:sz w:val="22"/>
          <w:szCs w:val="22"/>
          <w:lang w:val="pt-BR"/>
        </w:rPr>
      </w:pPr>
      <w:bookmarkStart w:id="7" w:name="_Hlk82763520"/>
      <w:r w:rsidRPr="00C07894">
        <w:rPr>
          <w:rFonts w:ascii="Times New Roman" w:eastAsia="Calibri" w:hAnsi="Times New Roman"/>
          <w:bCs/>
          <w:color w:val="000000" w:themeColor="text1"/>
          <w:sz w:val="22"/>
          <w:szCs w:val="22"/>
        </w:rPr>
        <w:t>5.</w:t>
      </w:r>
      <w:r w:rsidRPr="00C07894">
        <w:rPr>
          <w:rFonts w:ascii="Times New Roman" w:eastAsia="Calibri" w:hAnsi="Times New Roman"/>
          <w:color w:val="000000" w:themeColor="text1"/>
          <w:sz w:val="22"/>
          <w:szCs w:val="22"/>
        </w:rPr>
        <w:t xml:space="preserve"> </w:t>
      </w:r>
      <w:r w:rsidR="00775384" w:rsidRPr="00C07894">
        <w:rPr>
          <w:rFonts w:ascii="Times New Roman" w:eastAsia="Calibri" w:hAnsi="Times New Roman"/>
          <w:color w:val="000000" w:themeColor="text1"/>
          <w:sz w:val="22"/>
          <w:szCs w:val="22"/>
        </w:rPr>
        <w:t xml:space="preserve">Registration application and other </w:t>
      </w:r>
      <w:r w:rsidR="00E37AC2" w:rsidRPr="00C07894">
        <w:rPr>
          <w:rFonts w:ascii="Times New Roman" w:eastAsia="Calibri" w:hAnsi="Times New Roman"/>
          <w:color w:val="000000" w:themeColor="text1"/>
          <w:sz w:val="22"/>
          <w:szCs w:val="22"/>
        </w:rPr>
        <w:t xml:space="preserve">relevant records, </w:t>
      </w:r>
      <w:r w:rsidR="00775384" w:rsidRPr="00C07894">
        <w:rPr>
          <w:rFonts w:ascii="Times New Roman" w:eastAsia="Calibri" w:hAnsi="Times New Roman"/>
          <w:color w:val="000000" w:themeColor="text1"/>
          <w:sz w:val="22"/>
          <w:szCs w:val="22"/>
        </w:rPr>
        <w:t xml:space="preserve">documents </w:t>
      </w:r>
      <w:r w:rsidR="00E37AC2" w:rsidRPr="00C07894">
        <w:rPr>
          <w:rFonts w:ascii="Times New Roman" w:eastAsia="Calibri" w:hAnsi="Times New Roman"/>
          <w:color w:val="000000" w:themeColor="text1"/>
          <w:sz w:val="22"/>
          <w:szCs w:val="22"/>
        </w:rPr>
        <w:t>that form part of the administrative document must be signed and stamped with a seal</w:t>
      </w:r>
      <w:r w:rsidRPr="00C07894">
        <w:rPr>
          <w:rFonts w:ascii="Times New Roman" w:eastAsia="Calibri" w:hAnsi="Times New Roman"/>
          <w:bCs/>
          <w:color w:val="000000" w:themeColor="text1"/>
          <w:sz w:val="22"/>
          <w:szCs w:val="22"/>
        </w:rPr>
        <w:t xml:space="preserve">, </w:t>
      </w:r>
      <w:r w:rsidR="00E37AC2" w:rsidRPr="00C07894">
        <w:rPr>
          <w:rFonts w:ascii="Times New Roman" w:eastAsia="Calibri" w:hAnsi="Times New Roman"/>
          <w:bCs/>
          <w:color w:val="000000" w:themeColor="text1"/>
          <w:sz w:val="22"/>
          <w:szCs w:val="22"/>
        </w:rPr>
        <w:t>stamped signature is not acceptable</w:t>
      </w:r>
      <w:r w:rsidRPr="00C07894">
        <w:rPr>
          <w:rFonts w:ascii="Times New Roman" w:eastAsia="Calibri" w:hAnsi="Times New Roman"/>
          <w:bCs/>
          <w:color w:val="000000" w:themeColor="text1"/>
          <w:sz w:val="22"/>
          <w:szCs w:val="22"/>
        </w:rPr>
        <w:t xml:space="preserve">. </w:t>
      </w:r>
      <w:r w:rsidR="00E37AC2" w:rsidRPr="00C07894">
        <w:rPr>
          <w:rFonts w:ascii="Times New Roman" w:eastAsia="Calibri" w:hAnsi="Times New Roman"/>
          <w:bCs/>
          <w:color w:val="000000" w:themeColor="text1"/>
          <w:sz w:val="22"/>
          <w:szCs w:val="22"/>
        </w:rPr>
        <w:t>The registrant, the manufacturer may use digital signature on their relevant documents</w:t>
      </w:r>
      <w:r w:rsidRPr="00C07894">
        <w:rPr>
          <w:rFonts w:ascii="Times New Roman" w:eastAsia="Calibri" w:hAnsi="Times New Roman"/>
          <w:bCs/>
          <w:color w:val="000000" w:themeColor="text1"/>
          <w:sz w:val="22"/>
          <w:szCs w:val="22"/>
        </w:rPr>
        <w:t xml:space="preserve">. </w:t>
      </w:r>
      <w:r w:rsidR="00E37AC2" w:rsidRPr="00C07894">
        <w:rPr>
          <w:rFonts w:ascii="Times New Roman" w:eastAsia="Calibri" w:hAnsi="Times New Roman"/>
          <w:bCs/>
          <w:color w:val="000000" w:themeColor="text1"/>
          <w:sz w:val="22"/>
          <w:szCs w:val="22"/>
        </w:rPr>
        <w:t>The registration and use of digital signature shall be in compliance with the provision of the Government’s Decree no</w:t>
      </w:r>
      <w:r w:rsidRPr="00C07894">
        <w:rPr>
          <w:rFonts w:ascii="Times New Roman" w:eastAsia="Calibri" w:hAnsi="Times New Roman"/>
          <w:bCs/>
          <w:color w:val="000000" w:themeColor="text1"/>
          <w:spacing w:val="-2"/>
          <w:sz w:val="22"/>
          <w:szCs w:val="22"/>
        </w:rPr>
        <w:t xml:space="preserve"> 130/2018/NĐ-CP</w:t>
      </w:r>
      <w:r w:rsidR="00246891">
        <w:rPr>
          <w:rFonts w:ascii="Times New Roman" w:eastAsia="Calibri" w:hAnsi="Times New Roman"/>
          <w:bCs/>
          <w:color w:val="000000" w:themeColor="text1"/>
          <w:spacing w:val="-2"/>
          <w:sz w:val="22"/>
          <w:szCs w:val="22"/>
        </w:rPr>
        <w:t xml:space="preserve"> of</w:t>
      </w:r>
      <w:r w:rsidRPr="00C07894">
        <w:rPr>
          <w:rFonts w:ascii="Times New Roman" w:eastAsia="Calibri" w:hAnsi="Times New Roman"/>
          <w:bCs/>
          <w:color w:val="000000" w:themeColor="text1"/>
          <w:spacing w:val="-2"/>
          <w:sz w:val="22"/>
          <w:szCs w:val="22"/>
        </w:rPr>
        <w:t xml:space="preserve"> 27</w:t>
      </w:r>
      <w:r w:rsidR="00246891">
        <w:rPr>
          <w:rFonts w:ascii="Times New Roman" w:eastAsia="Calibri" w:hAnsi="Times New Roman"/>
          <w:bCs/>
          <w:color w:val="000000" w:themeColor="text1"/>
          <w:spacing w:val="-2"/>
          <w:sz w:val="22"/>
          <w:szCs w:val="22"/>
        </w:rPr>
        <w:t>/09/</w:t>
      </w:r>
      <w:r w:rsidRPr="00C07894">
        <w:rPr>
          <w:rFonts w:ascii="Times New Roman" w:eastAsia="Calibri" w:hAnsi="Times New Roman"/>
          <w:bCs/>
          <w:color w:val="000000" w:themeColor="text1"/>
          <w:spacing w:val="-2"/>
          <w:sz w:val="22"/>
          <w:szCs w:val="22"/>
        </w:rPr>
        <w:t xml:space="preserve"> 2018 </w:t>
      </w:r>
      <w:r w:rsidR="00E37AC2" w:rsidRPr="00C07894">
        <w:rPr>
          <w:rFonts w:ascii="Times New Roman" w:eastAsia="Calibri" w:hAnsi="Times New Roman"/>
          <w:bCs/>
          <w:color w:val="000000" w:themeColor="text1"/>
          <w:spacing w:val="-2"/>
          <w:sz w:val="22"/>
          <w:szCs w:val="22"/>
        </w:rPr>
        <w:t xml:space="preserve">detailing </w:t>
      </w:r>
      <w:r w:rsidR="004F115C" w:rsidRPr="00C07894">
        <w:rPr>
          <w:rFonts w:ascii="Times New Roman" w:eastAsia="Calibri" w:hAnsi="Times New Roman"/>
          <w:bCs/>
          <w:color w:val="000000" w:themeColor="text1"/>
          <w:spacing w:val="-2"/>
          <w:sz w:val="22"/>
          <w:szCs w:val="22"/>
        </w:rPr>
        <w:t>the implementation of electronic transactions as it relates to digital signature and digital signature authentication service</w:t>
      </w:r>
      <w:r w:rsidRPr="00C07894">
        <w:rPr>
          <w:rFonts w:ascii="Times New Roman" w:eastAsia="Calibri" w:hAnsi="Times New Roman"/>
          <w:bCs/>
          <w:color w:val="000000" w:themeColor="text1"/>
          <w:spacing w:val="-2"/>
          <w:sz w:val="22"/>
          <w:szCs w:val="22"/>
        </w:rPr>
        <w:t>.</w:t>
      </w:r>
      <w:r w:rsidRPr="00C07894">
        <w:rPr>
          <w:rFonts w:ascii="Times New Roman" w:eastAsia="Calibri" w:hAnsi="Times New Roman"/>
          <w:bCs/>
          <w:color w:val="000000" w:themeColor="text1"/>
          <w:sz w:val="22"/>
          <w:szCs w:val="22"/>
        </w:rPr>
        <w:t xml:space="preserve"> </w:t>
      </w:r>
      <w:r w:rsidR="004F115C" w:rsidRPr="00C07894">
        <w:rPr>
          <w:rFonts w:ascii="Times New Roman" w:eastAsia="Calibri" w:hAnsi="Times New Roman"/>
          <w:bCs/>
          <w:color w:val="000000" w:themeColor="text1"/>
          <w:sz w:val="22"/>
          <w:szCs w:val="22"/>
        </w:rPr>
        <w:t>The afore mentioned documents must be signed by the following position holders</w:t>
      </w:r>
      <w:r w:rsidRPr="00C07894">
        <w:rPr>
          <w:rFonts w:ascii="Times New Roman" w:eastAsia="Calibri" w:hAnsi="Times New Roman"/>
          <w:bCs/>
          <w:color w:val="000000" w:themeColor="text1"/>
          <w:sz w:val="22"/>
          <w:szCs w:val="22"/>
        </w:rPr>
        <w:t>:</w:t>
      </w:r>
    </w:p>
    <w:p w14:paraId="7330580B" w14:textId="529234AE" w:rsidR="003A00CC" w:rsidRPr="00C07894" w:rsidRDefault="003A00CC"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a) Ch</w:t>
      </w:r>
      <w:r w:rsidR="004F115C" w:rsidRPr="00C07894">
        <w:rPr>
          <w:rFonts w:ascii="Times New Roman" w:eastAsia="Calibri" w:hAnsi="Times New Roman"/>
          <w:bCs/>
          <w:color w:val="000000" w:themeColor="text1"/>
          <w:sz w:val="22"/>
          <w:szCs w:val="22"/>
        </w:rPr>
        <w:t>air of the board of members, Chair of the board of directors</w:t>
      </w:r>
      <w:r w:rsidRPr="00C07894">
        <w:rPr>
          <w:rFonts w:ascii="Times New Roman" w:eastAsia="Calibri" w:hAnsi="Times New Roman"/>
          <w:bCs/>
          <w:color w:val="000000" w:themeColor="text1"/>
          <w:sz w:val="22"/>
          <w:szCs w:val="22"/>
        </w:rPr>
        <w:t xml:space="preserve">; </w:t>
      </w:r>
      <w:r w:rsidR="004F115C" w:rsidRPr="00C07894">
        <w:rPr>
          <w:rFonts w:ascii="Times New Roman" w:eastAsia="Calibri" w:hAnsi="Times New Roman"/>
          <w:bCs/>
          <w:color w:val="000000" w:themeColor="text1"/>
          <w:sz w:val="22"/>
          <w:szCs w:val="22"/>
        </w:rPr>
        <w:t>General director</w:t>
      </w:r>
      <w:r w:rsidRPr="00C07894">
        <w:rPr>
          <w:rFonts w:ascii="Times New Roman" w:eastAsia="Calibri" w:hAnsi="Times New Roman"/>
          <w:bCs/>
          <w:color w:val="000000" w:themeColor="text1"/>
          <w:sz w:val="22"/>
          <w:szCs w:val="22"/>
        </w:rPr>
        <w:t xml:space="preserve">; </w:t>
      </w:r>
      <w:r w:rsidR="004F115C" w:rsidRPr="00C07894">
        <w:rPr>
          <w:rFonts w:ascii="Times New Roman" w:eastAsia="Calibri" w:hAnsi="Times New Roman"/>
          <w:bCs/>
          <w:color w:val="000000" w:themeColor="text1"/>
          <w:sz w:val="22"/>
          <w:szCs w:val="22"/>
        </w:rPr>
        <w:t>Managing director</w:t>
      </w:r>
      <w:r w:rsidRPr="00C07894">
        <w:rPr>
          <w:rFonts w:ascii="Times New Roman" w:eastAsia="Calibri" w:hAnsi="Times New Roman"/>
          <w:bCs/>
          <w:color w:val="000000" w:themeColor="text1"/>
          <w:sz w:val="22"/>
          <w:szCs w:val="22"/>
        </w:rPr>
        <w:t xml:space="preserve">; </w:t>
      </w:r>
      <w:r w:rsidR="004F115C" w:rsidRPr="00C07894">
        <w:rPr>
          <w:rFonts w:ascii="Times New Roman" w:eastAsia="Calibri" w:hAnsi="Times New Roman"/>
          <w:bCs/>
          <w:color w:val="000000" w:themeColor="text1"/>
          <w:sz w:val="22"/>
          <w:szCs w:val="22"/>
        </w:rPr>
        <w:t>Director of the registrant, the manufactur</w:t>
      </w:r>
      <w:r w:rsidR="00246891">
        <w:rPr>
          <w:rFonts w:ascii="Times New Roman" w:eastAsia="Calibri" w:hAnsi="Times New Roman"/>
          <w:bCs/>
          <w:color w:val="000000" w:themeColor="text1"/>
          <w:sz w:val="22"/>
          <w:szCs w:val="22"/>
        </w:rPr>
        <w:t>ing establishments</w:t>
      </w:r>
      <w:r w:rsidRPr="00C07894">
        <w:rPr>
          <w:rFonts w:ascii="Times New Roman" w:eastAsia="Calibri" w:hAnsi="Times New Roman"/>
          <w:bCs/>
          <w:color w:val="000000" w:themeColor="text1"/>
          <w:sz w:val="22"/>
          <w:szCs w:val="22"/>
        </w:rPr>
        <w:t>;</w:t>
      </w:r>
    </w:p>
    <w:p w14:paraId="20AE9655" w14:textId="06D14948" w:rsidR="003A00CC" w:rsidRPr="00C07894" w:rsidRDefault="003A00CC"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b) </w:t>
      </w:r>
      <w:r w:rsidR="003A656C" w:rsidRPr="00C07894">
        <w:rPr>
          <w:rFonts w:ascii="Times New Roman" w:eastAsia="Calibri" w:hAnsi="Times New Roman"/>
          <w:bCs/>
          <w:color w:val="000000" w:themeColor="text1"/>
          <w:sz w:val="22"/>
          <w:szCs w:val="22"/>
        </w:rPr>
        <w:t xml:space="preserve">Persons with </w:t>
      </w:r>
      <w:r w:rsidR="00357E22" w:rsidRPr="00C07894">
        <w:rPr>
          <w:rFonts w:ascii="Times New Roman" w:eastAsia="Calibri" w:hAnsi="Times New Roman"/>
          <w:bCs/>
          <w:color w:val="000000" w:themeColor="text1"/>
          <w:sz w:val="22"/>
          <w:szCs w:val="22"/>
        </w:rPr>
        <w:t>the function assigned to under</w:t>
      </w:r>
      <w:r w:rsidR="003A656C" w:rsidRPr="00C07894">
        <w:rPr>
          <w:rFonts w:ascii="Times New Roman" w:eastAsia="Calibri" w:hAnsi="Times New Roman"/>
          <w:bCs/>
          <w:color w:val="000000" w:themeColor="text1"/>
          <w:sz w:val="22"/>
          <w:szCs w:val="22"/>
        </w:rPr>
        <w:t xml:space="preserve"> the company’s charter</w:t>
      </w:r>
      <w:r w:rsidRPr="00C07894">
        <w:rPr>
          <w:rFonts w:ascii="Times New Roman" w:eastAsia="Calibri" w:hAnsi="Times New Roman"/>
          <w:bCs/>
          <w:color w:val="000000" w:themeColor="text1"/>
          <w:sz w:val="22"/>
          <w:szCs w:val="22"/>
        </w:rPr>
        <w:t xml:space="preserve">, </w:t>
      </w:r>
      <w:r w:rsidR="003A656C" w:rsidRPr="00C07894">
        <w:rPr>
          <w:rFonts w:ascii="Times New Roman" w:eastAsia="Calibri" w:hAnsi="Times New Roman"/>
          <w:bCs/>
          <w:color w:val="000000" w:themeColor="text1"/>
          <w:sz w:val="22"/>
          <w:szCs w:val="22"/>
        </w:rPr>
        <w:t>the job assignment document or other document showing the signer’s authority</w:t>
      </w:r>
      <w:r w:rsidRPr="00C07894">
        <w:rPr>
          <w:rFonts w:ascii="Times New Roman" w:eastAsia="Calibri" w:hAnsi="Times New Roman"/>
          <w:bCs/>
          <w:color w:val="000000" w:themeColor="text1"/>
          <w:sz w:val="22"/>
          <w:szCs w:val="22"/>
        </w:rPr>
        <w:t>;</w:t>
      </w:r>
    </w:p>
    <w:p w14:paraId="64CA09ED" w14:textId="330DAFDB" w:rsidR="003A00CC" w:rsidRPr="00C07894" w:rsidRDefault="003A00CC" w:rsidP="002C5FF0">
      <w:pPr>
        <w:spacing w:before="120" w:after="120"/>
        <w:ind w:firstLine="720"/>
        <w:jc w:val="both"/>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c) </w:t>
      </w:r>
      <w:r w:rsidR="00357E22" w:rsidRPr="00C07894">
        <w:rPr>
          <w:rFonts w:ascii="Times New Roman" w:eastAsia="Calibri" w:hAnsi="Times New Roman"/>
          <w:bCs/>
          <w:color w:val="000000" w:themeColor="text1"/>
          <w:sz w:val="22"/>
          <w:szCs w:val="22"/>
        </w:rPr>
        <w:t>Persons with the signing authority delegated to by the persons stipulated in point a or point b of this clause</w:t>
      </w:r>
      <w:r w:rsidRPr="00C07894">
        <w:rPr>
          <w:rFonts w:ascii="Times New Roman" w:eastAsia="Calibri" w:hAnsi="Times New Roman"/>
          <w:bCs/>
          <w:color w:val="000000" w:themeColor="text1"/>
          <w:sz w:val="22"/>
          <w:szCs w:val="22"/>
        </w:rPr>
        <w:t>.</w:t>
      </w:r>
      <w:bookmarkEnd w:id="7"/>
    </w:p>
    <w:p w14:paraId="35EBBB24" w14:textId="4B2365BD" w:rsidR="00045B7E" w:rsidRPr="00C07894" w:rsidRDefault="00045B7E"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6. </w:t>
      </w:r>
      <w:r w:rsidR="000823C3">
        <w:rPr>
          <w:rFonts w:ascii="Times New Roman" w:hAnsi="Times New Roman"/>
          <w:color w:val="000000" w:themeColor="text1"/>
          <w:sz w:val="22"/>
          <w:szCs w:val="22"/>
          <w:lang w:val="pt-BR"/>
        </w:rPr>
        <w:t xml:space="preserve">Provisions on </w:t>
      </w:r>
      <w:r w:rsidR="001F4242">
        <w:rPr>
          <w:rFonts w:ascii="Times New Roman" w:hAnsi="Times New Roman"/>
          <w:color w:val="000000" w:themeColor="text1"/>
          <w:sz w:val="22"/>
          <w:szCs w:val="22"/>
          <w:lang w:val="pt-BR"/>
        </w:rPr>
        <w:t>Power of attorney</w:t>
      </w:r>
      <w:r w:rsidRPr="00C07894">
        <w:rPr>
          <w:rFonts w:ascii="Times New Roman" w:hAnsi="Times New Roman"/>
          <w:color w:val="000000" w:themeColor="text1"/>
          <w:sz w:val="22"/>
          <w:szCs w:val="22"/>
          <w:lang w:val="pt-BR"/>
        </w:rPr>
        <w:t>:</w:t>
      </w:r>
    </w:p>
    <w:p w14:paraId="7341989E" w14:textId="7795D47A" w:rsidR="001F4242" w:rsidRPr="001D16FA" w:rsidRDefault="00E85201" w:rsidP="002C5FF0">
      <w:pPr>
        <w:spacing w:before="120" w:after="120"/>
        <w:ind w:firstLine="720"/>
        <w:jc w:val="both"/>
        <w:rPr>
          <w:rFonts w:ascii="Times New Roman" w:hAnsi="Times New Roman"/>
          <w:color w:val="000000" w:themeColor="text1"/>
          <w:sz w:val="22"/>
          <w:szCs w:val="22"/>
          <w:lang w:val="pt-BR"/>
        </w:rPr>
      </w:pPr>
      <w:r w:rsidRPr="001D16FA">
        <w:rPr>
          <w:rFonts w:ascii="Times New Roman" w:hAnsi="Times New Roman"/>
          <w:color w:val="000000" w:themeColor="text1"/>
          <w:sz w:val="22"/>
          <w:szCs w:val="22"/>
          <w:lang w:val="pt-BR"/>
        </w:rPr>
        <w:t xml:space="preserve">a) The power of attorney delegating the authority to act as registrant </w:t>
      </w:r>
      <w:r w:rsidR="001F4242" w:rsidRPr="001D16FA">
        <w:rPr>
          <w:rFonts w:ascii="Times New Roman" w:hAnsi="Times New Roman"/>
          <w:color w:val="000000" w:themeColor="text1"/>
          <w:sz w:val="22"/>
          <w:szCs w:val="22"/>
          <w:lang w:val="pt-BR"/>
        </w:rPr>
        <w:t>must cover the following information:</w:t>
      </w:r>
    </w:p>
    <w:p w14:paraId="4A0537D8" w14:textId="36F9465E" w:rsidR="001F4242" w:rsidRPr="001D16FA" w:rsidRDefault="001F4242" w:rsidP="002C5FF0">
      <w:pPr>
        <w:spacing w:before="120" w:after="120"/>
        <w:ind w:firstLine="720"/>
        <w:jc w:val="both"/>
        <w:rPr>
          <w:rFonts w:ascii="Times New Roman" w:hAnsi="Times New Roman"/>
          <w:color w:val="000000" w:themeColor="text1"/>
          <w:sz w:val="22"/>
          <w:szCs w:val="22"/>
          <w:lang w:val="pt-BR"/>
        </w:rPr>
      </w:pPr>
      <w:r w:rsidRPr="001D16FA">
        <w:rPr>
          <w:rFonts w:ascii="Times New Roman" w:hAnsi="Times New Roman"/>
          <w:color w:val="000000" w:themeColor="text1"/>
          <w:sz w:val="22"/>
          <w:szCs w:val="22"/>
          <w:lang w:val="pt-BR"/>
        </w:rPr>
        <w:t>- Name and address of marketing authorization holder or the delegating manufacturer</w:t>
      </w:r>
      <w:r w:rsidR="007D57D1" w:rsidRPr="001D16FA">
        <w:rPr>
          <w:rFonts w:ascii="Times New Roman" w:hAnsi="Times New Roman"/>
          <w:color w:val="000000" w:themeColor="text1"/>
          <w:sz w:val="22"/>
          <w:szCs w:val="22"/>
          <w:lang w:val="pt-BR"/>
        </w:rPr>
        <w:t>;</w:t>
      </w:r>
    </w:p>
    <w:p w14:paraId="140D5752" w14:textId="09B0A99A" w:rsidR="007D57D1" w:rsidRPr="001D16FA" w:rsidRDefault="007D57D1" w:rsidP="002C5FF0">
      <w:pPr>
        <w:spacing w:before="120" w:after="120"/>
        <w:ind w:firstLine="720"/>
        <w:jc w:val="both"/>
        <w:rPr>
          <w:rFonts w:ascii="Times New Roman" w:hAnsi="Times New Roman"/>
          <w:color w:val="000000" w:themeColor="text1"/>
          <w:sz w:val="22"/>
          <w:szCs w:val="22"/>
          <w:lang w:val="pt-BR"/>
        </w:rPr>
      </w:pPr>
      <w:r w:rsidRPr="001D16FA">
        <w:rPr>
          <w:rFonts w:ascii="Times New Roman" w:hAnsi="Times New Roman"/>
          <w:color w:val="000000" w:themeColor="text1"/>
          <w:sz w:val="22"/>
          <w:szCs w:val="22"/>
          <w:lang w:val="pt-BR"/>
        </w:rPr>
        <w:t>- Name and address of of the entity delegated to act as registrant;</w:t>
      </w:r>
    </w:p>
    <w:p w14:paraId="59673A82" w14:textId="1C0B68AB" w:rsidR="007D57D1" w:rsidRDefault="007D57D1" w:rsidP="002C5FF0">
      <w:pPr>
        <w:spacing w:before="120" w:after="120"/>
        <w:ind w:firstLine="720"/>
        <w:jc w:val="both"/>
        <w:rPr>
          <w:rFonts w:ascii="Times New Roman" w:hAnsi="Times New Roman"/>
          <w:color w:val="000000" w:themeColor="text1"/>
          <w:sz w:val="22"/>
          <w:szCs w:val="22"/>
          <w:lang w:val="pt-BR"/>
        </w:rPr>
      </w:pPr>
      <w:r w:rsidRPr="001D16FA">
        <w:rPr>
          <w:rFonts w:ascii="Times New Roman" w:hAnsi="Times New Roman"/>
          <w:color w:val="000000" w:themeColor="text1"/>
          <w:sz w:val="22"/>
          <w:szCs w:val="22"/>
          <w:lang w:val="pt-BR"/>
        </w:rPr>
        <w:t xml:space="preserve">- Name of the drug </w:t>
      </w:r>
      <w:r w:rsidR="000F4508" w:rsidRPr="001D16FA">
        <w:rPr>
          <w:rFonts w:ascii="Times New Roman" w:hAnsi="Times New Roman"/>
          <w:color w:val="000000" w:themeColor="text1"/>
          <w:sz w:val="22"/>
          <w:szCs w:val="22"/>
          <w:lang w:val="pt-BR"/>
        </w:rPr>
        <w:t xml:space="preserve">product </w:t>
      </w:r>
      <w:r w:rsidRPr="001D16FA">
        <w:rPr>
          <w:rFonts w:ascii="Times New Roman" w:hAnsi="Times New Roman"/>
          <w:color w:val="000000" w:themeColor="text1"/>
          <w:sz w:val="22"/>
          <w:szCs w:val="22"/>
          <w:lang w:val="pt-BR"/>
        </w:rPr>
        <w:t>to be registered</w:t>
      </w:r>
      <w:r w:rsidR="00B57682" w:rsidRPr="001D16FA">
        <w:rPr>
          <w:rFonts w:ascii="Times New Roman" w:hAnsi="Times New Roman"/>
          <w:color w:val="000000" w:themeColor="text1"/>
          <w:sz w:val="22"/>
          <w:szCs w:val="22"/>
          <w:lang w:val="pt-BR"/>
        </w:rPr>
        <w:t>,</w:t>
      </w:r>
      <w:r w:rsidRPr="001D16FA">
        <w:rPr>
          <w:rFonts w:ascii="Times New Roman" w:hAnsi="Times New Roman"/>
          <w:color w:val="000000" w:themeColor="text1"/>
          <w:sz w:val="22"/>
          <w:szCs w:val="22"/>
          <w:lang w:val="pt-BR"/>
        </w:rPr>
        <w:t xml:space="preserve"> strength, concentration of drug substance, dosage form.</w:t>
      </w:r>
    </w:p>
    <w:p w14:paraId="7CBB2E7A" w14:textId="3E6B4C41" w:rsidR="00553B82" w:rsidRPr="001D16FA" w:rsidRDefault="00553B82"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The power delegated</w:t>
      </w:r>
    </w:p>
    <w:p w14:paraId="17A96FA7" w14:textId="3416205D" w:rsidR="007D57D1" w:rsidRPr="001D16FA" w:rsidRDefault="007D57D1" w:rsidP="002C5FF0">
      <w:pPr>
        <w:spacing w:before="120" w:after="120"/>
        <w:ind w:firstLine="720"/>
        <w:jc w:val="both"/>
        <w:rPr>
          <w:rFonts w:ascii="Times New Roman" w:hAnsi="Times New Roman"/>
          <w:color w:val="000000" w:themeColor="text1"/>
          <w:sz w:val="22"/>
          <w:szCs w:val="22"/>
          <w:lang w:val="pt-BR"/>
        </w:rPr>
      </w:pPr>
      <w:r w:rsidRPr="001D16FA">
        <w:rPr>
          <w:rFonts w:ascii="Times New Roman" w:hAnsi="Times New Roman"/>
          <w:color w:val="000000" w:themeColor="text1"/>
          <w:sz w:val="22"/>
          <w:szCs w:val="22"/>
          <w:lang w:val="pt-BR"/>
        </w:rPr>
        <w:t xml:space="preserve">Where the delegation is for the registration of several drugs, the power of attorney must </w:t>
      </w:r>
      <w:r w:rsidR="00B57682" w:rsidRPr="001D16FA">
        <w:rPr>
          <w:rFonts w:ascii="Times New Roman" w:hAnsi="Times New Roman"/>
          <w:color w:val="000000" w:themeColor="text1"/>
          <w:sz w:val="22"/>
          <w:szCs w:val="22"/>
          <w:lang w:val="pt-BR"/>
        </w:rPr>
        <w:t xml:space="preserve">list all the </w:t>
      </w:r>
      <w:r w:rsidRPr="001D16FA">
        <w:rPr>
          <w:rFonts w:ascii="Times New Roman" w:hAnsi="Times New Roman"/>
          <w:color w:val="000000" w:themeColor="text1"/>
          <w:sz w:val="22"/>
          <w:szCs w:val="22"/>
          <w:lang w:val="pt-BR"/>
        </w:rPr>
        <w:t>drug products</w:t>
      </w:r>
      <w:r w:rsidR="00B57682" w:rsidRPr="001D16FA">
        <w:rPr>
          <w:rFonts w:ascii="Times New Roman" w:hAnsi="Times New Roman"/>
          <w:color w:val="000000" w:themeColor="text1"/>
          <w:sz w:val="22"/>
          <w:szCs w:val="22"/>
          <w:lang w:val="pt-BR"/>
        </w:rPr>
        <w:t xml:space="preserve"> involved</w:t>
      </w:r>
      <w:r w:rsidRPr="001D16FA">
        <w:rPr>
          <w:rFonts w:ascii="Times New Roman" w:hAnsi="Times New Roman"/>
          <w:color w:val="000000" w:themeColor="text1"/>
          <w:sz w:val="22"/>
          <w:szCs w:val="22"/>
          <w:lang w:val="pt-BR"/>
        </w:rPr>
        <w:t xml:space="preserve"> </w:t>
      </w:r>
      <w:r w:rsidR="00B57682" w:rsidRPr="001D16FA">
        <w:rPr>
          <w:rFonts w:ascii="Times New Roman" w:hAnsi="Times New Roman"/>
          <w:color w:val="000000" w:themeColor="text1"/>
          <w:sz w:val="22"/>
          <w:szCs w:val="22"/>
          <w:lang w:val="pt-BR"/>
        </w:rPr>
        <w:t>and</w:t>
      </w:r>
      <w:r w:rsidRPr="001D16FA">
        <w:rPr>
          <w:rFonts w:ascii="Times New Roman" w:hAnsi="Times New Roman"/>
          <w:color w:val="000000" w:themeColor="text1"/>
          <w:sz w:val="22"/>
          <w:szCs w:val="22"/>
          <w:lang w:val="pt-BR"/>
        </w:rPr>
        <w:t xml:space="preserve"> the </w:t>
      </w:r>
      <w:r w:rsidR="00B57682" w:rsidRPr="001D16FA">
        <w:rPr>
          <w:rFonts w:ascii="Times New Roman" w:hAnsi="Times New Roman"/>
          <w:color w:val="000000" w:themeColor="text1"/>
          <w:sz w:val="22"/>
          <w:szCs w:val="22"/>
          <w:lang w:val="pt-BR"/>
        </w:rPr>
        <w:t>above respective</w:t>
      </w:r>
      <w:r w:rsidRPr="001D16FA">
        <w:rPr>
          <w:rFonts w:ascii="Times New Roman" w:hAnsi="Times New Roman"/>
          <w:color w:val="000000" w:themeColor="text1"/>
          <w:sz w:val="22"/>
          <w:szCs w:val="22"/>
          <w:lang w:val="pt-BR"/>
        </w:rPr>
        <w:t xml:space="preserve"> information.</w:t>
      </w:r>
    </w:p>
    <w:p w14:paraId="4093FFA7" w14:textId="4D7BB5A1" w:rsidR="00E85201" w:rsidRDefault="009605B8" w:rsidP="002C5FF0">
      <w:pPr>
        <w:spacing w:before="120" w:after="120"/>
        <w:ind w:firstLine="720"/>
        <w:jc w:val="both"/>
        <w:rPr>
          <w:rFonts w:ascii="Times New Roman" w:hAnsi="Times New Roman"/>
          <w:color w:val="000000" w:themeColor="text1"/>
          <w:sz w:val="22"/>
          <w:szCs w:val="22"/>
          <w:lang w:val="pt-BR"/>
        </w:rPr>
      </w:pPr>
      <w:r w:rsidRPr="001D16FA">
        <w:rPr>
          <w:rFonts w:ascii="Times New Roman" w:hAnsi="Times New Roman"/>
          <w:color w:val="000000" w:themeColor="text1"/>
          <w:sz w:val="22"/>
          <w:szCs w:val="22"/>
          <w:lang w:val="pt-BR"/>
        </w:rPr>
        <w:t xml:space="preserve">The Power of attorney delegating the authority to act as registrant for foreign drug products must </w:t>
      </w:r>
      <w:r w:rsidR="00E85201" w:rsidRPr="001D16FA">
        <w:rPr>
          <w:rFonts w:ascii="Times New Roman" w:hAnsi="Times New Roman"/>
          <w:color w:val="000000" w:themeColor="text1"/>
          <w:sz w:val="22"/>
          <w:szCs w:val="22"/>
          <w:lang w:val="pt-BR"/>
        </w:rPr>
        <w:t xml:space="preserve"> be consular legalized in accordance with applicable regulations.</w:t>
      </w:r>
    </w:p>
    <w:p w14:paraId="08C3769F" w14:textId="2346FCE3" w:rsidR="00E85201" w:rsidRPr="00C07894" w:rsidRDefault="009605B8" w:rsidP="009605B8">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The Power of attorney submitted must be </w:t>
      </w:r>
      <w:r w:rsidR="00AE7382">
        <w:rPr>
          <w:rFonts w:ascii="Times New Roman" w:hAnsi="Times New Roman"/>
          <w:color w:val="000000" w:themeColor="text1"/>
          <w:sz w:val="22"/>
          <w:szCs w:val="22"/>
          <w:lang w:val="pt-BR"/>
        </w:rPr>
        <w:t xml:space="preserve">either </w:t>
      </w:r>
      <w:r>
        <w:rPr>
          <w:rFonts w:ascii="Times New Roman" w:hAnsi="Times New Roman"/>
          <w:color w:val="000000" w:themeColor="text1"/>
          <w:sz w:val="22"/>
          <w:szCs w:val="22"/>
          <w:lang w:val="pt-BR"/>
        </w:rPr>
        <w:t xml:space="preserve">the original version or </w:t>
      </w:r>
      <w:r w:rsidR="00AE7382">
        <w:rPr>
          <w:rFonts w:ascii="Times New Roman" w:hAnsi="Times New Roman"/>
          <w:color w:val="000000" w:themeColor="text1"/>
          <w:sz w:val="22"/>
          <w:szCs w:val="22"/>
          <w:lang w:val="pt-BR"/>
        </w:rPr>
        <w:t xml:space="preserve">an </w:t>
      </w:r>
      <w:r>
        <w:rPr>
          <w:rFonts w:ascii="Times New Roman" w:hAnsi="Times New Roman"/>
          <w:color w:val="000000" w:themeColor="text1"/>
          <w:sz w:val="22"/>
          <w:szCs w:val="22"/>
          <w:lang w:val="pt-BR"/>
        </w:rPr>
        <w:t>authenticated duplicate copy</w:t>
      </w:r>
      <w:r w:rsidR="00E85201" w:rsidRPr="00C07894">
        <w:rPr>
          <w:rFonts w:ascii="Times New Roman" w:hAnsi="Times New Roman"/>
          <w:color w:val="000000" w:themeColor="text1"/>
          <w:sz w:val="22"/>
          <w:szCs w:val="22"/>
          <w:lang w:val="pt-BR"/>
        </w:rPr>
        <w:t>.</w:t>
      </w:r>
    </w:p>
    <w:p w14:paraId="5E30059F" w14:textId="3D0CC3C6" w:rsidR="009605B8" w:rsidRDefault="00E852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b) </w:t>
      </w:r>
      <w:r w:rsidR="009605B8">
        <w:rPr>
          <w:rFonts w:ascii="Times New Roman" w:hAnsi="Times New Roman"/>
          <w:color w:val="000000" w:themeColor="text1"/>
          <w:sz w:val="22"/>
          <w:szCs w:val="22"/>
          <w:lang w:val="pt-BR"/>
        </w:rPr>
        <w:t>The power of attorney delegating the</w:t>
      </w:r>
      <w:r w:rsidRPr="00C07894">
        <w:rPr>
          <w:rFonts w:ascii="Times New Roman" w:hAnsi="Times New Roman"/>
          <w:color w:val="000000" w:themeColor="text1"/>
          <w:sz w:val="22"/>
          <w:szCs w:val="22"/>
          <w:lang w:val="pt-BR"/>
        </w:rPr>
        <w:t xml:space="preserve"> authority to sign on registration dossier </w:t>
      </w:r>
      <w:r w:rsidR="009605B8">
        <w:rPr>
          <w:rFonts w:ascii="Times New Roman" w:hAnsi="Times New Roman"/>
          <w:color w:val="000000" w:themeColor="text1"/>
          <w:sz w:val="22"/>
          <w:szCs w:val="22"/>
          <w:lang w:val="pt-BR"/>
        </w:rPr>
        <w:t>must cover the following information:</w:t>
      </w:r>
    </w:p>
    <w:p w14:paraId="2DBF6769" w14:textId="64851794" w:rsidR="000F4508" w:rsidRDefault="000F4508"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Name and address of the registrant;</w:t>
      </w:r>
    </w:p>
    <w:p w14:paraId="60E67735" w14:textId="61FA3BFE" w:rsidR="000F4508" w:rsidRDefault="000F4508"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 Name and </w:t>
      </w:r>
      <w:r w:rsidR="00F40044">
        <w:rPr>
          <w:rFonts w:ascii="Times New Roman" w:hAnsi="Times New Roman"/>
          <w:color w:val="000000" w:themeColor="text1"/>
          <w:sz w:val="22"/>
          <w:szCs w:val="22"/>
          <w:lang w:val="pt-BR"/>
        </w:rPr>
        <w:t>position</w:t>
      </w:r>
      <w:r>
        <w:rPr>
          <w:rFonts w:ascii="Times New Roman" w:hAnsi="Times New Roman"/>
          <w:color w:val="000000" w:themeColor="text1"/>
          <w:sz w:val="22"/>
          <w:szCs w:val="22"/>
          <w:lang w:val="pt-BR"/>
        </w:rPr>
        <w:t xml:space="preserve"> title of the delegating person and the delegated person;</w:t>
      </w:r>
    </w:p>
    <w:p w14:paraId="2816120B" w14:textId="355938A0" w:rsidR="000F4508" w:rsidRDefault="000F4508"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Name of the drug product to be registered, strength, concentration of drug substance, dosage form;</w:t>
      </w:r>
    </w:p>
    <w:p w14:paraId="3ADE11E4" w14:textId="7976A076" w:rsidR="00553B82" w:rsidRDefault="00553B82"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The power delegated;</w:t>
      </w:r>
    </w:p>
    <w:p w14:paraId="78F6B712" w14:textId="7DC4FA18" w:rsidR="000F4508" w:rsidRDefault="000F4508"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 Validity of </w:t>
      </w:r>
      <w:r w:rsidR="00741E01">
        <w:rPr>
          <w:rFonts w:ascii="Times New Roman" w:hAnsi="Times New Roman"/>
          <w:color w:val="000000" w:themeColor="text1"/>
          <w:sz w:val="22"/>
          <w:szCs w:val="22"/>
          <w:lang w:val="pt-BR"/>
        </w:rPr>
        <w:t xml:space="preserve">the </w:t>
      </w:r>
      <w:r>
        <w:rPr>
          <w:rFonts w:ascii="Times New Roman" w:hAnsi="Times New Roman"/>
          <w:color w:val="000000" w:themeColor="text1"/>
          <w:sz w:val="22"/>
          <w:szCs w:val="22"/>
          <w:lang w:val="pt-BR"/>
        </w:rPr>
        <w:t>power of attorney</w:t>
      </w:r>
    </w:p>
    <w:p w14:paraId="08BB76FD" w14:textId="51E0A069" w:rsidR="00AE7382" w:rsidRDefault="00AE7382" w:rsidP="002C5FF0">
      <w:pPr>
        <w:spacing w:before="120" w:after="120"/>
        <w:ind w:firstLine="720"/>
        <w:jc w:val="both"/>
        <w:rPr>
          <w:rFonts w:ascii="Times New Roman" w:hAnsi="Times New Roman"/>
          <w:color w:val="000000" w:themeColor="text1"/>
          <w:sz w:val="22"/>
          <w:szCs w:val="22"/>
          <w:lang w:val="pt-BR"/>
        </w:rPr>
      </w:pPr>
      <w:r w:rsidRPr="00AE7382">
        <w:rPr>
          <w:rFonts w:ascii="Times New Roman" w:hAnsi="Times New Roman"/>
          <w:color w:val="000000" w:themeColor="text1"/>
          <w:sz w:val="22"/>
          <w:szCs w:val="22"/>
          <w:lang w:val="pt-BR"/>
        </w:rPr>
        <w:t>Where the delegation is for the registration of several drugs, the power of attorney must list all the drug products involved and the above respective information.</w:t>
      </w:r>
    </w:p>
    <w:p w14:paraId="4DAA7A24" w14:textId="32782B89" w:rsidR="00E85201" w:rsidRDefault="00AE7382"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I</w:t>
      </w:r>
      <w:r w:rsidR="00E85201" w:rsidRPr="00C07894">
        <w:rPr>
          <w:rFonts w:ascii="Times New Roman" w:hAnsi="Times New Roman"/>
          <w:color w:val="000000" w:themeColor="text1"/>
          <w:sz w:val="22"/>
          <w:szCs w:val="22"/>
          <w:lang w:val="pt-BR"/>
        </w:rPr>
        <w:t xml:space="preserve">f the person </w:t>
      </w:r>
      <w:r>
        <w:rPr>
          <w:rFonts w:ascii="Times New Roman" w:hAnsi="Times New Roman"/>
          <w:color w:val="000000" w:themeColor="text1"/>
          <w:sz w:val="22"/>
          <w:szCs w:val="22"/>
          <w:lang w:val="pt-BR"/>
        </w:rPr>
        <w:t xml:space="preserve">delegated to sign on the dossier </w:t>
      </w:r>
      <w:r w:rsidR="00E85201" w:rsidRPr="00C07894">
        <w:rPr>
          <w:rFonts w:ascii="Times New Roman" w:hAnsi="Times New Roman"/>
          <w:color w:val="000000" w:themeColor="text1"/>
          <w:sz w:val="22"/>
          <w:szCs w:val="22"/>
          <w:lang w:val="pt-BR"/>
        </w:rPr>
        <w:t>is not the Chief representative of the representative office, the power of attorney must bear the certifying seal and signature of the Chief representative of the representative office in Vietnam.</w:t>
      </w:r>
    </w:p>
    <w:p w14:paraId="472AE4E3" w14:textId="5C29EFD6" w:rsidR="00AE7382" w:rsidRDefault="00AE7382" w:rsidP="002C5FF0">
      <w:pPr>
        <w:spacing w:before="120" w:after="120"/>
        <w:ind w:firstLine="720"/>
        <w:jc w:val="both"/>
        <w:rPr>
          <w:rFonts w:ascii="Times New Roman" w:hAnsi="Times New Roman"/>
          <w:color w:val="000000" w:themeColor="text1"/>
          <w:sz w:val="22"/>
          <w:szCs w:val="22"/>
          <w:lang w:val="pt-BR"/>
        </w:rPr>
      </w:pPr>
      <w:r w:rsidRPr="00AE7382">
        <w:rPr>
          <w:rFonts w:ascii="Times New Roman" w:hAnsi="Times New Roman"/>
          <w:color w:val="000000" w:themeColor="text1"/>
          <w:sz w:val="22"/>
          <w:szCs w:val="22"/>
          <w:lang w:val="pt-BR"/>
        </w:rPr>
        <w:lastRenderedPageBreak/>
        <w:t xml:space="preserve">The Power of attorney submitted must be </w:t>
      </w:r>
      <w:r>
        <w:rPr>
          <w:rFonts w:ascii="Times New Roman" w:hAnsi="Times New Roman"/>
          <w:color w:val="000000" w:themeColor="text1"/>
          <w:sz w:val="22"/>
          <w:szCs w:val="22"/>
          <w:lang w:val="pt-BR"/>
        </w:rPr>
        <w:t>either the</w:t>
      </w:r>
      <w:r w:rsidRPr="00AE7382">
        <w:rPr>
          <w:rFonts w:ascii="Times New Roman" w:hAnsi="Times New Roman"/>
          <w:color w:val="000000" w:themeColor="text1"/>
          <w:sz w:val="22"/>
          <w:szCs w:val="22"/>
          <w:lang w:val="pt-BR"/>
        </w:rPr>
        <w:t xml:space="preserve"> original version or a</w:t>
      </w:r>
      <w:r>
        <w:rPr>
          <w:rFonts w:ascii="Times New Roman" w:hAnsi="Times New Roman"/>
          <w:color w:val="000000" w:themeColor="text1"/>
          <w:sz w:val="22"/>
          <w:szCs w:val="22"/>
          <w:lang w:val="pt-BR"/>
        </w:rPr>
        <w:t xml:space="preserve"> duplicate copy bearing the certifying seal of the representative office </w:t>
      </w:r>
      <w:r w:rsidR="0010367B">
        <w:rPr>
          <w:rFonts w:ascii="Times New Roman" w:hAnsi="Times New Roman"/>
          <w:color w:val="000000" w:themeColor="text1"/>
          <w:sz w:val="22"/>
          <w:szCs w:val="22"/>
          <w:lang w:val="pt-BR"/>
        </w:rPr>
        <w:t>(in the case of foreign registrants) or the certifying seal of the domestic registrant.</w:t>
      </w:r>
    </w:p>
    <w:p w14:paraId="201CA2C1" w14:textId="318CCF56" w:rsidR="00E85201" w:rsidRDefault="0010367B" w:rsidP="00E6722E">
      <w:pPr>
        <w:pStyle w:val="ListParagraph"/>
        <w:numPr>
          <w:ilvl w:val="0"/>
          <w:numId w:val="9"/>
        </w:numPr>
        <w:spacing w:before="120" w:after="120"/>
        <w:jc w:val="both"/>
        <w:rPr>
          <w:color w:val="000000" w:themeColor="text1"/>
          <w:lang w:val="pt-BR"/>
        </w:rPr>
      </w:pPr>
      <w:r w:rsidRPr="0010367B">
        <w:rPr>
          <w:color w:val="000000" w:themeColor="text1"/>
          <w:lang w:val="pt-BR"/>
        </w:rPr>
        <w:t>Quantity of Power of attorney in registration dossiers:</w:t>
      </w:r>
    </w:p>
    <w:p w14:paraId="14618180" w14:textId="194B4B2A" w:rsidR="0010367B" w:rsidRDefault="0010367B" w:rsidP="00E6722E">
      <w:pPr>
        <w:pStyle w:val="ListParagraph"/>
        <w:spacing w:before="120" w:after="120"/>
        <w:ind w:left="0" w:firstLine="720"/>
        <w:jc w:val="both"/>
        <w:rPr>
          <w:color w:val="000000" w:themeColor="text1"/>
          <w:lang w:val="pt-BR"/>
        </w:rPr>
      </w:pPr>
      <w:r>
        <w:rPr>
          <w:color w:val="000000" w:themeColor="text1"/>
          <w:lang w:val="pt-BR"/>
        </w:rPr>
        <w:t>- Where the registrant is an entity other than the manufacturer, each of the dossier must be accompanied by a power of attorney delegating the authority to act as registrant</w:t>
      </w:r>
      <w:r w:rsidR="00D721A0">
        <w:rPr>
          <w:color w:val="000000" w:themeColor="text1"/>
          <w:lang w:val="pt-BR"/>
        </w:rPr>
        <w:t>.</w:t>
      </w:r>
    </w:p>
    <w:p w14:paraId="788F5C27" w14:textId="37D09F78" w:rsidR="00D721A0" w:rsidRDefault="00D721A0" w:rsidP="00E6722E">
      <w:pPr>
        <w:pStyle w:val="ListParagraph"/>
        <w:spacing w:before="120" w:after="120"/>
        <w:ind w:left="0" w:firstLine="720"/>
        <w:jc w:val="both"/>
        <w:rPr>
          <w:color w:val="000000" w:themeColor="text1"/>
          <w:lang w:val="pt-BR"/>
        </w:rPr>
      </w:pPr>
      <w:r>
        <w:rPr>
          <w:color w:val="000000" w:themeColor="text1"/>
          <w:lang w:val="pt-BR"/>
        </w:rPr>
        <w:t xml:space="preserve">- Where the person signing the </w:t>
      </w:r>
      <w:r w:rsidR="00F40044">
        <w:rPr>
          <w:color w:val="000000" w:themeColor="text1"/>
          <w:lang w:val="pt-BR"/>
        </w:rPr>
        <w:t xml:space="preserve">dossier is not among the position holders </w:t>
      </w:r>
      <w:r w:rsidR="00153010">
        <w:rPr>
          <w:color w:val="000000" w:themeColor="text1"/>
          <w:lang w:val="pt-BR"/>
        </w:rPr>
        <w:t>stipulated in point a, b clause 5 of this Article, each dossier submitted must be accompanied by a power of attorney delegating the auth</w:t>
      </w:r>
      <w:r w:rsidR="00E6722E">
        <w:rPr>
          <w:color w:val="000000" w:themeColor="text1"/>
          <w:lang w:val="pt-BR"/>
        </w:rPr>
        <w:t>o</w:t>
      </w:r>
      <w:r w:rsidR="00153010">
        <w:rPr>
          <w:color w:val="000000" w:themeColor="text1"/>
          <w:lang w:val="pt-BR"/>
        </w:rPr>
        <w:t>rity to sign to that person.</w:t>
      </w:r>
    </w:p>
    <w:p w14:paraId="5F0B465D" w14:textId="0024C2C3" w:rsidR="00E85201" w:rsidRPr="00C07894" w:rsidRDefault="00E6722E" w:rsidP="00E6722E">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7</w:t>
      </w:r>
      <w:r w:rsidR="00E85201" w:rsidRPr="00C07894">
        <w:rPr>
          <w:rFonts w:ascii="Times New Roman" w:hAnsi="Times New Roman"/>
          <w:color w:val="000000" w:themeColor="text1"/>
          <w:sz w:val="22"/>
          <w:szCs w:val="22"/>
          <w:lang w:val="pt-BR"/>
        </w:rPr>
        <w:t>. Certificate of satisfaction of conditions for pharmaceutical business for one of the following business operations: manufacture, wholesale, exportation, importation of drugs, drug raw materials (in the case of registrants of Vietnam).</w:t>
      </w:r>
    </w:p>
    <w:p w14:paraId="4E973873" w14:textId="6EE53763" w:rsidR="00E85201" w:rsidRPr="00C07894" w:rsidRDefault="00EC7B6B" w:rsidP="00E6722E">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8</w:t>
      </w:r>
      <w:r w:rsidR="00E85201" w:rsidRPr="00C07894">
        <w:rPr>
          <w:rFonts w:ascii="Times New Roman" w:hAnsi="Times New Roman"/>
          <w:color w:val="000000" w:themeColor="text1"/>
          <w:sz w:val="22"/>
          <w:szCs w:val="22"/>
          <w:lang w:val="pt-BR"/>
        </w:rPr>
        <w:t>. License for establishing Representative office in Vietnam</w:t>
      </w:r>
    </w:p>
    <w:p w14:paraId="1A5D6560" w14:textId="004AE2FC" w:rsidR="00E85201" w:rsidRPr="00C07894" w:rsidRDefault="00E85201" w:rsidP="00E6722E">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Where the name, the address of the registrant as recorded on the license for establishing Representative office in Vietnam differ from those recorded on the </w:t>
      </w:r>
      <w:r w:rsidR="00EC7B6B">
        <w:rPr>
          <w:rFonts w:ascii="Times New Roman" w:hAnsi="Times New Roman"/>
          <w:color w:val="000000" w:themeColor="text1"/>
          <w:sz w:val="22"/>
          <w:szCs w:val="22"/>
          <w:lang w:val="pt-BR"/>
        </w:rPr>
        <w:t>Official paper</w:t>
      </w:r>
      <w:r w:rsidRPr="00C07894">
        <w:rPr>
          <w:rFonts w:ascii="Times New Roman" w:hAnsi="Times New Roman"/>
          <w:color w:val="000000" w:themeColor="text1"/>
          <w:sz w:val="22"/>
          <w:szCs w:val="22"/>
          <w:lang w:val="pt-BR"/>
        </w:rPr>
        <w:t>s of the registrant that are issued by the foreign competent authority, supporting evidentiary documents must be provided.</w:t>
      </w:r>
    </w:p>
    <w:p w14:paraId="0C06E64D" w14:textId="08F3CC35" w:rsidR="00E85201" w:rsidRPr="00C07894" w:rsidRDefault="00EC7B6B" w:rsidP="00E6722E">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9</w:t>
      </w:r>
      <w:r w:rsidR="00E85201" w:rsidRPr="00C07894">
        <w:rPr>
          <w:rFonts w:ascii="Times New Roman" w:hAnsi="Times New Roman"/>
          <w:color w:val="000000" w:themeColor="text1"/>
          <w:sz w:val="22"/>
          <w:szCs w:val="22"/>
          <w:lang w:val="pt-BR"/>
        </w:rPr>
        <w:t xml:space="preserve">. </w:t>
      </w:r>
      <w:r>
        <w:rPr>
          <w:rFonts w:ascii="Times New Roman" w:hAnsi="Times New Roman"/>
          <w:color w:val="000000" w:themeColor="text1"/>
          <w:sz w:val="22"/>
          <w:szCs w:val="22"/>
          <w:lang w:val="pt-BR"/>
        </w:rPr>
        <w:t>Official official paper</w:t>
      </w:r>
      <w:r w:rsidR="00E85201" w:rsidRPr="00C07894">
        <w:rPr>
          <w:rFonts w:ascii="Times New Roman" w:hAnsi="Times New Roman"/>
          <w:color w:val="000000" w:themeColor="text1"/>
          <w:sz w:val="22"/>
          <w:szCs w:val="22"/>
          <w:lang w:val="pt-BR"/>
        </w:rPr>
        <w:t>s issued by the foreign competent authorities licensing at a minimum one of the following business operations: manufacture, wholesale, exportation, importation of drugs, drug raw materials (in the case of foreign registrants).</w:t>
      </w:r>
    </w:p>
    <w:p w14:paraId="7FBDC3F4" w14:textId="49ECC957" w:rsidR="00E85201" w:rsidRPr="00C07894" w:rsidRDefault="00E852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Where the registrant is the same entity with the manufacturer as recorded on CPP the </w:t>
      </w:r>
      <w:r w:rsidR="00EC7B6B">
        <w:rPr>
          <w:rFonts w:ascii="Times New Roman" w:hAnsi="Times New Roman"/>
          <w:color w:val="000000" w:themeColor="text1"/>
          <w:sz w:val="22"/>
          <w:szCs w:val="22"/>
          <w:lang w:val="pt-BR"/>
        </w:rPr>
        <w:t>official paper</w:t>
      </w:r>
      <w:r w:rsidRPr="00C07894">
        <w:rPr>
          <w:rFonts w:ascii="Times New Roman" w:hAnsi="Times New Roman"/>
          <w:color w:val="000000" w:themeColor="text1"/>
          <w:sz w:val="22"/>
          <w:szCs w:val="22"/>
          <w:lang w:val="pt-BR"/>
        </w:rPr>
        <w:t>s stipulated in this clause shall not be required.</w:t>
      </w:r>
    </w:p>
    <w:p w14:paraId="2E135962" w14:textId="77777777" w:rsidR="00E85201" w:rsidRPr="00C07894" w:rsidRDefault="00E852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In countries where there is no license issued for the manufacture, wholesale, exportation, importation of drugs, drug raw materials, the incorporation license or the business registration certificate covering as business scope at a minimum one of the following operations: manufacture, wholesale, exportation, importation of drugs, drug raw materials, accompanied by a certification from the competent authority to the effect that the registrant meets the conditions required and has been operating in pharmaceuticals or any one of the certificates of good manufacturing practices, good distribution practices, good supplying practices, good storage practices for drugs.</w:t>
      </w:r>
    </w:p>
    <w:p w14:paraId="3758D440" w14:textId="5C7C9D59" w:rsidR="00E85201" w:rsidRPr="00C07894" w:rsidRDefault="00E852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With regard to registrants of drug raw materials, where the</w:t>
      </w:r>
      <w:r w:rsidR="00EC7B6B">
        <w:rPr>
          <w:rFonts w:ascii="Times New Roman" w:hAnsi="Times New Roman"/>
          <w:color w:val="000000" w:themeColor="text1"/>
          <w:sz w:val="22"/>
          <w:szCs w:val="22"/>
          <w:lang w:val="pt-BR"/>
        </w:rPr>
        <w:t xml:space="preserve"> relevant</w:t>
      </w:r>
      <w:r w:rsidRPr="00C07894">
        <w:rPr>
          <w:rFonts w:ascii="Times New Roman" w:hAnsi="Times New Roman"/>
          <w:color w:val="000000" w:themeColor="text1"/>
          <w:sz w:val="22"/>
          <w:szCs w:val="22"/>
          <w:lang w:val="pt-BR"/>
        </w:rPr>
        <w:t xml:space="preserve"> country does not issue a license for pharmaceutical business to businesses operating in drug raw materials, alternative licenses issued by the home country shall be acceptable provided that they contain language ascertaining the registrant operates in any of the following: manufacture, wholesale, exportation, importation of drug raw materials.</w:t>
      </w:r>
    </w:p>
    <w:p w14:paraId="65D3784F" w14:textId="1224D4AA" w:rsidR="00E85201" w:rsidRPr="00C07894" w:rsidRDefault="00E852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1</w:t>
      </w:r>
      <w:r w:rsidR="00EC7B6B">
        <w:rPr>
          <w:rFonts w:ascii="Times New Roman" w:hAnsi="Times New Roman"/>
          <w:color w:val="000000" w:themeColor="text1"/>
          <w:sz w:val="22"/>
          <w:szCs w:val="22"/>
          <w:lang w:val="pt-BR"/>
        </w:rPr>
        <w:t>0</w:t>
      </w:r>
      <w:r w:rsidRPr="00C07894">
        <w:rPr>
          <w:rFonts w:ascii="Times New Roman" w:hAnsi="Times New Roman"/>
          <w:color w:val="000000" w:themeColor="text1"/>
          <w:sz w:val="22"/>
          <w:szCs w:val="22"/>
          <w:lang w:val="pt-BR"/>
        </w:rPr>
        <w:t xml:space="preserve">. Where a registrant already has its name listed as registrant of drugs, drug raw materials on Drug Administration’s website, the papers stipulated in clause </w:t>
      </w:r>
      <w:r w:rsidR="00E6722E">
        <w:rPr>
          <w:rFonts w:ascii="Times New Roman" w:hAnsi="Times New Roman"/>
          <w:color w:val="000000" w:themeColor="text1"/>
          <w:sz w:val="22"/>
          <w:szCs w:val="22"/>
          <w:lang w:val="pt-BR"/>
        </w:rPr>
        <w:t xml:space="preserve">7, </w:t>
      </w:r>
      <w:r w:rsidRPr="00C07894">
        <w:rPr>
          <w:rFonts w:ascii="Times New Roman" w:hAnsi="Times New Roman"/>
          <w:color w:val="000000" w:themeColor="text1"/>
          <w:sz w:val="22"/>
          <w:szCs w:val="22"/>
          <w:lang w:val="pt-BR"/>
        </w:rPr>
        <w:t>8, 9 of this Article shall not be required.</w:t>
      </w:r>
    </w:p>
    <w:p w14:paraId="7CBB5F77" w14:textId="29FF453E" w:rsidR="00E85201" w:rsidRPr="00C07894" w:rsidRDefault="00E852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1</w:t>
      </w:r>
      <w:r w:rsidR="00EC7B6B">
        <w:rPr>
          <w:rFonts w:ascii="Times New Roman" w:hAnsi="Times New Roman"/>
          <w:color w:val="000000" w:themeColor="text1"/>
          <w:sz w:val="22"/>
          <w:szCs w:val="22"/>
          <w:lang w:val="pt-BR"/>
        </w:rPr>
        <w:t>1</w:t>
      </w:r>
      <w:r w:rsidRPr="00C07894">
        <w:rPr>
          <w:rFonts w:ascii="Times New Roman" w:hAnsi="Times New Roman"/>
          <w:color w:val="000000" w:themeColor="text1"/>
          <w:sz w:val="22"/>
          <w:szCs w:val="22"/>
          <w:lang w:val="pt-BR"/>
        </w:rPr>
        <w:t xml:space="preserve">. </w:t>
      </w:r>
      <w:r w:rsidR="00EC7B6B">
        <w:rPr>
          <w:rFonts w:ascii="Times New Roman" w:hAnsi="Times New Roman"/>
          <w:color w:val="000000" w:themeColor="text1"/>
          <w:sz w:val="22"/>
          <w:szCs w:val="22"/>
          <w:lang w:val="pt-BR"/>
        </w:rPr>
        <w:t>Documents demonstrating GMP-conformity of the</w:t>
      </w:r>
      <w:r w:rsidRPr="00C07894">
        <w:rPr>
          <w:rFonts w:ascii="Times New Roman" w:hAnsi="Times New Roman"/>
          <w:color w:val="000000" w:themeColor="text1"/>
          <w:sz w:val="22"/>
          <w:szCs w:val="22"/>
          <w:lang w:val="pt-BR"/>
        </w:rPr>
        <w:t xml:space="preserve"> manufacturers of </w:t>
      </w:r>
      <w:r w:rsidR="00143CE4"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substances, excipients, capsule shells, semi-finished medicinal materials and medicinal materials (for the production of medicinal materials) may be one of the following:</w:t>
      </w:r>
    </w:p>
    <w:p w14:paraId="3B4A403B" w14:textId="77777777" w:rsidR="00E85201" w:rsidRPr="00C07894" w:rsidRDefault="00E852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 GMP Certificate;</w:t>
      </w:r>
    </w:p>
    <w:p w14:paraId="2A8EF5C5" w14:textId="69E91A07" w:rsidR="00E85201" w:rsidRPr="00C07894" w:rsidRDefault="00E852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b) Manufacture license containing language certifying that the </w:t>
      </w:r>
      <w:r w:rsidR="00143CE4" w:rsidRPr="00C07894">
        <w:rPr>
          <w:rFonts w:ascii="Times New Roman" w:hAnsi="Times New Roman"/>
          <w:color w:val="000000" w:themeColor="text1"/>
          <w:sz w:val="22"/>
          <w:szCs w:val="22"/>
          <w:lang w:val="pt-BR"/>
        </w:rPr>
        <w:t>facility</w:t>
      </w:r>
      <w:r w:rsidRPr="00C07894">
        <w:rPr>
          <w:rFonts w:ascii="Times New Roman" w:hAnsi="Times New Roman"/>
          <w:color w:val="000000" w:themeColor="text1"/>
          <w:sz w:val="22"/>
          <w:szCs w:val="22"/>
          <w:lang w:val="pt-BR"/>
        </w:rPr>
        <w:t xml:space="preserve"> is GMP conforming;</w:t>
      </w:r>
    </w:p>
    <w:p w14:paraId="49775457" w14:textId="5B0F02D2" w:rsidR="00E85201" w:rsidRPr="00C07894" w:rsidRDefault="00E852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c) CPP of </w:t>
      </w:r>
      <w:r w:rsidR="00143CE4"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substances containing language certifying GMP conformity;</w:t>
      </w:r>
    </w:p>
    <w:p w14:paraId="4D9BC799" w14:textId="6B029355" w:rsidR="00E85201" w:rsidRPr="00C07894" w:rsidRDefault="00E85201"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d) Certificate of Suitability to the monographs of the European Pharmacopoeia (CEP)</w:t>
      </w:r>
      <w:r w:rsidR="0072478B" w:rsidRPr="00C07894">
        <w:rPr>
          <w:rFonts w:ascii="Times New Roman" w:hAnsi="Times New Roman"/>
          <w:color w:val="000000" w:themeColor="text1"/>
          <w:sz w:val="22"/>
          <w:szCs w:val="22"/>
          <w:lang w:val="pt-BR"/>
        </w:rPr>
        <w:t>;</w:t>
      </w:r>
    </w:p>
    <w:p w14:paraId="3511E1AB" w14:textId="337BCA8D" w:rsidR="00DD1748" w:rsidRPr="00C07894" w:rsidRDefault="00DD1748" w:rsidP="002C5FF0">
      <w:pPr>
        <w:widowControl w:val="0"/>
        <w:autoSpaceDE w:val="0"/>
        <w:autoSpaceDN w:val="0"/>
        <w:spacing w:before="120" w:after="120"/>
        <w:ind w:firstLine="720"/>
        <w:jc w:val="both"/>
        <w:rPr>
          <w:rFonts w:ascii="Times New Roman" w:hAnsi="Times New Roman"/>
          <w:color w:val="000000" w:themeColor="text1"/>
          <w:sz w:val="22"/>
          <w:szCs w:val="22"/>
          <w:lang w:val="vi" w:eastAsia="vi"/>
        </w:rPr>
      </w:pPr>
      <w:r w:rsidRPr="00C07894">
        <w:rPr>
          <w:rFonts w:ascii="Times New Roman" w:hAnsi="Times New Roman"/>
          <w:color w:val="000000" w:themeColor="text1"/>
          <w:sz w:val="22"/>
          <w:szCs w:val="22"/>
          <w:lang w:val="vi" w:eastAsia="vi"/>
        </w:rPr>
        <w:t xml:space="preserve">đ) </w:t>
      </w:r>
      <w:r w:rsidR="0072478B" w:rsidRPr="00C07894">
        <w:rPr>
          <w:rFonts w:ascii="Times New Roman" w:hAnsi="Times New Roman"/>
          <w:color w:val="000000" w:themeColor="text1"/>
          <w:sz w:val="22"/>
          <w:szCs w:val="22"/>
          <w:lang w:val="en-SG" w:eastAsia="vi"/>
        </w:rPr>
        <w:t>Where the excipients in registration dossier for drug products, for drug raw materials are in the form of semi-finished product</w:t>
      </w:r>
      <w:r w:rsidRPr="00C07894">
        <w:rPr>
          <w:rFonts w:ascii="Times New Roman" w:hAnsi="Times New Roman"/>
          <w:color w:val="000000" w:themeColor="text1"/>
          <w:sz w:val="22"/>
          <w:szCs w:val="22"/>
          <w:lang w:val="vi" w:eastAsia="vi"/>
        </w:rPr>
        <w:t>:</w:t>
      </w:r>
    </w:p>
    <w:p w14:paraId="0A0B262E" w14:textId="51A2A3D9" w:rsidR="00DD1748" w:rsidRDefault="00955766" w:rsidP="002C5FF0">
      <w:pPr>
        <w:widowControl w:val="0"/>
        <w:autoSpaceDE w:val="0"/>
        <w:autoSpaceDN w:val="0"/>
        <w:spacing w:before="120" w:after="120"/>
        <w:ind w:firstLine="720"/>
        <w:jc w:val="both"/>
        <w:rPr>
          <w:rFonts w:ascii="Times New Roman" w:hAnsi="Times New Roman"/>
          <w:b/>
          <w:color w:val="000000" w:themeColor="text1"/>
          <w:sz w:val="22"/>
          <w:szCs w:val="22"/>
          <w:lang w:val="vi" w:eastAsia="vi"/>
        </w:rPr>
      </w:pPr>
      <w:r w:rsidRPr="00C07894">
        <w:rPr>
          <w:rFonts w:ascii="Times New Roman" w:hAnsi="Times New Roman"/>
          <w:color w:val="000000" w:themeColor="text1"/>
          <w:sz w:val="22"/>
          <w:szCs w:val="22"/>
          <w:lang w:val="en-SG" w:eastAsia="vi"/>
        </w:rPr>
        <w:t xml:space="preserve">Where the documents stipulated in </w:t>
      </w:r>
      <w:r w:rsidR="00785FC6" w:rsidRPr="00C07894">
        <w:rPr>
          <w:rFonts w:ascii="Times New Roman" w:hAnsi="Times New Roman"/>
          <w:color w:val="000000" w:themeColor="text1"/>
          <w:sz w:val="22"/>
          <w:szCs w:val="22"/>
          <w:lang w:val="en-SG" w:eastAsia="vi"/>
        </w:rPr>
        <w:t>point</w:t>
      </w:r>
      <w:r w:rsidRPr="00C07894">
        <w:rPr>
          <w:rFonts w:ascii="Times New Roman" w:hAnsi="Times New Roman"/>
          <w:color w:val="000000" w:themeColor="text1"/>
          <w:sz w:val="22"/>
          <w:szCs w:val="22"/>
          <w:lang w:val="en-SG" w:eastAsia="vi"/>
        </w:rPr>
        <w:t xml:space="preserve"> a, b, d </w:t>
      </w:r>
      <w:r w:rsidR="00E6722E">
        <w:rPr>
          <w:rFonts w:ascii="Times New Roman" w:hAnsi="Times New Roman"/>
          <w:color w:val="000000" w:themeColor="text1"/>
          <w:sz w:val="22"/>
          <w:szCs w:val="22"/>
          <w:lang w:val="en-SG" w:eastAsia="vi"/>
        </w:rPr>
        <w:t xml:space="preserve">of this clause </w:t>
      </w:r>
      <w:r w:rsidRPr="00C07894">
        <w:rPr>
          <w:rFonts w:ascii="Times New Roman" w:hAnsi="Times New Roman"/>
          <w:color w:val="000000" w:themeColor="text1"/>
          <w:sz w:val="22"/>
          <w:szCs w:val="22"/>
          <w:lang w:val="en-SG" w:eastAsia="vi"/>
        </w:rPr>
        <w:t xml:space="preserve">cannot be provided, the </w:t>
      </w:r>
      <w:r w:rsidRPr="00C07894">
        <w:rPr>
          <w:rFonts w:ascii="Times New Roman" w:hAnsi="Times New Roman"/>
          <w:color w:val="000000" w:themeColor="text1"/>
          <w:sz w:val="22"/>
          <w:szCs w:val="22"/>
          <w:lang w:val="en-SG" w:eastAsia="vi"/>
        </w:rPr>
        <w:lastRenderedPageBreak/>
        <w:t xml:space="preserve">manufacturer of drug product, semi-finished product shall conduct a </w:t>
      </w:r>
      <w:r w:rsidR="00271A91" w:rsidRPr="00C07894">
        <w:rPr>
          <w:rFonts w:ascii="Times New Roman" w:hAnsi="Times New Roman"/>
          <w:color w:val="000000" w:themeColor="text1"/>
          <w:sz w:val="22"/>
          <w:szCs w:val="22"/>
          <w:lang w:val="en-SG" w:eastAsia="vi"/>
        </w:rPr>
        <w:t>self-assessment</w:t>
      </w:r>
      <w:r w:rsidRPr="00C07894">
        <w:rPr>
          <w:rFonts w:ascii="Times New Roman" w:hAnsi="Times New Roman"/>
          <w:color w:val="000000" w:themeColor="text1"/>
          <w:sz w:val="22"/>
          <w:szCs w:val="22"/>
          <w:lang w:val="en-SG" w:eastAsia="vi"/>
        </w:rPr>
        <w:t xml:space="preserve"> on GMP conformity of the excipients’ manufacturing facility according to the provision of point</w:t>
      </w:r>
      <w:r w:rsidR="00DD1748" w:rsidRPr="0004439D">
        <w:rPr>
          <w:rFonts w:ascii="Times New Roman" w:hAnsi="Times New Roman"/>
          <w:color w:val="000000" w:themeColor="text1"/>
          <w:sz w:val="22"/>
          <w:szCs w:val="22"/>
          <w:lang w:val="vi" w:eastAsia="vi"/>
        </w:rPr>
        <w:t xml:space="preserve"> </w:t>
      </w:r>
      <w:r w:rsidR="00DD1748" w:rsidRPr="00C07894">
        <w:rPr>
          <w:rFonts w:ascii="Times New Roman" w:hAnsi="Times New Roman"/>
          <w:color w:val="000000" w:themeColor="text1"/>
          <w:sz w:val="22"/>
          <w:szCs w:val="22"/>
          <w:lang w:val="vi" w:eastAsia="vi"/>
        </w:rPr>
        <w:t xml:space="preserve">đ </w:t>
      </w:r>
      <w:bookmarkStart w:id="8" w:name="dc_12"/>
      <w:r w:rsidRPr="00C07894">
        <w:rPr>
          <w:rFonts w:ascii="Times New Roman" w:hAnsi="Times New Roman"/>
          <w:color w:val="000000" w:themeColor="text1"/>
          <w:sz w:val="22"/>
          <w:szCs w:val="22"/>
          <w:lang w:val="en-SG" w:eastAsia="vi"/>
        </w:rPr>
        <w:t xml:space="preserve">clause </w:t>
      </w:r>
      <w:r w:rsidR="00DD1748" w:rsidRPr="00C07894">
        <w:rPr>
          <w:rFonts w:ascii="Times New Roman" w:hAnsi="Times New Roman"/>
          <w:color w:val="000000" w:themeColor="text1"/>
          <w:sz w:val="22"/>
          <w:szCs w:val="22"/>
          <w:lang w:val="vi" w:eastAsia="vi"/>
        </w:rPr>
        <w:t xml:space="preserve">1 </w:t>
      </w:r>
      <w:r w:rsidRPr="00C07894">
        <w:rPr>
          <w:rFonts w:ascii="Times New Roman" w:hAnsi="Times New Roman"/>
          <w:color w:val="000000" w:themeColor="text1"/>
          <w:sz w:val="22"/>
          <w:szCs w:val="22"/>
          <w:lang w:val="en-SG" w:eastAsia="vi"/>
        </w:rPr>
        <w:t>Article</w:t>
      </w:r>
      <w:r w:rsidR="00DD1748" w:rsidRPr="00C07894">
        <w:rPr>
          <w:rFonts w:ascii="Times New Roman" w:hAnsi="Times New Roman"/>
          <w:color w:val="000000" w:themeColor="text1"/>
          <w:sz w:val="22"/>
          <w:szCs w:val="22"/>
          <w:lang w:val="vi" w:eastAsia="vi"/>
        </w:rPr>
        <w:t xml:space="preserve"> 3</w:t>
      </w:r>
      <w:bookmarkEnd w:id="8"/>
      <w:r w:rsidR="00DD1748" w:rsidRPr="00C07894">
        <w:rPr>
          <w:rFonts w:ascii="Times New Roman" w:hAnsi="Times New Roman"/>
          <w:color w:val="000000" w:themeColor="text1"/>
          <w:sz w:val="22"/>
          <w:szCs w:val="22"/>
          <w:lang w:val="vi" w:eastAsia="vi"/>
        </w:rPr>
        <w:t xml:space="preserve">, </w:t>
      </w:r>
      <w:r w:rsidRPr="00C07894">
        <w:rPr>
          <w:rFonts w:ascii="Times New Roman" w:hAnsi="Times New Roman"/>
          <w:color w:val="000000" w:themeColor="text1"/>
          <w:sz w:val="22"/>
          <w:szCs w:val="22"/>
          <w:lang w:val="en-SG" w:eastAsia="vi"/>
        </w:rPr>
        <w:t>point</w:t>
      </w:r>
      <w:r w:rsidR="00DD1748" w:rsidRPr="00C07894">
        <w:rPr>
          <w:rFonts w:ascii="Times New Roman" w:hAnsi="Times New Roman"/>
          <w:color w:val="000000" w:themeColor="text1"/>
          <w:sz w:val="22"/>
          <w:szCs w:val="22"/>
          <w:lang w:val="vi" w:eastAsia="vi"/>
        </w:rPr>
        <w:t xml:space="preserve"> b </w:t>
      </w:r>
      <w:bookmarkStart w:id="9" w:name="dc_37"/>
      <w:r w:rsidRPr="00C07894">
        <w:rPr>
          <w:rFonts w:ascii="Times New Roman" w:hAnsi="Times New Roman"/>
          <w:color w:val="000000" w:themeColor="text1"/>
          <w:sz w:val="22"/>
          <w:szCs w:val="22"/>
          <w:lang w:val="en-SG" w:eastAsia="vi"/>
        </w:rPr>
        <w:t>clause</w:t>
      </w:r>
      <w:r w:rsidR="00DD1748" w:rsidRPr="00C07894">
        <w:rPr>
          <w:rFonts w:ascii="Times New Roman" w:hAnsi="Times New Roman"/>
          <w:color w:val="000000" w:themeColor="text1"/>
          <w:sz w:val="22"/>
          <w:szCs w:val="22"/>
          <w:lang w:val="vi" w:eastAsia="vi"/>
        </w:rPr>
        <w:t xml:space="preserve"> 3 </w:t>
      </w:r>
      <w:r w:rsidRPr="00C07894">
        <w:rPr>
          <w:rFonts w:ascii="Times New Roman" w:hAnsi="Times New Roman"/>
          <w:color w:val="000000" w:themeColor="text1"/>
          <w:sz w:val="22"/>
          <w:szCs w:val="22"/>
          <w:lang w:val="en-SG" w:eastAsia="vi"/>
        </w:rPr>
        <w:t>Article</w:t>
      </w:r>
      <w:r w:rsidR="00DD1748" w:rsidRPr="00C07894">
        <w:rPr>
          <w:rFonts w:ascii="Times New Roman" w:hAnsi="Times New Roman"/>
          <w:color w:val="000000" w:themeColor="text1"/>
          <w:sz w:val="22"/>
          <w:szCs w:val="22"/>
          <w:lang w:val="vi" w:eastAsia="vi"/>
        </w:rPr>
        <w:t xml:space="preserve"> 3</w:t>
      </w:r>
      <w:bookmarkEnd w:id="9"/>
      <w:r w:rsidR="00DD1748" w:rsidRPr="00C07894">
        <w:rPr>
          <w:rFonts w:ascii="Times New Roman" w:hAnsi="Times New Roman"/>
          <w:color w:val="000000" w:themeColor="text1"/>
          <w:sz w:val="22"/>
          <w:szCs w:val="22"/>
          <w:lang w:val="vi" w:eastAsia="vi"/>
        </w:rPr>
        <w:t xml:space="preserve"> </w:t>
      </w:r>
      <w:r w:rsidRPr="00C07894">
        <w:rPr>
          <w:rFonts w:ascii="Times New Roman" w:hAnsi="Times New Roman"/>
          <w:color w:val="000000" w:themeColor="text1"/>
          <w:sz w:val="22"/>
          <w:szCs w:val="22"/>
          <w:lang w:val="en-SG" w:eastAsia="vi"/>
        </w:rPr>
        <w:t>and point</w:t>
      </w:r>
      <w:r w:rsidR="00DD1748" w:rsidRPr="00C07894">
        <w:rPr>
          <w:rFonts w:ascii="Times New Roman" w:hAnsi="Times New Roman"/>
          <w:color w:val="000000" w:themeColor="text1"/>
          <w:sz w:val="22"/>
          <w:szCs w:val="22"/>
          <w:lang w:val="vi" w:eastAsia="vi"/>
        </w:rPr>
        <w:t xml:space="preserve"> đ </w:t>
      </w:r>
      <w:bookmarkStart w:id="10" w:name="dc_38"/>
      <w:r w:rsidRPr="00C07894">
        <w:rPr>
          <w:rFonts w:ascii="Times New Roman" w:hAnsi="Times New Roman"/>
          <w:color w:val="000000" w:themeColor="text1"/>
          <w:sz w:val="22"/>
          <w:szCs w:val="22"/>
          <w:lang w:val="en-SG" w:eastAsia="vi"/>
        </w:rPr>
        <w:t>clause</w:t>
      </w:r>
      <w:r w:rsidR="00DD1748" w:rsidRPr="00C07894">
        <w:rPr>
          <w:rFonts w:ascii="Times New Roman" w:hAnsi="Times New Roman"/>
          <w:color w:val="000000" w:themeColor="text1"/>
          <w:sz w:val="22"/>
          <w:szCs w:val="22"/>
          <w:lang w:val="vi" w:eastAsia="vi"/>
        </w:rPr>
        <w:t xml:space="preserve"> 5 </w:t>
      </w:r>
      <w:r w:rsidRPr="00C07894">
        <w:rPr>
          <w:rFonts w:ascii="Times New Roman" w:hAnsi="Times New Roman"/>
          <w:color w:val="000000" w:themeColor="text1"/>
          <w:sz w:val="22"/>
          <w:szCs w:val="22"/>
          <w:lang w:val="en-SG" w:eastAsia="vi"/>
        </w:rPr>
        <w:t>Article</w:t>
      </w:r>
      <w:r w:rsidR="00DD1748" w:rsidRPr="00C07894">
        <w:rPr>
          <w:rFonts w:ascii="Times New Roman" w:hAnsi="Times New Roman"/>
          <w:color w:val="000000" w:themeColor="text1"/>
          <w:sz w:val="22"/>
          <w:szCs w:val="22"/>
          <w:lang w:val="vi" w:eastAsia="vi"/>
        </w:rPr>
        <w:t xml:space="preserve"> 20 </w:t>
      </w:r>
      <w:r w:rsidRPr="00C07894">
        <w:rPr>
          <w:rFonts w:ascii="Times New Roman" w:hAnsi="Times New Roman"/>
          <w:color w:val="000000" w:themeColor="text1"/>
          <w:sz w:val="22"/>
          <w:szCs w:val="22"/>
          <w:lang w:val="en-SG" w:eastAsia="vi"/>
        </w:rPr>
        <w:t>Circular no</w:t>
      </w:r>
      <w:r w:rsidR="00DD1748" w:rsidRPr="00C07894">
        <w:rPr>
          <w:rFonts w:ascii="Times New Roman" w:hAnsi="Times New Roman"/>
          <w:color w:val="000000" w:themeColor="text1"/>
          <w:sz w:val="22"/>
          <w:szCs w:val="22"/>
          <w:lang w:val="vi" w:eastAsia="vi"/>
        </w:rPr>
        <w:t xml:space="preserve"> 35/2018/TT-BYT</w:t>
      </w:r>
      <w:bookmarkEnd w:id="10"/>
      <w:r w:rsidR="00DD1748" w:rsidRPr="00C07894">
        <w:rPr>
          <w:rFonts w:ascii="Times New Roman" w:hAnsi="Times New Roman"/>
          <w:color w:val="000000" w:themeColor="text1"/>
          <w:sz w:val="22"/>
          <w:szCs w:val="22"/>
          <w:lang w:val="vi" w:eastAsia="vi"/>
        </w:rPr>
        <w:t xml:space="preserve"> </w:t>
      </w:r>
      <w:r w:rsidRPr="00C07894">
        <w:rPr>
          <w:rFonts w:ascii="Times New Roman" w:hAnsi="Times New Roman"/>
          <w:color w:val="000000" w:themeColor="text1"/>
          <w:sz w:val="22"/>
          <w:szCs w:val="22"/>
          <w:lang w:val="en-SG" w:eastAsia="vi"/>
        </w:rPr>
        <w:t>dated</w:t>
      </w:r>
      <w:r w:rsidR="00DD1748" w:rsidRPr="00C07894">
        <w:rPr>
          <w:rFonts w:ascii="Times New Roman" w:hAnsi="Times New Roman"/>
          <w:color w:val="000000" w:themeColor="text1"/>
          <w:sz w:val="22"/>
          <w:szCs w:val="22"/>
          <w:lang w:val="vi" w:eastAsia="vi"/>
        </w:rPr>
        <w:t xml:space="preserve"> 22</w:t>
      </w:r>
      <w:r w:rsidR="0004439D">
        <w:rPr>
          <w:rFonts w:ascii="Times New Roman" w:hAnsi="Times New Roman"/>
          <w:color w:val="000000" w:themeColor="text1"/>
          <w:sz w:val="22"/>
          <w:szCs w:val="22"/>
          <w:lang w:val="en-SG" w:eastAsia="vi"/>
        </w:rPr>
        <w:t>/11/</w:t>
      </w:r>
      <w:r w:rsidR="00DD1748" w:rsidRPr="00C07894">
        <w:rPr>
          <w:rFonts w:ascii="Times New Roman" w:hAnsi="Times New Roman"/>
          <w:color w:val="000000" w:themeColor="text1"/>
          <w:sz w:val="22"/>
          <w:szCs w:val="22"/>
          <w:lang w:val="vi" w:eastAsia="vi"/>
        </w:rPr>
        <w:t xml:space="preserve">2018 </w:t>
      </w:r>
      <w:r w:rsidRPr="00C07894">
        <w:rPr>
          <w:rFonts w:ascii="Times New Roman" w:hAnsi="Times New Roman"/>
          <w:color w:val="000000" w:themeColor="text1"/>
          <w:sz w:val="22"/>
          <w:szCs w:val="22"/>
          <w:lang w:val="en-SG" w:eastAsia="vi"/>
        </w:rPr>
        <w:t>of the Minister of Health regulating goo</w:t>
      </w:r>
      <w:r w:rsidR="005711CF" w:rsidRPr="00C07894">
        <w:rPr>
          <w:rFonts w:ascii="Times New Roman" w:hAnsi="Times New Roman"/>
          <w:color w:val="000000" w:themeColor="text1"/>
          <w:sz w:val="22"/>
          <w:szCs w:val="22"/>
          <w:lang w:val="en-SG" w:eastAsia="vi"/>
        </w:rPr>
        <w:t>d</w:t>
      </w:r>
      <w:r w:rsidRPr="00C07894">
        <w:rPr>
          <w:rFonts w:ascii="Times New Roman" w:hAnsi="Times New Roman"/>
          <w:color w:val="000000" w:themeColor="text1"/>
          <w:sz w:val="22"/>
          <w:szCs w:val="22"/>
          <w:lang w:val="en-SG" w:eastAsia="vi"/>
        </w:rPr>
        <w:t xml:space="preserve"> manufacturing practices </w:t>
      </w:r>
      <w:r w:rsidR="005711CF" w:rsidRPr="00C07894">
        <w:rPr>
          <w:rFonts w:ascii="Times New Roman" w:hAnsi="Times New Roman"/>
          <w:color w:val="000000" w:themeColor="text1"/>
          <w:sz w:val="22"/>
          <w:szCs w:val="22"/>
          <w:lang w:val="en-SG" w:eastAsia="vi"/>
        </w:rPr>
        <w:t xml:space="preserve">for drugs, drug raw materials and declare the GMP conformity status of the excipient manufacturer in the drug registration dossier and </w:t>
      </w:r>
      <w:r w:rsidR="0004439D">
        <w:rPr>
          <w:rFonts w:ascii="Times New Roman" w:hAnsi="Times New Roman"/>
          <w:color w:val="000000" w:themeColor="text1"/>
          <w:sz w:val="22"/>
          <w:szCs w:val="22"/>
          <w:lang w:val="en-SG" w:eastAsia="vi"/>
        </w:rPr>
        <w:t xml:space="preserve">commit to </w:t>
      </w:r>
      <w:r w:rsidR="005711CF" w:rsidRPr="00C07894">
        <w:rPr>
          <w:rFonts w:ascii="Times New Roman" w:hAnsi="Times New Roman"/>
          <w:color w:val="000000" w:themeColor="text1"/>
          <w:sz w:val="22"/>
          <w:szCs w:val="22"/>
          <w:lang w:val="en-SG" w:eastAsia="vi"/>
        </w:rPr>
        <w:t>take responsibility before the law for the declaration using Form</w:t>
      </w:r>
      <w:r w:rsidR="00DD1748" w:rsidRPr="00C07894">
        <w:rPr>
          <w:rFonts w:ascii="Times New Roman" w:hAnsi="Times New Roman"/>
          <w:color w:val="000000" w:themeColor="text1"/>
          <w:sz w:val="22"/>
          <w:szCs w:val="22"/>
          <w:lang w:val="vi" w:eastAsia="vi"/>
        </w:rPr>
        <w:t xml:space="preserve"> 1</w:t>
      </w:r>
      <w:r w:rsidR="00E310B4">
        <w:rPr>
          <w:rFonts w:ascii="Times New Roman" w:hAnsi="Times New Roman"/>
          <w:color w:val="000000" w:themeColor="text1"/>
          <w:sz w:val="22"/>
          <w:szCs w:val="22"/>
          <w:lang w:val="en-SG" w:eastAsia="vi"/>
        </w:rPr>
        <w:t>0</w:t>
      </w:r>
      <w:r w:rsidR="00DD1748" w:rsidRPr="00C07894">
        <w:rPr>
          <w:rFonts w:ascii="Times New Roman" w:hAnsi="Times New Roman"/>
          <w:color w:val="000000" w:themeColor="text1"/>
          <w:sz w:val="22"/>
          <w:szCs w:val="22"/>
          <w:lang w:val="vi" w:eastAsia="vi"/>
        </w:rPr>
        <w:t xml:space="preserve">/TT </w:t>
      </w:r>
      <w:r w:rsidR="005711CF" w:rsidRPr="00C07894">
        <w:rPr>
          <w:rFonts w:ascii="Times New Roman" w:hAnsi="Times New Roman"/>
          <w:color w:val="000000" w:themeColor="text1"/>
          <w:sz w:val="22"/>
          <w:szCs w:val="22"/>
          <w:lang w:val="en-SG" w:eastAsia="vi"/>
        </w:rPr>
        <w:t>enclosed with this Circular</w:t>
      </w:r>
      <w:r w:rsidR="00DD1748" w:rsidRPr="00C07894">
        <w:rPr>
          <w:rFonts w:ascii="Times New Roman" w:hAnsi="Times New Roman"/>
          <w:color w:val="000000" w:themeColor="text1"/>
          <w:sz w:val="22"/>
          <w:szCs w:val="22"/>
          <w:lang w:val="vi" w:eastAsia="vi"/>
        </w:rPr>
        <w:t>.</w:t>
      </w:r>
      <w:r w:rsidR="00DD1748" w:rsidRPr="00C07894">
        <w:rPr>
          <w:rFonts w:ascii="Times New Roman" w:hAnsi="Times New Roman"/>
          <w:b/>
          <w:color w:val="000000" w:themeColor="text1"/>
          <w:sz w:val="22"/>
          <w:szCs w:val="22"/>
          <w:lang w:val="vi" w:eastAsia="vi"/>
        </w:rPr>
        <w:t xml:space="preserve"> </w:t>
      </w:r>
    </w:p>
    <w:p w14:paraId="01CF24AC" w14:textId="68231967" w:rsidR="004831B3" w:rsidRPr="001D16FA" w:rsidRDefault="004831B3" w:rsidP="002C5FF0">
      <w:pPr>
        <w:widowControl w:val="0"/>
        <w:autoSpaceDE w:val="0"/>
        <w:autoSpaceDN w:val="0"/>
        <w:spacing w:before="120" w:after="120"/>
        <w:ind w:firstLine="720"/>
        <w:jc w:val="both"/>
        <w:rPr>
          <w:rFonts w:ascii="Times New Roman" w:hAnsi="Times New Roman"/>
          <w:bCs/>
          <w:color w:val="000000" w:themeColor="text1"/>
          <w:sz w:val="22"/>
          <w:szCs w:val="22"/>
          <w:lang w:val="en-SG" w:eastAsia="vi"/>
        </w:rPr>
      </w:pPr>
      <w:r w:rsidRPr="001D16FA">
        <w:rPr>
          <w:rFonts w:ascii="Times New Roman" w:hAnsi="Times New Roman"/>
          <w:bCs/>
          <w:color w:val="000000" w:themeColor="text1"/>
          <w:sz w:val="22"/>
          <w:szCs w:val="22"/>
          <w:lang w:val="en-SG" w:eastAsia="vi"/>
        </w:rPr>
        <w:t>e) With regard to medicinal materials in registration dossier</w:t>
      </w:r>
    </w:p>
    <w:p w14:paraId="2592757D" w14:textId="7EE3F6B9" w:rsidR="004831B3" w:rsidRPr="001D16FA" w:rsidRDefault="004831B3" w:rsidP="002C5FF0">
      <w:pPr>
        <w:widowControl w:val="0"/>
        <w:autoSpaceDE w:val="0"/>
        <w:autoSpaceDN w:val="0"/>
        <w:spacing w:before="120" w:after="120"/>
        <w:ind w:firstLine="720"/>
        <w:jc w:val="both"/>
        <w:rPr>
          <w:rFonts w:ascii="Times New Roman" w:hAnsi="Times New Roman"/>
          <w:bCs/>
          <w:color w:val="000000" w:themeColor="text1"/>
          <w:sz w:val="22"/>
          <w:szCs w:val="22"/>
          <w:lang w:val="en-SG" w:eastAsia="vi"/>
        </w:rPr>
      </w:pPr>
      <w:r w:rsidRPr="001D16FA">
        <w:rPr>
          <w:rFonts w:ascii="Times New Roman" w:hAnsi="Times New Roman"/>
          <w:bCs/>
          <w:color w:val="000000" w:themeColor="text1"/>
          <w:sz w:val="22"/>
          <w:szCs w:val="22"/>
          <w:lang w:val="en-SG" w:eastAsia="vi"/>
        </w:rPr>
        <w:t>Where the documents stipulated in point a, b of this clause cannot be provided, the registrant should provide a certificate of good agricultural and collection practices</w:t>
      </w:r>
      <w:r w:rsidR="00AF17BE" w:rsidRPr="001D16FA">
        <w:rPr>
          <w:rFonts w:ascii="Times New Roman" w:hAnsi="Times New Roman"/>
          <w:bCs/>
          <w:color w:val="000000" w:themeColor="text1"/>
          <w:sz w:val="22"/>
          <w:szCs w:val="22"/>
          <w:lang w:val="en-SG" w:eastAsia="vi"/>
        </w:rPr>
        <w:t xml:space="preserve"> (GACP) for medicinal materials.</w:t>
      </w:r>
    </w:p>
    <w:p w14:paraId="0A7D0282" w14:textId="6D89C727" w:rsidR="00AF17BE" w:rsidRPr="001D16FA" w:rsidRDefault="00AF17BE" w:rsidP="002C5FF0">
      <w:pPr>
        <w:widowControl w:val="0"/>
        <w:autoSpaceDE w:val="0"/>
        <w:autoSpaceDN w:val="0"/>
        <w:spacing w:before="120" w:after="120"/>
        <w:ind w:firstLine="720"/>
        <w:jc w:val="both"/>
        <w:rPr>
          <w:rFonts w:ascii="Times New Roman" w:hAnsi="Times New Roman"/>
          <w:bCs/>
          <w:color w:val="000000" w:themeColor="text1"/>
          <w:sz w:val="22"/>
          <w:szCs w:val="22"/>
          <w:lang w:val="en-SG" w:eastAsia="vi"/>
        </w:rPr>
      </w:pPr>
      <w:r w:rsidRPr="001D16FA">
        <w:rPr>
          <w:rFonts w:ascii="Times New Roman" w:hAnsi="Times New Roman"/>
          <w:bCs/>
          <w:color w:val="000000" w:themeColor="text1"/>
          <w:sz w:val="22"/>
          <w:szCs w:val="22"/>
          <w:lang w:val="en-SG" w:eastAsia="vi"/>
        </w:rPr>
        <w:t>g) Other official papers issued by the competent authority covering at a minimum the following: name and address of manufacturer, GMP certification and name of drug substance/excipient/capsule shell/semi-finished medicinal materials/medicinal materials.</w:t>
      </w:r>
    </w:p>
    <w:p w14:paraId="1F3362E0" w14:textId="18A5F856" w:rsidR="0064466D" w:rsidRPr="00C07894" w:rsidRDefault="0064466D" w:rsidP="002C5FF0">
      <w:pPr>
        <w:widowControl w:val="0"/>
        <w:autoSpaceDE w:val="0"/>
        <w:autoSpaceDN w:val="0"/>
        <w:spacing w:before="120" w:after="120"/>
        <w:ind w:firstLine="720"/>
        <w:jc w:val="both"/>
        <w:rPr>
          <w:rFonts w:ascii="Times New Roman" w:hAnsi="Times New Roman"/>
          <w:bCs/>
          <w:color w:val="000000" w:themeColor="text1"/>
          <w:sz w:val="22"/>
          <w:szCs w:val="22"/>
          <w:lang w:eastAsia="vi"/>
        </w:rPr>
      </w:pPr>
      <w:r w:rsidRPr="00C07894">
        <w:rPr>
          <w:rFonts w:ascii="Times New Roman" w:hAnsi="Times New Roman"/>
          <w:bCs/>
          <w:color w:val="000000" w:themeColor="text1"/>
          <w:sz w:val="22"/>
          <w:szCs w:val="22"/>
          <w:lang w:eastAsia="vi"/>
        </w:rPr>
        <w:t>1</w:t>
      </w:r>
      <w:r w:rsidR="00AF17BE">
        <w:rPr>
          <w:rFonts w:ascii="Times New Roman" w:hAnsi="Times New Roman"/>
          <w:bCs/>
          <w:color w:val="000000" w:themeColor="text1"/>
          <w:sz w:val="22"/>
          <w:szCs w:val="22"/>
          <w:lang w:eastAsia="vi"/>
        </w:rPr>
        <w:t>2</w:t>
      </w:r>
      <w:r w:rsidRPr="00C07894">
        <w:rPr>
          <w:rFonts w:ascii="Times New Roman" w:hAnsi="Times New Roman"/>
          <w:bCs/>
          <w:color w:val="000000" w:themeColor="text1"/>
          <w:sz w:val="22"/>
          <w:szCs w:val="22"/>
          <w:lang w:eastAsia="vi"/>
        </w:rPr>
        <w:t xml:space="preserve">. Sample of the </w:t>
      </w:r>
      <w:r w:rsidR="005F5FB8" w:rsidRPr="00C07894">
        <w:rPr>
          <w:rFonts w:ascii="Times New Roman" w:hAnsi="Times New Roman"/>
          <w:bCs/>
          <w:color w:val="000000" w:themeColor="text1"/>
          <w:sz w:val="22"/>
          <w:szCs w:val="22"/>
          <w:lang w:eastAsia="vi"/>
        </w:rPr>
        <w:t>label for the drug, drug raw material, package insert of the drug</w:t>
      </w:r>
      <w:r w:rsidRPr="00C07894">
        <w:rPr>
          <w:rFonts w:ascii="Times New Roman" w:hAnsi="Times New Roman"/>
          <w:bCs/>
          <w:color w:val="000000" w:themeColor="text1"/>
          <w:sz w:val="22"/>
          <w:szCs w:val="22"/>
          <w:lang w:eastAsia="vi"/>
        </w:rPr>
        <w:t xml:space="preserve"> as they are marketed in the manufacturing country or in the CPP-issuing country bearing the representative office’s or of the registrant’s or the manufacturer’s certifying seal</w:t>
      </w:r>
      <w:r w:rsidR="005F5FB8" w:rsidRPr="00C07894">
        <w:rPr>
          <w:rFonts w:ascii="Times New Roman" w:hAnsi="Times New Roman"/>
          <w:bCs/>
          <w:color w:val="000000" w:themeColor="text1"/>
          <w:sz w:val="22"/>
          <w:szCs w:val="22"/>
          <w:lang w:eastAsia="vi"/>
        </w:rPr>
        <w:t xml:space="preserve"> (the exact chromatic </w:t>
      </w:r>
      <w:r w:rsidR="00785FC6" w:rsidRPr="00C07894">
        <w:rPr>
          <w:rFonts w:ascii="Times New Roman" w:hAnsi="Times New Roman"/>
          <w:bCs/>
          <w:color w:val="000000" w:themeColor="text1"/>
          <w:sz w:val="22"/>
          <w:szCs w:val="22"/>
          <w:lang w:eastAsia="vi"/>
        </w:rPr>
        <w:t>print</w:t>
      </w:r>
      <w:r w:rsidR="005F5FB8" w:rsidRPr="00C07894">
        <w:rPr>
          <w:rFonts w:ascii="Times New Roman" w:hAnsi="Times New Roman"/>
          <w:bCs/>
          <w:color w:val="000000" w:themeColor="text1"/>
          <w:sz w:val="22"/>
          <w:szCs w:val="22"/>
          <w:lang w:eastAsia="vi"/>
        </w:rPr>
        <w:t xml:space="preserve"> of the label currently in use in the relevant country is acceptable).</w:t>
      </w:r>
      <w:r w:rsidRPr="00C07894">
        <w:rPr>
          <w:rFonts w:ascii="Times New Roman" w:hAnsi="Times New Roman"/>
          <w:bCs/>
          <w:color w:val="000000" w:themeColor="text1"/>
          <w:sz w:val="22"/>
          <w:szCs w:val="22"/>
          <w:lang w:eastAsia="vi"/>
        </w:rPr>
        <w:t xml:space="preserve"> Where the drug’s package insert in use in the </w:t>
      </w:r>
      <w:r w:rsidR="005F5FB8" w:rsidRPr="00C07894">
        <w:rPr>
          <w:rFonts w:ascii="Times New Roman" w:hAnsi="Times New Roman"/>
          <w:bCs/>
          <w:color w:val="000000" w:themeColor="text1"/>
          <w:sz w:val="22"/>
          <w:szCs w:val="22"/>
          <w:lang w:eastAsia="vi"/>
        </w:rPr>
        <w:t>relevant</w:t>
      </w:r>
      <w:r w:rsidRPr="00C07894">
        <w:rPr>
          <w:rFonts w:ascii="Times New Roman" w:hAnsi="Times New Roman"/>
          <w:bCs/>
          <w:color w:val="000000" w:themeColor="text1"/>
          <w:sz w:val="22"/>
          <w:szCs w:val="22"/>
          <w:lang w:eastAsia="vi"/>
        </w:rPr>
        <w:t xml:space="preserve"> country is not in English language, a</w:t>
      </w:r>
      <w:r w:rsidR="00AF17BE">
        <w:rPr>
          <w:rFonts w:ascii="Times New Roman" w:hAnsi="Times New Roman"/>
          <w:bCs/>
          <w:color w:val="000000" w:themeColor="text1"/>
          <w:sz w:val="22"/>
          <w:szCs w:val="22"/>
          <w:lang w:eastAsia="vi"/>
        </w:rPr>
        <w:t>n English or</w:t>
      </w:r>
      <w:r w:rsidRPr="00C07894">
        <w:rPr>
          <w:rFonts w:ascii="Times New Roman" w:hAnsi="Times New Roman"/>
          <w:bCs/>
          <w:color w:val="000000" w:themeColor="text1"/>
          <w:sz w:val="22"/>
          <w:szCs w:val="22"/>
          <w:lang w:eastAsia="vi"/>
        </w:rPr>
        <w:t xml:space="preserve"> Vietnamese translated version certified by the </w:t>
      </w:r>
      <w:r w:rsidR="00EA51D9" w:rsidRPr="00C07894">
        <w:rPr>
          <w:rFonts w:ascii="Times New Roman" w:hAnsi="Times New Roman"/>
          <w:bCs/>
          <w:color w:val="000000" w:themeColor="text1"/>
          <w:sz w:val="22"/>
          <w:szCs w:val="22"/>
          <w:lang w:eastAsia="vi"/>
        </w:rPr>
        <w:t xml:space="preserve">seal of the </w:t>
      </w:r>
      <w:r w:rsidRPr="00C07894">
        <w:rPr>
          <w:rFonts w:ascii="Times New Roman" w:hAnsi="Times New Roman"/>
          <w:bCs/>
          <w:color w:val="000000" w:themeColor="text1"/>
          <w:sz w:val="22"/>
          <w:szCs w:val="22"/>
          <w:lang w:eastAsia="vi"/>
        </w:rPr>
        <w:t>representative office or the registrant or the manufacturer’s must be provided.</w:t>
      </w:r>
    </w:p>
    <w:p w14:paraId="1164DD0E" w14:textId="2E4CEA68" w:rsidR="0064466D" w:rsidRPr="00C07894" w:rsidRDefault="0064466D" w:rsidP="002C5FF0">
      <w:pPr>
        <w:widowControl w:val="0"/>
        <w:autoSpaceDE w:val="0"/>
        <w:autoSpaceDN w:val="0"/>
        <w:spacing w:before="120" w:after="120"/>
        <w:ind w:firstLine="720"/>
        <w:jc w:val="both"/>
        <w:rPr>
          <w:rFonts w:ascii="Times New Roman" w:hAnsi="Times New Roman"/>
          <w:bCs/>
          <w:color w:val="000000" w:themeColor="text1"/>
          <w:sz w:val="22"/>
          <w:szCs w:val="22"/>
          <w:lang w:eastAsia="vi"/>
        </w:rPr>
      </w:pPr>
      <w:r w:rsidRPr="00C07894">
        <w:rPr>
          <w:rFonts w:ascii="Times New Roman" w:hAnsi="Times New Roman"/>
          <w:bCs/>
          <w:color w:val="000000" w:themeColor="text1"/>
          <w:sz w:val="22"/>
          <w:szCs w:val="22"/>
          <w:lang w:eastAsia="vi"/>
        </w:rPr>
        <w:t>1</w:t>
      </w:r>
      <w:r w:rsidR="00AF17BE">
        <w:rPr>
          <w:rFonts w:ascii="Times New Roman" w:hAnsi="Times New Roman"/>
          <w:bCs/>
          <w:color w:val="000000" w:themeColor="text1"/>
          <w:sz w:val="22"/>
          <w:szCs w:val="22"/>
          <w:lang w:eastAsia="vi"/>
        </w:rPr>
        <w:t>3</w:t>
      </w:r>
      <w:r w:rsidRPr="00C07894">
        <w:rPr>
          <w:rFonts w:ascii="Times New Roman" w:hAnsi="Times New Roman"/>
          <w:bCs/>
          <w:color w:val="000000" w:themeColor="text1"/>
          <w:sz w:val="22"/>
          <w:szCs w:val="22"/>
          <w:lang w:eastAsia="vi"/>
        </w:rPr>
        <w:t xml:space="preserve">. Mock-up of the </w:t>
      </w:r>
      <w:r w:rsidR="00EA51D9" w:rsidRPr="00C07894">
        <w:rPr>
          <w:rFonts w:ascii="Times New Roman" w:hAnsi="Times New Roman"/>
          <w:bCs/>
          <w:color w:val="000000" w:themeColor="text1"/>
          <w:sz w:val="22"/>
          <w:szCs w:val="22"/>
          <w:lang w:eastAsia="vi"/>
        </w:rPr>
        <w:t>label for the drug, the drug raw material</w:t>
      </w:r>
      <w:r w:rsidRPr="00C07894">
        <w:rPr>
          <w:rFonts w:ascii="Times New Roman" w:hAnsi="Times New Roman"/>
          <w:bCs/>
          <w:color w:val="000000" w:themeColor="text1"/>
          <w:sz w:val="22"/>
          <w:szCs w:val="22"/>
          <w:lang w:eastAsia="vi"/>
        </w:rPr>
        <w:t xml:space="preserve"> and </w:t>
      </w:r>
      <w:r w:rsidR="00EA51D9" w:rsidRPr="00C07894">
        <w:rPr>
          <w:rFonts w:ascii="Times New Roman" w:hAnsi="Times New Roman"/>
          <w:bCs/>
          <w:color w:val="000000" w:themeColor="text1"/>
          <w:sz w:val="22"/>
          <w:szCs w:val="22"/>
          <w:lang w:eastAsia="vi"/>
        </w:rPr>
        <w:t xml:space="preserve">the drug’s </w:t>
      </w:r>
      <w:r w:rsidRPr="00C07894">
        <w:rPr>
          <w:rFonts w:ascii="Times New Roman" w:hAnsi="Times New Roman"/>
          <w:bCs/>
          <w:color w:val="000000" w:themeColor="text1"/>
          <w:sz w:val="22"/>
          <w:szCs w:val="22"/>
          <w:lang w:eastAsia="vi"/>
        </w:rPr>
        <w:t>package insert</w:t>
      </w:r>
      <w:r w:rsidR="00EA51D9" w:rsidRPr="00C07894">
        <w:rPr>
          <w:rFonts w:ascii="Times New Roman" w:hAnsi="Times New Roman"/>
          <w:bCs/>
          <w:color w:val="000000" w:themeColor="text1"/>
          <w:sz w:val="22"/>
          <w:szCs w:val="22"/>
          <w:lang w:eastAsia="vi"/>
        </w:rPr>
        <w:t xml:space="preserve"> </w:t>
      </w:r>
      <w:r w:rsidRPr="00C07894">
        <w:rPr>
          <w:rFonts w:ascii="Times New Roman" w:hAnsi="Times New Roman"/>
          <w:bCs/>
          <w:color w:val="000000" w:themeColor="text1"/>
          <w:sz w:val="22"/>
          <w:szCs w:val="22"/>
          <w:lang w:eastAsia="vi"/>
        </w:rPr>
        <w:t xml:space="preserve">intended for marketing in Vietnam </w:t>
      </w:r>
      <w:r w:rsidR="00EA51D9" w:rsidRPr="00C07894">
        <w:rPr>
          <w:rFonts w:ascii="Times New Roman" w:hAnsi="Times New Roman"/>
          <w:bCs/>
          <w:color w:val="000000" w:themeColor="text1"/>
          <w:sz w:val="22"/>
          <w:szCs w:val="22"/>
          <w:lang w:eastAsia="vi"/>
        </w:rPr>
        <w:t>conforming to</w:t>
      </w:r>
      <w:r w:rsidRPr="00C07894">
        <w:rPr>
          <w:rFonts w:ascii="Times New Roman" w:hAnsi="Times New Roman"/>
          <w:bCs/>
          <w:color w:val="000000" w:themeColor="text1"/>
          <w:sz w:val="22"/>
          <w:szCs w:val="22"/>
          <w:lang w:eastAsia="vi"/>
        </w:rPr>
        <w:t xml:space="preserve"> the Minister of Health’s regulations on the labelling of drugs, drug raw materials and the following requirements:</w:t>
      </w:r>
    </w:p>
    <w:p w14:paraId="658125F8" w14:textId="1D40AA99" w:rsidR="0064466D" w:rsidRPr="00C07894" w:rsidRDefault="0064466D" w:rsidP="002C5FF0">
      <w:pPr>
        <w:widowControl w:val="0"/>
        <w:autoSpaceDE w:val="0"/>
        <w:autoSpaceDN w:val="0"/>
        <w:spacing w:before="120" w:after="120"/>
        <w:ind w:firstLine="720"/>
        <w:jc w:val="both"/>
        <w:rPr>
          <w:rFonts w:ascii="Times New Roman" w:hAnsi="Times New Roman"/>
          <w:bCs/>
          <w:color w:val="000000" w:themeColor="text1"/>
          <w:sz w:val="22"/>
          <w:szCs w:val="22"/>
          <w:lang w:eastAsia="vi"/>
        </w:rPr>
      </w:pPr>
      <w:r w:rsidRPr="00C07894">
        <w:rPr>
          <w:rFonts w:ascii="Times New Roman" w:hAnsi="Times New Roman"/>
          <w:bCs/>
          <w:color w:val="000000" w:themeColor="text1"/>
          <w:sz w:val="22"/>
          <w:szCs w:val="22"/>
          <w:lang w:eastAsia="vi"/>
        </w:rPr>
        <w:t xml:space="preserve">a) Mock-up of labels, package inserts intended for marketing must bear the </w:t>
      </w:r>
      <w:r w:rsidR="00EA51D9" w:rsidRPr="00C07894">
        <w:rPr>
          <w:rFonts w:ascii="Times New Roman" w:hAnsi="Times New Roman"/>
          <w:bCs/>
          <w:color w:val="000000" w:themeColor="text1"/>
          <w:sz w:val="22"/>
          <w:szCs w:val="22"/>
          <w:lang w:eastAsia="vi"/>
        </w:rPr>
        <w:t xml:space="preserve">certifying seal of the </w:t>
      </w:r>
      <w:r w:rsidRPr="00C07894">
        <w:rPr>
          <w:rFonts w:ascii="Times New Roman" w:hAnsi="Times New Roman"/>
          <w:bCs/>
          <w:color w:val="000000" w:themeColor="text1"/>
          <w:sz w:val="22"/>
          <w:szCs w:val="22"/>
          <w:lang w:eastAsia="vi"/>
        </w:rPr>
        <w:t>representative office</w:t>
      </w:r>
      <w:r w:rsidR="008F2040" w:rsidRPr="00C07894">
        <w:rPr>
          <w:rFonts w:ascii="Times New Roman" w:hAnsi="Times New Roman"/>
          <w:bCs/>
          <w:color w:val="000000" w:themeColor="text1"/>
          <w:sz w:val="22"/>
          <w:szCs w:val="22"/>
          <w:lang w:eastAsia="vi"/>
        </w:rPr>
        <w:t xml:space="preserve"> </w:t>
      </w:r>
      <w:r w:rsidRPr="00C07894">
        <w:rPr>
          <w:rFonts w:ascii="Times New Roman" w:hAnsi="Times New Roman"/>
          <w:bCs/>
          <w:color w:val="000000" w:themeColor="text1"/>
          <w:sz w:val="22"/>
          <w:szCs w:val="22"/>
          <w:lang w:eastAsia="vi"/>
        </w:rPr>
        <w:t>or the registrant or the manufacturer;</w:t>
      </w:r>
    </w:p>
    <w:p w14:paraId="269A8AAA" w14:textId="361A0E8C" w:rsidR="0064466D" w:rsidRPr="00C07894" w:rsidRDefault="0064466D" w:rsidP="002C5FF0">
      <w:pPr>
        <w:widowControl w:val="0"/>
        <w:autoSpaceDE w:val="0"/>
        <w:autoSpaceDN w:val="0"/>
        <w:spacing w:before="120" w:after="120"/>
        <w:ind w:firstLine="720"/>
        <w:jc w:val="both"/>
        <w:rPr>
          <w:rFonts w:ascii="Times New Roman" w:hAnsi="Times New Roman"/>
          <w:bCs/>
          <w:color w:val="000000" w:themeColor="text1"/>
          <w:sz w:val="22"/>
          <w:szCs w:val="22"/>
          <w:lang w:eastAsia="vi"/>
        </w:rPr>
      </w:pPr>
      <w:r w:rsidRPr="00C07894">
        <w:rPr>
          <w:rFonts w:ascii="Times New Roman" w:hAnsi="Times New Roman"/>
          <w:bCs/>
          <w:color w:val="000000" w:themeColor="text1"/>
          <w:sz w:val="22"/>
          <w:szCs w:val="22"/>
          <w:lang w:eastAsia="vi"/>
        </w:rPr>
        <w:t>b) The label o</w:t>
      </w:r>
      <w:r w:rsidR="008F2040" w:rsidRPr="00C07894">
        <w:rPr>
          <w:rFonts w:ascii="Times New Roman" w:hAnsi="Times New Roman"/>
          <w:bCs/>
          <w:color w:val="000000" w:themeColor="text1"/>
          <w:sz w:val="22"/>
          <w:szCs w:val="22"/>
          <w:lang w:eastAsia="vi"/>
        </w:rPr>
        <w:t xml:space="preserve">n the outer packaging of drugs, drug </w:t>
      </w:r>
      <w:r w:rsidRPr="00C07894">
        <w:rPr>
          <w:rFonts w:ascii="Times New Roman" w:hAnsi="Times New Roman"/>
          <w:bCs/>
          <w:color w:val="000000" w:themeColor="text1"/>
          <w:sz w:val="22"/>
          <w:szCs w:val="22"/>
          <w:lang w:eastAsia="vi"/>
        </w:rPr>
        <w:t>raw material</w:t>
      </w:r>
      <w:r w:rsidR="008F2040" w:rsidRPr="00C07894">
        <w:rPr>
          <w:rFonts w:ascii="Times New Roman" w:hAnsi="Times New Roman"/>
          <w:bCs/>
          <w:color w:val="000000" w:themeColor="text1"/>
          <w:sz w:val="22"/>
          <w:szCs w:val="22"/>
          <w:lang w:eastAsia="vi"/>
        </w:rPr>
        <w:t>s</w:t>
      </w:r>
      <w:r w:rsidRPr="00C07894">
        <w:rPr>
          <w:rFonts w:ascii="Times New Roman" w:hAnsi="Times New Roman"/>
          <w:bCs/>
          <w:color w:val="000000" w:themeColor="text1"/>
          <w:sz w:val="22"/>
          <w:szCs w:val="22"/>
          <w:lang w:eastAsia="vi"/>
        </w:rPr>
        <w:t xml:space="preserve"> must be printed with a bar code or a QR (quick response) code or a Data Matrix Code (DMC) according the implementation roadmap stipulated in point 1 clause 1 Article </w:t>
      </w:r>
      <w:r w:rsidR="00AF17BE">
        <w:rPr>
          <w:rFonts w:ascii="Times New Roman" w:hAnsi="Times New Roman"/>
          <w:bCs/>
          <w:color w:val="000000" w:themeColor="text1"/>
          <w:sz w:val="22"/>
          <w:szCs w:val="22"/>
          <w:lang w:eastAsia="vi"/>
        </w:rPr>
        <w:t>48</w:t>
      </w:r>
      <w:r w:rsidRPr="00C07894">
        <w:rPr>
          <w:rFonts w:ascii="Times New Roman" w:hAnsi="Times New Roman"/>
          <w:bCs/>
          <w:color w:val="000000" w:themeColor="text1"/>
          <w:sz w:val="22"/>
          <w:szCs w:val="22"/>
          <w:lang w:eastAsia="vi"/>
        </w:rPr>
        <w:t xml:space="preserve"> of this Circular.</w:t>
      </w:r>
    </w:p>
    <w:p w14:paraId="66D185DB" w14:textId="20F491E5" w:rsidR="0064466D" w:rsidRPr="00C07894" w:rsidRDefault="0064466D" w:rsidP="002C5FF0">
      <w:pPr>
        <w:widowControl w:val="0"/>
        <w:autoSpaceDE w:val="0"/>
        <w:autoSpaceDN w:val="0"/>
        <w:spacing w:before="120" w:after="120"/>
        <w:ind w:firstLine="720"/>
        <w:jc w:val="both"/>
        <w:rPr>
          <w:rFonts w:ascii="Times New Roman" w:hAnsi="Times New Roman"/>
          <w:bCs/>
          <w:color w:val="000000" w:themeColor="text1"/>
          <w:sz w:val="22"/>
          <w:szCs w:val="22"/>
          <w:lang w:eastAsia="vi"/>
        </w:rPr>
      </w:pPr>
      <w:r w:rsidRPr="00C07894">
        <w:rPr>
          <w:rFonts w:ascii="Times New Roman" w:hAnsi="Times New Roman"/>
          <w:bCs/>
          <w:color w:val="000000" w:themeColor="text1"/>
          <w:sz w:val="22"/>
          <w:szCs w:val="22"/>
          <w:lang w:eastAsia="vi"/>
        </w:rPr>
        <w:t>1</w:t>
      </w:r>
      <w:r w:rsidR="00AF17BE">
        <w:rPr>
          <w:rFonts w:ascii="Times New Roman" w:hAnsi="Times New Roman"/>
          <w:bCs/>
          <w:color w:val="000000" w:themeColor="text1"/>
          <w:sz w:val="22"/>
          <w:szCs w:val="22"/>
          <w:lang w:eastAsia="vi"/>
        </w:rPr>
        <w:t>4</w:t>
      </w:r>
      <w:r w:rsidRPr="00C07894">
        <w:rPr>
          <w:rFonts w:ascii="Times New Roman" w:hAnsi="Times New Roman"/>
          <w:bCs/>
          <w:color w:val="000000" w:themeColor="text1"/>
          <w:sz w:val="22"/>
          <w:szCs w:val="22"/>
          <w:lang w:eastAsia="vi"/>
        </w:rPr>
        <w:t xml:space="preserve">. Where the manufacturer of </w:t>
      </w:r>
      <w:r w:rsidR="0037144D" w:rsidRPr="00C07894">
        <w:rPr>
          <w:rFonts w:ascii="Times New Roman" w:hAnsi="Times New Roman"/>
          <w:bCs/>
          <w:color w:val="000000" w:themeColor="text1"/>
          <w:sz w:val="22"/>
          <w:szCs w:val="22"/>
          <w:lang w:eastAsia="vi"/>
        </w:rPr>
        <w:t xml:space="preserve">the </w:t>
      </w:r>
      <w:r w:rsidRPr="00C07894">
        <w:rPr>
          <w:rFonts w:ascii="Times New Roman" w:hAnsi="Times New Roman"/>
          <w:bCs/>
          <w:color w:val="000000" w:themeColor="text1"/>
          <w:sz w:val="22"/>
          <w:szCs w:val="22"/>
          <w:lang w:eastAsia="vi"/>
        </w:rPr>
        <w:t xml:space="preserve">drug, </w:t>
      </w:r>
      <w:r w:rsidR="0037144D" w:rsidRPr="00C07894">
        <w:rPr>
          <w:rFonts w:ascii="Times New Roman" w:hAnsi="Times New Roman"/>
          <w:bCs/>
          <w:color w:val="000000" w:themeColor="text1"/>
          <w:sz w:val="22"/>
          <w:szCs w:val="22"/>
          <w:lang w:eastAsia="vi"/>
        </w:rPr>
        <w:t xml:space="preserve">the </w:t>
      </w:r>
      <w:r w:rsidRPr="00C07894">
        <w:rPr>
          <w:rFonts w:ascii="Times New Roman" w:hAnsi="Times New Roman"/>
          <w:bCs/>
          <w:color w:val="000000" w:themeColor="text1"/>
          <w:sz w:val="22"/>
          <w:szCs w:val="22"/>
          <w:lang w:eastAsia="vi"/>
        </w:rPr>
        <w:t>drug raw material already has its name listed as GMP-conforming manufacturer on Drug Administration’s website, the dossier for GMP-conformity assessment shall not be required as part of the registration dossier.</w:t>
      </w:r>
    </w:p>
    <w:p w14:paraId="6F3EA6C0" w14:textId="08D1C5C8" w:rsidR="0037144D" w:rsidRDefault="0037144D" w:rsidP="002C5FF0">
      <w:pPr>
        <w:widowControl w:val="0"/>
        <w:autoSpaceDE w:val="0"/>
        <w:autoSpaceDN w:val="0"/>
        <w:spacing w:before="120" w:after="120"/>
        <w:ind w:firstLine="720"/>
        <w:jc w:val="both"/>
        <w:rPr>
          <w:rFonts w:ascii="Times New Roman" w:hAnsi="Times New Roman"/>
          <w:bCs/>
          <w:color w:val="000000" w:themeColor="text1"/>
          <w:sz w:val="22"/>
          <w:szCs w:val="22"/>
          <w:lang w:eastAsia="vi"/>
        </w:rPr>
      </w:pPr>
      <w:r w:rsidRPr="00C07894">
        <w:rPr>
          <w:rFonts w:ascii="Times New Roman" w:hAnsi="Times New Roman"/>
          <w:bCs/>
          <w:color w:val="000000" w:themeColor="text1"/>
          <w:sz w:val="22"/>
          <w:szCs w:val="22"/>
          <w:lang w:eastAsia="vi"/>
        </w:rPr>
        <w:t>1</w:t>
      </w:r>
      <w:r w:rsidR="00AF17BE">
        <w:rPr>
          <w:rFonts w:ascii="Times New Roman" w:hAnsi="Times New Roman"/>
          <w:bCs/>
          <w:color w:val="000000" w:themeColor="text1"/>
          <w:sz w:val="22"/>
          <w:szCs w:val="22"/>
          <w:lang w:eastAsia="vi"/>
        </w:rPr>
        <w:t>5</w:t>
      </w:r>
      <w:r w:rsidRPr="00C07894">
        <w:rPr>
          <w:rFonts w:ascii="Times New Roman" w:hAnsi="Times New Roman"/>
          <w:bCs/>
          <w:color w:val="000000" w:themeColor="text1"/>
          <w:sz w:val="22"/>
          <w:szCs w:val="22"/>
          <w:lang w:eastAsia="vi"/>
        </w:rPr>
        <w:t xml:space="preserve">. The specification, test method, test certificate and stability study document (applicable for both the dossier sections on </w:t>
      </w:r>
      <w:r w:rsidR="00143CE4" w:rsidRPr="00C07894">
        <w:rPr>
          <w:rFonts w:ascii="Times New Roman" w:hAnsi="Times New Roman"/>
          <w:bCs/>
          <w:color w:val="000000" w:themeColor="text1"/>
          <w:sz w:val="22"/>
          <w:szCs w:val="22"/>
          <w:lang w:eastAsia="vi"/>
        </w:rPr>
        <w:t>drug</w:t>
      </w:r>
      <w:r w:rsidRPr="00C07894">
        <w:rPr>
          <w:rFonts w:ascii="Times New Roman" w:hAnsi="Times New Roman"/>
          <w:bCs/>
          <w:color w:val="000000" w:themeColor="text1"/>
          <w:sz w:val="22"/>
          <w:szCs w:val="22"/>
          <w:lang w:eastAsia="vi"/>
        </w:rPr>
        <w:t xml:space="preserve"> substance and on finished drug product) must be in original copy bearing the certifying seal of the manufacturer, where multiple manufacturing entities are involved in the production of the finished drug product, the seal of the entity responsible for quality control or batch release shall be acceptable; if a duplicate copy is submitted, it must be certified by the registrant’s seal (for foreign drugs, the representative office’s seal shall be acceptable).</w:t>
      </w:r>
    </w:p>
    <w:p w14:paraId="729D4B24" w14:textId="0F60B9E1" w:rsidR="00B259DD" w:rsidRPr="00C07894" w:rsidRDefault="00B259DD" w:rsidP="002C5FF0">
      <w:pPr>
        <w:widowControl w:val="0"/>
        <w:autoSpaceDE w:val="0"/>
        <w:autoSpaceDN w:val="0"/>
        <w:spacing w:before="120" w:after="120"/>
        <w:ind w:firstLine="720"/>
        <w:jc w:val="both"/>
        <w:rPr>
          <w:rFonts w:ascii="Times New Roman" w:hAnsi="Times New Roman"/>
          <w:bCs/>
          <w:color w:val="000000" w:themeColor="text1"/>
          <w:sz w:val="22"/>
          <w:szCs w:val="22"/>
          <w:lang w:eastAsia="vi"/>
        </w:rPr>
      </w:pPr>
      <w:r>
        <w:rPr>
          <w:rFonts w:ascii="Times New Roman" w:hAnsi="Times New Roman"/>
          <w:bCs/>
          <w:color w:val="000000" w:themeColor="text1"/>
          <w:sz w:val="22"/>
          <w:szCs w:val="22"/>
          <w:lang w:eastAsia="vi"/>
        </w:rPr>
        <w:t xml:space="preserve">Where the documents on drug substance does not bear the manufacturer’s certifying seal, the manufacturer of the finished product must </w:t>
      </w:r>
      <w:r w:rsidR="0004439D">
        <w:rPr>
          <w:rFonts w:ascii="Times New Roman" w:hAnsi="Times New Roman"/>
          <w:bCs/>
          <w:color w:val="000000" w:themeColor="text1"/>
          <w:sz w:val="22"/>
          <w:szCs w:val="22"/>
          <w:lang w:eastAsia="vi"/>
        </w:rPr>
        <w:t>have</w:t>
      </w:r>
      <w:r>
        <w:rPr>
          <w:rFonts w:ascii="Times New Roman" w:hAnsi="Times New Roman"/>
          <w:bCs/>
          <w:color w:val="000000" w:themeColor="text1"/>
          <w:sz w:val="22"/>
          <w:szCs w:val="22"/>
          <w:lang w:eastAsia="vi"/>
        </w:rPr>
        <w:t xml:space="preserve"> their certifying seal on and be responsible before the law for the accuracy, legality and integrity of the documents.</w:t>
      </w:r>
    </w:p>
    <w:p w14:paraId="74E03A9C" w14:textId="518FF36F" w:rsidR="0037144D" w:rsidRPr="00C07894" w:rsidRDefault="0037144D" w:rsidP="002C5FF0">
      <w:pPr>
        <w:widowControl w:val="0"/>
        <w:autoSpaceDE w:val="0"/>
        <w:autoSpaceDN w:val="0"/>
        <w:spacing w:before="120" w:after="120"/>
        <w:ind w:firstLine="720"/>
        <w:jc w:val="both"/>
        <w:rPr>
          <w:rFonts w:ascii="Times New Roman" w:hAnsi="Times New Roman"/>
          <w:bCs/>
          <w:color w:val="000000" w:themeColor="text1"/>
          <w:sz w:val="22"/>
          <w:szCs w:val="22"/>
          <w:lang w:eastAsia="vi"/>
        </w:rPr>
      </w:pPr>
      <w:r w:rsidRPr="00C07894">
        <w:rPr>
          <w:rFonts w:ascii="Times New Roman" w:hAnsi="Times New Roman"/>
          <w:bCs/>
          <w:color w:val="000000" w:themeColor="text1"/>
          <w:sz w:val="22"/>
          <w:szCs w:val="22"/>
          <w:lang w:eastAsia="vi"/>
        </w:rPr>
        <w:t>The Test certificate must cover the following information: administrative information (name, address of the manufacturer, test certificate number, name and signature of the person in charge, issue date of the test certificate) and information on the specimen of the drug, specimen of the drug raw material (product name, lot number, shelf life, quality specification applied, quality criteria, quality requirements, test results, conclusion of the quality of the product lot).</w:t>
      </w:r>
    </w:p>
    <w:p w14:paraId="6BE84498" w14:textId="7C2294C7" w:rsidR="00CC765B" w:rsidRPr="00C07894" w:rsidRDefault="00CC765B" w:rsidP="002C5FF0">
      <w:pPr>
        <w:tabs>
          <w:tab w:val="left" w:pos="319"/>
        </w:tabs>
        <w:spacing w:before="120" w:after="120"/>
        <w:ind w:firstLine="720"/>
        <w:jc w:val="both"/>
        <w:textAlignment w:val="baseline"/>
        <w:rPr>
          <w:rFonts w:ascii="Times New Roman" w:eastAsia="Calibri" w:hAnsi="Times New Roman"/>
          <w:color w:val="000000" w:themeColor="text1"/>
          <w:sz w:val="22"/>
          <w:szCs w:val="22"/>
          <w:lang w:val="pt-BR"/>
        </w:rPr>
      </w:pPr>
      <w:r w:rsidRPr="00C07894">
        <w:rPr>
          <w:rFonts w:ascii="Times New Roman" w:eastAsia="Calibri" w:hAnsi="Times New Roman"/>
          <w:color w:val="000000" w:themeColor="text1"/>
          <w:sz w:val="22"/>
          <w:szCs w:val="22"/>
          <w:lang w:val="pt-BR"/>
        </w:rPr>
        <w:t>1</w:t>
      </w:r>
      <w:r w:rsidR="00B259DD">
        <w:rPr>
          <w:rFonts w:ascii="Times New Roman" w:eastAsia="Calibri" w:hAnsi="Times New Roman"/>
          <w:color w:val="000000" w:themeColor="text1"/>
          <w:sz w:val="22"/>
          <w:szCs w:val="22"/>
          <w:lang w:val="pt-BR"/>
        </w:rPr>
        <w:t>6</w:t>
      </w:r>
      <w:r w:rsidRPr="00C07894">
        <w:rPr>
          <w:rFonts w:ascii="Times New Roman" w:eastAsia="Calibri" w:hAnsi="Times New Roman"/>
          <w:color w:val="000000" w:themeColor="text1"/>
          <w:sz w:val="22"/>
          <w:szCs w:val="22"/>
          <w:lang w:val="pt-BR"/>
        </w:rPr>
        <w:t>. Requirements regarding test certificate, results of validation of quality specification, method for experimental testing in Vietnam:</w:t>
      </w:r>
    </w:p>
    <w:p w14:paraId="489C7919" w14:textId="624F059F" w:rsidR="00CC765B" w:rsidRPr="00C07894" w:rsidRDefault="00CC765B" w:rsidP="002C5FF0">
      <w:pPr>
        <w:tabs>
          <w:tab w:val="left" w:pos="319"/>
        </w:tabs>
        <w:spacing w:before="120" w:after="120"/>
        <w:ind w:firstLine="720"/>
        <w:jc w:val="both"/>
        <w:textAlignment w:val="baseline"/>
        <w:rPr>
          <w:rFonts w:ascii="Times New Roman" w:eastAsia="Calibri" w:hAnsi="Times New Roman"/>
          <w:color w:val="000000" w:themeColor="text1"/>
          <w:sz w:val="22"/>
          <w:szCs w:val="22"/>
          <w:lang w:val="pt-BR"/>
        </w:rPr>
      </w:pPr>
      <w:r w:rsidRPr="00C07894">
        <w:rPr>
          <w:rFonts w:ascii="Times New Roman" w:eastAsia="Calibri" w:hAnsi="Times New Roman"/>
          <w:color w:val="000000" w:themeColor="text1"/>
          <w:sz w:val="22"/>
          <w:szCs w:val="22"/>
          <w:lang w:val="pt-BR"/>
        </w:rPr>
        <w:t xml:space="preserve">Test certificate, results of validation of quality specification, experimental testing method (in the case of manufacturing establishments not yet GMP conforming according to Ministry of Health’s </w:t>
      </w:r>
      <w:r w:rsidRPr="00C07894">
        <w:rPr>
          <w:rFonts w:ascii="Times New Roman" w:eastAsia="Calibri" w:hAnsi="Times New Roman"/>
          <w:color w:val="000000" w:themeColor="text1"/>
          <w:sz w:val="22"/>
          <w:szCs w:val="22"/>
          <w:lang w:val="pt-BR"/>
        </w:rPr>
        <w:lastRenderedPageBreak/>
        <w:t>implementation roadmap or cases notified by Drug Administration according to the provisions of A</w:t>
      </w:r>
      <w:r w:rsidR="0004439D">
        <w:rPr>
          <w:rFonts w:ascii="Times New Roman" w:eastAsia="Calibri" w:hAnsi="Times New Roman"/>
          <w:color w:val="000000" w:themeColor="text1"/>
          <w:sz w:val="22"/>
          <w:szCs w:val="22"/>
          <w:lang w:val="pt-BR"/>
        </w:rPr>
        <w:t>nnex</w:t>
      </w:r>
      <w:r w:rsidRPr="00C07894">
        <w:rPr>
          <w:rFonts w:ascii="Times New Roman" w:eastAsia="Calibri" w:hAnsi="Times New Roman"/>
          <w:color w:val="000000" w:themeColor="text1"/>
          <w:sz w:val="22"/>
          <w:szCs w:val="22"/>
          <w:lang w:val="pt-BR"/>
        </w:rPr>
        <w:t xml:space="preserve"> III of this Circular) certified by a GLP-conforming state-owned testing establishment or by a provider of testing services for drugs, drug raw materials, which is covered by a certificate of satisfaction of conditions for pharmaceutical business in the respective business line.</w:t>
      </w:r>
    </w:p>
    <w:p w14:paraId="717DFB1B" w14:textId="038CC54B" w:rsidR="003D753A" w:rsidRPr="00C07894" w:rsidRDefault="00CC765B" w:rsidP="002C5FF0">
      <w:pPr>
        <w:tabs>
          <w:tab w:val="left" w:pos="319"/>
        </w:tabs>
        <w:spacing w:before="120" w:after="120"/>
        <w:ind w:firstLine="720"/>
        <w:jc w:val="both"/>
        <w:textAlignment w:val="baseline"/>
        <w:rPr>
          <w:rFonts w:ascii="Times New Roman" w:eastAsia="Calibri" w:hAnsi="Times New Roman"/>
          <w:color w:val="000000" w:themeColor="text1"/>
          <w:sz w:val="22"/>
          <w:szCs w:val="22"/>
          <w:lang w:val="pt-BR"/>
        </w:rPr>
      </w:pPr>
      <w:r w:rsidRPr="00C07894">
        <w:rPr>
          <w:rFonts w:ascii="Times New Roman" w:eastAsia="Calibri" w:hAnsi="Times New Roman"/>
          <w:color w:val="000000" w:themeColor="text1"/>
          <w:sz w:val="22"/>
          <w:szCs w:val="22"/>
          <w:lang w:val="pt-BR"/>
        </w:rPr>
        <w:t>1</w:t>
      </w:r>
      <w:r w:rsidR="003B41F4">
        <w:rPr>
          <w:rFonts w:ascii="Times New Roman" w:eastAsia="Calibri" w:hAnsi="Times New Roman"/>
          <w:color w:val="000000" w:themeColor="text1"/>
          <w:sz w:val="22"/>
          <w:szCs w:val="22"/>
          <w:lang w:val="pt-BR"/>
        </w:rPr>
        <w:t>7</w:t>
      </w:r>
      <w:r w:rsidRPr="00C07894">
        <w:rPr>
          <w:rFonts w:ascii="Times New Roman" w:eastAsia="Calibri" w:hAnsi="Times New Roman"/>
          <w:color w:val="000000" w:themeColor="text1"/>
          <w:sz w:val="22"/>
          <w:szCs w:val="22"/>
          <w:lang w:val="pt-BR"/>
        </w:rPr>
        <w:t>. Certification that the drug raw material is licensed for manufacture or marketing in the manufacturing country, covering the following mandatory information: name of the drug raw material; name and address of the manufacturer; manufacturing country; signature, seal and full name of the signing person.</w:t>
      </w:r>
    </w:p>
    <w:p w14:paraId="47141AD4" w14:textId="0C978A5E" w:rsidR="00515B29" w:rsidRDefault="00515B29" w:rsidP="002C5FF0">
      <w:pPr>
        <w:tabs>
          <w:tab w:val="left" w:pos="319"/>
        </w:tabs>
        <w:spacing w:before="120" w:after="120"/>
        <w:ind w:firstLine="720"/>
        <w:jc w:val="both"/>
        <w:textAlignment w:val="baseline"/>
        <w:rPr>
          <w:rFonts w:ascii="Times New Roman" w:hAnsi="Times New Roman"/>
          <w:b/>
          <w:bCs/>
          <w:color w:val="000000" w:themeColor="text1"/>
          <w:sz w:val="22"/>
          <w:szCs w:val="22"/>
          <w:lang w:val="pt-BR"/>
        </w:rPr>
      </w:pPr>
      <w:r w:rsidRPr="00C07894">
        <w:rPr>
          <w:rFonts w:ascii="Times New Roman" w:hAnsi="Times New Roman"/>
          <w:b/>
          <w:bCs/>
          <w:color w:val="000000" w:themeColor="text1"/>
          <w:sz w:val="22"/>
          <w:szCs w:val="22"/>
          <w:lang w:val="pt-BR"/>
        </w:rPr>
        <w:t>Article 2</w:t>
      </w:r>
      <w:r w:rsidR="003B41F4">
        <w:rPr>
          <w:rFonts w:ascii="Times New Roman" w:hAnsi="Times New Roman"/>
          <w:b/>
          <w:bCs/>
          <w:color w:val="000000" w:themeColor="text1"/>
          <w:sz w:val="22"/>
          <w:szCs w:val="22"/>
          <w:lang w:val="pt-BR"/>
        </w:rPr>
        <w:t>3</w:t>
      </w:r>
      <w:r w:rsidRPr="00C07894">
        <w:rPr>
          <w:rFonts w:ascii="Times New Roman" w:hAnsi="Times New Roman"/>
          <w:b/>
          <w:bCs/>
          <w:color w:val="000000" w:themeColor="text1"/>
          <w:sz w:val="22"/>
          <w:szCs w:val="22"/>
          <w:lang w:val="pt-BR"/>
        </w:rPr>
        <w:t xml:space="preserve">. General provisions for administrative document in application dossier for the issuance, </w:t>
      </w:r>
      <w:r w:rsidR="00E70D85" w:rsidRPr="00C07894">
        <w:rPr>
          <w:rFonts w:ascii="Times New Roman" w:hAnsi="Times New Roman"/>
          <w:b/>
          <w:bCs/>
          <w:color w:val="000000" w:themeColor="text1"/>
          <w:sz w:val="22"/>
          <w:szCs w:val="22"/>
          <w:lang w:val="pt-BR"/>
        </w:rPr>
        <w:t>renewal</w:t>
      </w:r>
      <w:r w:rsidRPr="00C07894">
        <w:rPr>
          <w:rFonts w:ascii="Times New Roman" w:hAnsi="Times New Roman"/>
          <w:b/>
          <w:bCs/>
          <w:color w:val="000000" w:themeColor="text1"/>
          <w:sz w:val="22"/>
          <w:szCs w:val="22"/>
          <w:lang w:val="pt-BR"/>
        </w:rPr>
        <w:t xml:space="preserve">, modification, supplementation of marketing registration of drugs, drug raw materials </w:t>
      </w:r>
    </w:p>
    <w:p w14:paraId="69560803" w14:textId="072E0E27" w:rsidR="00515B29" w:rsidRPr="00C07894" w:rsidRDefault="007F05A6"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bookmarkStart w:id="11" w:name="_Hlk100213270"/>
      <w:r>
        <w:rPr>
          <w:rFonts w:ascii="Times New Roman" w:hAnsi="Times New Roman"/>
          <w:color w:val="000000" w:themeColor="text1"/>
          <w:sz w:val="22"/>
          <w:szCs w:val="22"/>
          <w:lang w:val="pt-BR"/>
        </w:rPr>
        <w:t xml:space="preserve">1. </w:t>
      </w:r>
      <w:r w:rsidR="00515B29" w:rsidRPr="00C07894">
        <w:rPr>
          <w:rFonts w:ascii="Times New Roman" w:hAnsi="Times New Roman"/>
          <w:color w:val="000000" w:themeColor="text1"/>
          <w:sz w:val="22"/>
          <w:szCs w:val="22"/>
          <w:lang w:val="pt-BR"/>
        </w:rPr>
        <w:t>The administrative document</w:t>
      </w:r>
      <w:r w:rsidR="00FE28DC">
        <w:rPr>
          <w:rFonts w:ascii="Times New Roman" w:hAnsi="Times New Roman"/>
          <w:color w:val="000000" w:themeColor="text1"/>
          <w:sz w:val="22"/>
          <w:szCs w:val="22"/>
          <w:lang w:val="pt-BR"/>
        </w:rPr>
        <w:t>s</w:t>
      </w:r>
      <w:r w:rsidR="00E063C1">
        <w:rPr>
          <w:rFonts w:ascii="Times New Roman" w:hAnsi="Times New Roman"/>
          <w:color w:val="000000" w:themeColor="text1"/>
          <w:sz w:val="22"/>
          <w:szCs w:val="22"/>
          <w:lang w:val="pt-BR"/>
        </w:rPr>
        <w:t xml:space="preserve"> in application dossier for the issuance of marketing regist</w:t>
      </w:r>
      <w:r>
        <w:rPr>
          <w:rFonts w:ascii="Times New Roman" w:hAnsi="Times New Roman"/>
          <w:color w:val="000000" w:themeColor="text1"/>
          <w:sz w:val="22"/>
          <w:szCs w:val="22"/>
          <w:lang w:val="pt-BR"/>
        </w:rPr>
        <w:t>ra</w:t>
      </w:r>
      <w:r w:rsidR="00E063C1">
        <w:rPr>
          <w:rFonts w:ascii="Times New Roman" w:hAnsi="Times New Roman"/>
          <w:color w:val="000000" w:themeColor="text1"/>
          <w:sz w:val="22"/>
          <w:szCs w:val="22"/>
          <w:lang w:val="pt-BR"/>
        </w:rPr>
        <w:t>tion certificate for new pharmaceuticals, vaccines, biologics</w:t>
      </w:r>
      <w:r w:rsidR="00515B29" w:rsidRPr="00C07894">
        <w:rPr>
          <w:rFonts w:ascii="Times New Roman" w:hAnsi="Times New Roman"/>
          <w:color w:val="000000" w:themeColor="text1"/>
          <w:sz w:val="22"/>
          <w:szCs w:val="22"/>
          <w:lang w:val="pt-BR"/>
        </w:rPr>
        <w:t xml:space="preserve"> shall comprise:</w:t>
      </w:r>
    </w:p>
    <w:bookmarkEnd w:id="11"/>
    <w:p w14:paraId="247E427E" w14:textId="31D704F3" w:rsidR="00515B29" w:rsidRPr="00C07894" w:rsidRDefault="00E063C1"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a)</w:t>
      </w:r>
      <w:r w:rsidR="00515B29" w:rsidRPr="00C07894">
        <w:rPr>
          <w:rFonts w:ascii="Times New Roman" w:hAnsi="Times New Roman"/>
          <w:color w:val="000000" w:themeColor="text1"/>
          <w:sz w:val="22"/>
          <w:szCs w:val="22"/>
          <w:lang w:val="pt-BR"/>
        </w:rPr>
        <w:t xml:space="preserve"> Registration application using Form </w:t>
      </w:r>
      <w:r w:rsidR="003B41F4">
        <w:rPr>
          <w:rFonts w:ascii="Times New Roman" w:hAnsi="Times New Roman"/>
          <w:color w:val="000000" w:themeColor="text1"/>
          <w:sz w:val="22"/>
          <w:szCs w:val="22"/>
          <w:lang w:val="pt-BR"/>
        </w:rPr>
        <w:t>5</w:t>
      </w:r>
      <w:r w:rsidR="00515B29" w:rsidRPr="00C07894">
        <w:rPr>
          <w:rFonts w:ascii="Times New Roman" w:hAnsi="Times New Roman"/>
          <w:color w:val="000000" w:themeColor="text1"/>
          <w:sz w:val="22"/>
          <w:szCs w:val="22"/>
          <w:lang w:val="pt-BR"/>
        </w:rPr>
        <w:t>/TT enclosed with this Circular.</w:t>
      </w:r>
    </w:p>
    <w:p w14:paraId="1AC9A8BA" w14:textId="20E5B50C" w:rsidR="00515B29" w:rsidRDefault="00E063C1"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b)</w:t>
      </w:r>
      <w:r w:rsidR="00515B29" w:rsidRPr="00C07894">
        <w:rPr>
          <w:rFonts w:ascii="Times New Roman" w:hAnsi="Times New Roman"/>
          <w:color w:val="000000" w:themeColor="text1"/>
          <w:sz w:val="22"/>
          <w:szCs w:val="22"/>
          <w:lang w:val="pt-BR"/>
        </w:rPr>
        <w:t xml:space="preserve"> </w:t>
      </w:r>
      <w:r w:rsidR="003B41F4">
        <w:rPr>
          <w:rFonts w:ascii="Times New Roman" w:hAnsi="Times New Roman"/>
          <w:color w:val="000000" w:themeColor="text1"/>
          <w:sz w:val="22"/>
          <w:szCs w:val="22"/>
          <w:lang w:val="pt-BR"/>
        </w:rPr>
        <w:t xml:space="preserve">Power of attorney </w:t>
      </w:r>
      <w:r w:rsidR="00E70D85" w:rsidRPr="00C07894">
        <w:rPr>
          <w:rFonts w:ascii="Times New Roman" w:hAnsi="Times New Roman"/>
          <w:color w:val="000000" w:themeColor="text1"/>
          <w:sz w:val="22"/>
          <w:szCs w:val="22"/>
          <w:lang w:val="pt-BR"/>
        </w:rPr>
        <w:t>delegati</w:t>
      </w:r>
      <w:r w:rsidR="003B41F4">
        <w:rPr>
          <w:rFonts w:ascii="Times New Roman" w:hAnsi="Times New Roman"/>
          <w:color w:val="000000" w:themeColor="text1"/>
          <w:sz w:val="22"/>
          <w:szCs w:val="22"/>
          <w:lang w:val="pt-BR"/>
        </w:rPr>
        <w:t>ng the authority to act as registrant</w:t>
      </w:r>
      <w:r w:rsidR="00515B29" w:rsidRPr="00C07894">
        <w:rPr>
          <w:rFonts w:ascii="Times New Roman" w:hAnsi="Times New Roman"/>
          <w:color w:val="000000" w:themeColor="text1"/>
          <w:sz w:val="22"/>
          <w:szCs w:val="22"/>
          <w:lang w:val="pt-BR"/>
        </w:rPr>
        <w:t xml:space="preserve"> (if applicable).</w:t>
      </w:r>
    </w:p>
    <w:p w14:paraId="20A63A04" w14:textId="275F4DE0" w:rsidR="003B41F4" w:rsidRDefault="003B41F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c) Power of attorney delegating the authority to sign to the registration dossier (if applicable)</w:t>
      </w:r>
    </w:p>
    <w:p w14:paraId="3D7A6FB5" w14:textId="0E3B4CEA" w:rsidR="00E063C1" w:rsidRPr="00C07894" w:rsidRDefault="003B41F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d</w:t>
      </w:r>
      <w:r w:rsidR="00E063C1">
        <w:rPr>
          <w:rFonts w:ascii="Times New Roman" w:hAnsi="Times New Roman"/>
          <w:color w:val="000000" w:themeColor="text1"/>
          <w:sz w:val="22"/>
          <w:szCs w:val="22"/>
          <w:lang w:val="pt-BR"/>
        </w:rPr>
        <w:t xml:space="preserve">) Sample of </w:t>
      </w:r>
      <w:r w:rsidR="00304084">
        <w:rPr>
          <w:rFonts w:ascii="Times New Roman" w:hAnsi="Times New Roman"/>
          <w:color w:val="000000" w:themeColor="text1"/>
          <w:sz w:val="22"/>
          <w:szCs w:val="22"/>
          <w:lang w:val="pt-BR"/>
        </w:rPr>
        <w:t>the label for the drug</w:t>
      </w:r>
      <w:r w:rsidR="007F05A6">
        <w:rPr>
          <w:rFonts w:ascii="Times New Roman" w:hAnsi="Times New Roman"/>
          <w:color w:val="000000" w:themeColor="text1"/>
          <w:sz w:val="22"/>
          <w:szCs w:val="22"/>
          <w:lang w:val="pt-BR"/>
        </w:rPr>
        <w:t>,</w:t>
      </w:r>
      <w:r w:rsidR="00304084">
        <w:rPr>
          <w:rFonts w:ascii="Times New Roman" w:hAnsi="Times New Roman"/>
          <w:color w:val="000000" w:themeColor="text1"/>
          <w:sz w:val="22"/>
          <w:szCs w:val="22"/>
          <w:lang w:val="pt-BR"/>
        </w:rPr>
        <w:t xml:space="preserve"> drug raw material and package insert for the drug intended for marketing.</w:t>
      </w:r>
    </w:p>
    <w:p w14:paraId="455AAFF3" w14:textId="14026BE0" w:rsidR="00515B29" w:rsidRPr="00C07894" w:rsidRDefault="003B41F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đ</w:t>
      </w:r>
      <w:r w:rsidR="00304084">
        <w:rPr>
          <w:rFonts w:ascii="Times New Roman" w:hAnsi="Times New Roman"/>
          <w:color w:val="000000" w:themeColor="text1"/>
          <w:sz w:val="22"/>
          <w:szCs w:val="22"/>
          <w:lang w:val="pt-BR"/>
        </w:rPr>
        <w:t>)</w:t>
      </w:r>
      <w:r w:rsidR="00B71C14">
        <w:rPr>
          <w:rFonts w:ascii="Times New Roman" w:hAnsi="Times New Roman"/>
          <w:color w:val="000000" w:themeColor="text1"/>
          <w:sz w:val="22"/>
          <w:szCs w:val="22"/>
          <w:lang w:val="pt-BR"/>
        </w:rPr>
        <w:t xml:space="preserve"> </w:t>
      </w:r>
      <w:r w:rsidR="00515B29" w:rsidRPr="00C07894">
        <w:rPr>
          <w:rFonts w:ascii="Times New Roman" w:hAnsi="Times New Roman"/>
          <w:color w:val="000000" w:themeColor="text1"/>
          <w:sz w:val="22"/>
          <w:szCs w:val="22"/>
          <w:lang w:val="pt-BR"/>
        </w:rPr>
        <w:t>Certificate of satisfaction of conditions for pharmaceutical business in the case of registrant of Vietnam.</w:t>
      </w:r>
    </w:p>
    <w:p w14:paraId="431CE8F3" w14:textId="3BF13310" w:rsidR="00515B29" w:rsidRPr="00C07894" w:rsidRDefault="003B41F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e</w:t>
      </w:r>
      <w:r w:rsidR="00304084">
        <w:rPr>
          <w:rFonts w:ascii="Times New Roman" w:hAnsi="Times New Roman"/>
          <w:color w:val="000000" w:themeColor="text1"/>
          <w:sz w:val="22"/>
          <w:szCs w:val="22"/>
          <w:lang w:val="pt-BR"/>
        </w:rPr>
        <w:t>)</w:t>
      </w:r>
      <w:r w:rsidR="00515B29" w:rsidRPr="00C07894">
        <w:rPr>
          <w:rFonts w:ascii="Times New Roman" w:hAnsi="Times New Roman"/>
          <w:color w:val="000000" w:themeColor="text1"/>
          <w:sz w:val="22"/>
          <w:szCs w:val="22"/>
          <w:lang w:val="pt-BR"/>
        </w:rPr>
        <w:t xml:space="preserve"> </w:t>
      </w:r>
      <w:r w:rsidR="003D753A" w:rsidRPr="00C07894">
        <w:rPr>
          <w:rFonts w:ascii="Times New Roman" w:hAnsi="Times New Roman"/>
          <w:color w:val="000000" w:themeColor="text1"/>
          <w:sz w:val="22"/>
          <w:szCs w:val="22"/>
          <w:lang w:val="pt-BR"/>
        </w:rPr>
        <w:t>Official</w:t>
      </w:r>
      <w:r w:rsidR="00515B29" w:rsidRPr="00C07894">
        <w:rPr>
          <w:rFonts w:ascii="Times New Roman" w:hAnsi="Times New Roman"/>
          <w:color w:val="000000" w:themeColor="text1"/>
          <w:sz w:val="22"/>
          <w:szCs w:val="22"/>
          <w:lang w:val="pt-BR"/>
        </w:rPr>
        <w:t xml:space="preserve"> papers</w:t>
      </w:r>
      <w:r w:rsidR="00304084">
        <w:rPr>
          <w:rFonts w:ascii="Times New Roman" w:hAnsi="Times New Roman"/>
          <w:color w:val="000000" w:themeColor="text1"/>
          <w:sz w:val="22"/>
          <w:szCs w:val="22"/>
          <w:lang w:val="pt-BR"/>
        </w:rPr>
        <w:t>,</w:t>
      </w:r>
      <w:r w:rsidR="00515B29" w:rsidRPr="00C07894">
        <w:rPr>
          <w:rFonts w:ascii="Times New Roman" w:hAnsi="Times New Roman"/>
          <w:color w:val="000000" w:themeColor="text1"/>
          <w:sz w:val="22"/>
          <w:szCs w:val="22"/>
          <w:lang w:val="pt-BR"/>
        </w:rPr>
        <w:t xml:space="preserve"> </w:t>
      </w:r>
      <w:r w:rsidR="00304084">
        <w:rPr>
          <w:rFonts w:ascii="Times New Roman" w:hAnsi="Times New Roman"/>
          <w:color w:val="000000" w:themeColor="text1"/>
          <w:sz w:val="22"/>
          <w:szCs w:val="22"/>
          <w:lang w:val="pt-BR"/>
        </w:rPr>
        <w:t>license for opening a reprentative office in Vietnam</w:t>
      </w:r>
      <w:r w:rsidR="002E37C5">
        <w:rPr>
          <w:rFonts w:ascii="Times New Roman" w:hAnsi="Times New Roman"/>
          <w:color w:val="000000" w:themeColor="text1"/>
          <w:sz w:val="22"/>
          <w:szCs w:val="22"/>
          <w:lang w:val="pt-BR"/>
        </w:rPr>
        <w:t>,</w:t>
      </w:r>
      <w:r w:rsidR="00304084">
        <w:rPr>
          <w:rFonts w:ascii="Times New Roman" w:hAnsi="Times New Roman"/>
          <w:color w:val="000000" w:themeColor="text1"/>
          <w:sz w:val="22"/>
          <w:szCs w:val="22"/>
          <w:lang w:val="pt-BR"/>
        </w:rPr>
        <w:t xml:space="preserve"> </w:t>
      </w:r>
      <w:r w:rsidR="00515B29" w:rsidRPr="00C07894">
        <w:rPr>
          <w:rFonts w:ascii="Times New Roman" w:hAnsi="Times New Roman"/>
          <w:color w:val="000000" w:themeColor="text1"/>
          <w:sz w:val="22"/>
          <w:szCs w:val="22"/>
          <w:lang w:val="pt-BR"/>
        </w:rPr>
        <w:t>in the case of foreign registrants.</w:t>
      </w:r>
    </w:p>
    <w:p w14:paraId="70BE7E0B" w14:textId="4816D805" w:rsidR="002E37C5" w:rsidRDefault="003B41F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g</w:t>
      </w:r>
      <w:r w:rsidR="002E37C5">
        <w:rPr>
          <w:rFonts w:ascii="Times New Roman" w:hAnsi="Times New Roman"/>
          <w:color w:val="000000" w:themeColor="text1"/>
          <w:sz w:val="22"/>
          <w:szCs w:val="22"/>
          <w:lang w:val="pt-BR"/>
        </w:rPr>
        <w:t>)</w:t>
      </w:r>
      <w:r w:rsidR="009220B7">
        <w:rPr>
          <w:rFonts w:ascii="Times New Roman" w:hAnsi="Times New Roman"/>
          <w:color w:val="000000" w:themeColor="text1"/>
          <w:sz w:val="22"/>
          <w:szCs w:val="22"/>
          <w:lang w:val="pt-BR"/>
        </w:rPr>
        <w:t xml:space="preserve"> </w:t>
      </w:r>
      <w:r w:rsidR="002E37C5">
        <w:rPr>
          <w:rFonts w:ascii="Times New Roman" w:hAnsi="Times New Roman"/>
          <w:color w:val="000000" w:themeColor="text1"/>
          <w:sz w:val="22"/>
          <w:szCs w:val="22"/>
          <w:lang w:val="pt-BR"/>
        </w:rPr>
        <w:t xml:space="preserve">Summary of product characteristics for new pharmaceuticals, vaccines, biologics,conforming to Form </w:t>
      </w:r>
      <w:r>
        <w:rPr>
          <w:rFonts w:ascii="Times New Roman" w:hAnsi="Times New Roman"/>
          <w:color w:val="000000" w:themeColor="text1"/>
          <w:sz w:val="22"/>
          <w:szCs w:val="22"/>
          <w:lang w:val="pt-BR"/>
        </w:rPr>
        <w:t>6</w:t>
      </w:r>
      <w:r w:rsidR="002E37C5">
        <w:rPr>
          <w:rFonts w:ascii="Times New Roman" w:hAnsi="Times New Roman"/>
          <w:color w:val="000000" w:themeColor="text1"/>
          <w:sz w:val="22"/>
          <w:szCs w:val="22"/>
          <w:lang w:val="pt-BR"/>
        </w:rPr>
        <w:t>/TT enclosed with this Circular</w:t>
      </w:r>
    </w:p>
    <w:p w14:paraId="47218CCA" w14:textId="2F6A1195" w:rsidR="002E37C5" w:rsidRPr="00C07894" w:rsidRDefault="003B41F4" w:rsidP="002E37C5">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h</w:t>
      </w:r>
      <w:r w:rsidR="002E37C5">
        <w:rPr>
          <w:rFonts w:ascii="Times New Roman" w:hAnsi="Times New Roman"/>
          <w:color w:val="000000" w:themeColor="text1"/>
          <w:sz w:val="22"/>
          <w:szCs w:val="22"/>
          <w:lang w:val="pt-BR"/>
        </w:rPr>
        <w:t>)  Official papers of the manufacturers of drug subtances, excipients, capsule shells, semi-fini</w:t>
      </w:r>
      <w:r w:rsidR="00B71C14">
        <w:rPr>
          <w:rFonts w:ascii="Times New Roman" w:hAnsi="Times New Roman"/>
          <w:color w:val="000000" w:themeColor="text1"/>
          <w:sz w:val="22"/>
          <w:szCs w:val="22"/>
          <w:lang w:val="pt-BR"/>
        </w:rPr>
        <w:t>s</w:t>
      </w:r>
      <w:r w:rsidR="002E37C5">
        <w:rPr>
          <w:rFonts w:ascii="Times New Roman" w:hAnsi="Times New Roman"/>
          <w:color w:val="000000" w:themeColor="text1"/>
          <w:sz w:val="22"/>
          <w:szCs w:val="22"/>
          <w:lang w:val="pt-BR"/>
        </w:rPr>
        <w:t>hed medicinal materials, medicinal materials accordingly.</w:t>
      </w:r>
    </w:p>
    <w:p w14:paraId="5F61125B" w14:textId="13314BD6" w:rsidR="002E37C5" w:rsidRDefault="003B41F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i</w:t>
      </w:r>
      <w:r w:rsidR="002E37C5">
        <w:rPr>
          <w:rFonts w:ascii="Times New Roman" w:hAnsi="Times New Roman"/>
          <w:color w:val="000000" w:themeColor="text1"/>
          <w:sz w:val="22"/>
          <w:szCs w:val="22"/>
          <w:lang w:val="pt-BR"/>
        </w:rPr>
        <w:t>)</w:t>
      </w:r>
      <w:r w:rsidR="002E37C5" w:rsidRPr="002E37C5">
        <w:t xml:space="preserve"> </w:t>
      </w:r>
      <w:r w:rsidR="00DB301F">
        <w:rPr>
          <w:rFonts w:ascii="Times New Roman" w:hAnsi="Times New Roman"/>
          <w:color w:val="000000" w:themeColor="text1"/>
          <w:sz w:val="22"/>
          <w:szCs w:val="22"/>
          <w:lang w:val="pt-BR"/>
        </w:rPr>
        <w:t>C</w:t>
      </w:r>
      <w:r w:rsidR="002E37C5" w:rsidRPr="002E37C5">
        <w:rPr>
          <w:rFonts w:ascii="Times New Roman" w:hAnsi="Times New Roman"/>
          <w:color w:val="000000" w:themeColor="text1"/>
          <w:sz w:val="22"/>
          <w:szCs w:val="22"/>
          <w:lang w:val="pt-BR"/>
        </w:rPr>
        <w:t xml:space="preserve">ertificate of the testing </w:t>
      </w:r>
      <w:r w:rsidR="00802367">
        <w:rPr>
          <w:rFonts w:ascii="Times New Roman" w:hAnsi="Times New Roman"/>
          <w:color w:val="000000" w:themeColor="text1"/>
          <w:sz w:val="22"/>
          <w:szCs w:val="22"/>
          <w:lang w:val="pt-BR"/>
        </w:rPr>
        <w:t>facilities</w:t>
      </w:r>
      <w:r w:rsidR="002E37C5" w:rsidRPr="002E37C5">
        <w:rPr>
          <w:rFonts w:ascii="Times New Roman" w:hAnsi="Times New Roman"/>
          <w:color w:val="000000" w:themeColor="text1"/>
          <w:sz w:val="22"/>
          <w:szCs w:val="22"/>
          <w:lang w:val="pt-BR"/>
        </w:rPr>
        <w:t xml:space="preserve"> in the cases stipulated in clause 1</w:t>
      </w:r>
      <w:r w:rsidR="00482309">
        <w:rPr>
          <w:rFonts w:ascii="Times New Roman" w:hAnsi="Times New Roman"/>
          <w:color w:val="000000" w:themeColor="text1"/>
          <w:sz w:val="22"/>
          <w:szCs w:val="22"/>
          <w:lang w:val="pt-BR"/>
        </w:rPr>
        <w:t>6</w:t>
      </w:r>
      <w:r w:rsidR="002E37C5" w:rsidRPr="002E37C5">
        <w:rPr>
          <w:rFonts w:ascii="Times New Roman" w:hAnsi="Times New Roman"/>
          <w:color w:val="000000" w:themeColor="text1"/>
          <w:sz w:val="22"/>
          <w:szCs w:val="22"/>
          <w:lang w:val="pt-BR"/>
        </w:rPr>
        <w:t xml:space="preserve"> Article 2</w:t>
      </w:r>
      <w:r>
        <w:rPr>
          <w:rFonts w:ascii="Times New Roman" w:hAnsi="Times New Roman"/>
          <w:color w:val="000000" w:themeColor="text1"/>
          <w:sz w:val="22"/>
          <w:szCs w:val="22"/>
          <w:lang w:val="pt-BR"/>
        </w:rPr>
        <w:t>2</w:t>
      </w:r>
      <w:r w:rsidR="002E37C5" w:rsidRPr="002E37C5">
        <w:rPr>
          <w:rFonts w:ascii="Times New Roman" w:hAnsi="Times New Roman"/>
          <w:color w:val="000000" w:themeColor="text1"/>
          <w:sz w:val="22"/>
          <w:szCs w:val="22"/>
          <w:lang w:val="pt-BR"/>
        </w:rPr>
        <w:t xml:space="preserve"> of this Circular.</w:t>
      </w:r>
    </w:p>
    <w:p w14:paraId="2311A779" w14:textId="074F6AA2" w:rsidR="00802367" w:rsidRDefault="00802367"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i)</w:t>
      </w:r>
      <w:r w:rsidR="009220B7">
        <w:rPr>
          <w:rFonts w:ascii="Times New Roman" w:hAnsi="Times New Roman"/>
          <w:color w:val="000000" w:themeColor="text1"/>
          <w:sz w:val="22"/>
          <w:szCs w:val="22"/>
          <w:lang w:val="pt-BR"/>
        </w:rPr>
        <w:t xml:space="preserve">  </w:t>
      </w:r>
      <w:r w:rsidRPr="00802367">
        <w:rPr>
          <w:rFonts w:ascii="Times New Roman" w:hAnsi="Times New Roman"/>
          <w:color w:val="000000" w:themeColor="text1"/>
          <w:sz w:val="22"/>
          <w:szCs w:val="22"/>
          <w:lang w:val="pt-BR"/>
        </w:rPr>
        <w:t xml:space="preserve">Risk management plan (for vaccines) using Form </w:t>
      </w:r>
      <w:r w:rsidR="00482309">
        <w:rPr>
          <w:rFonts w:ascii="Times New Roman" w:hAnsi="Times New Roman"/>
          <w:color w:val="000000" w:themeColor="text1"/>
          <w:sz w:val="22"/>
          <w:szCs w:val="22"/>
          <w:lang w:val="pt-BR"/>
        </w:rPr>
        <w:t>7</w:t>
      </w:r>
      <w:r w:rsidRPr="00802367">
        <w:rPr>
          <w:rFonts w:ascii="Times New Roman" w:hAnsi="Times New Roman"/>
          <w:color w:val="000000" w:themeColor="text1"/>
          <w:sz w:val="22"/>
          <w:szCs w:val="22"/>
          <w:lang w:val="pt-BR"/>
        </w:rPr>
        <w:t>/TT enclosed with this Circular.</w:t>
      </w:r>
    </w:p>
    <w:p w14:paraId="215A8490" w14:textId="6A06CB43" w:rsidR="00802367" w:rsidRDefault="00984C98"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l) </w:t>
      </w:r>
      <w:r w:rsidR="009220B7">
        <w:rPr>
          <w:rFonts w:ascii="Times New Roman" w:hAnsi="Times New Roman"/>
          <w:color w:val="000000" w:themeColor="text1"/>
          <w:sz w:val="22"/>
          <w:szCs w:val="22"/>
          <w:lang w:val="pt-BR"/>
        </w:rPr>
        <w:t xml:space="preserve"> </w:t>
      </w:r>
      <w:r>
        <w:rPr>
          <w:rFonts w:ascii="Times New Roman" w:hAnsi="Times New Roman"/>
          <w:color w:val="000000" w:themeColor="text1"/>
          <w:sz w:val="22"/>
          <w:szCs w:val="22"/>
          <w:lang w:val="pt-BR"/>
        </w:rPr>
        <w:t>Sample of the label and package insert of the drug that are actually used in the marketing of the product in the manufacturing country or the CPP-issuing country in the case of registration of foreign drugs;</w:t>
      </w:r>
    </w:p>
    <w:p w14:paraId="6D288778" w14:textId="6A73A7BC" w:rsidR="00984C98" w:rsidRDefault="00984C98"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m)</w:t>
      </w:r>
      <w:r w:rsidR="009220B7">
        <w:rPr>
          <w:rFonts w:ascii="Times New Roman" w:hAnsi="Times New Roman"/>
          <w:color w:val="000000" w:themeColor="text1"/>
          <w:sz w:val="22"/>
          <w:szCs w:val="22"/>
          <w:lang w:val="pt-BR"/>
        </w:rPr>
        <w:t xml:space="preserve"> </w:t>
      </w:r>
      <w:r>
        <w:rPr>
          <w:rFonts w:ascii="Times New Roman" w:hAnsi="Times New Roman"/>
          <w:color w:val="000000" w:themeColor="text1"/>
          <w:sz w:val="22"/>
          <w:szCs w:val="22"/>
          <w:lang w:val="pt-BR"/>
        </w:rPr>
        <w:t>GMP Certificate in the case of registration of fore</w:t>
      </w:r>
      <w:r w:rsidR="00B71C14">
        <w:rPr>
          <w:rFonts w:ascii="Times New Roman" w:hAnsi="Times New Roman"/>
          <w:color w:val="000000" w:themeColor="text1"/>
          <w:sz w:val="22"/>
          <w:szCs w:val="22"/>
          <w:lang w:val="pt-BR"/>
        </w:rPr>
        <w:t>i</w:t>
      </w:r>
      <w:r>
        <w:rPr>
          <w:rFonts w:ascii="Times New Roman" w:hAnsi="Times New Roman"/>
          <w:color w:val="000000" w:themeColor="text1"/>
          <w:sz w:val="22"/>
          <w:szCs w:val="22"/>
          <w:lang w:val="pt-BR"/>
        </w:rPr>
        <w:t>gn drugs;</w:t>
      </w:r>
    </w:p>
    <w:p w14:paraId="1CDCC2AA" w14:textId="71F6C750" w:rsidR="00515B29" w:rsidRDefault="00984C98"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n)</w:t>
      </w:r>
      <w:r w:rsidR="00515B29" w:rsidRPr="00C07894">
        <w:rPr>
          <w:rFonts w:ascii="Times New Roman" w:hAnsi="Times New Roman"/>
          <w:color w:val="000000" w:themeColor="text1"/>
          <w:sz w:val="22"/>
          <w:szCs w:val="22"/>
          <w:lang w:val="pt-BR"/>
        </w:rPr>
        <w:t xml:space="preserve"> Document assessing GMP conformity </w:t>
      </w:r>
      <w:r w:rsidR="007F05A6">
        <w:rPr>
          <w:rFonts w:ascii="Times New Roman" w:hAnsi="Times New Roman"/>
          <w:color w:val="000000" w:themeColor="text1"/>
          <w:sz w:val="22"/>
          <w:szCs w:val="22"/>
          <w:lang w:val="pt-BR"/>
        </w:rPr>
        <w:t xml:space="preserve">in </w:t>
      </w:r>
      <w:r w:rsidR="00515B29" w:rsidRPr="00C07894">
        <w:rPr>
          <w:rFonts w:ascii="Times New Roman" w:hAnsi="Times New Roman"/>
          <w:color w:val="000000" w:themeColor="text1"/>
          <w:sz w:val="22"/>
          <w:szCs w:val="22"/>
          <w:lang w:val="pt-BR"/>
        </w:rPr>
        <w:t xml:space="preserve">the cases stipulated in Article 95 Decree no 54/2017/NĐ-CP regarding foreign manufacturer of drugs, drug raw materials </w:t>
      </w:r>
      <w:r w:rsidR="007F05A6">
        <w:rPr>
          <w:rFonts w:ascii="Times New Roman" w:hAnsi="Times New Roman"/>
          <w:color w:val="000000" w:themeColor="text1"/>
          <w:sz w:val="22"/>
          <w:szCs w:val="22"/>
          <w:lang w:val="pt-BR"/>
        </w:rPr>
        <w:t xml:space="preserve">when </w:t>
      </w:r>
      <w:r w:rsidR="004B792F">
        <w:rPr>
          <w:rFonts w:ascii="Times New Roman" w:hAnsi="Times New Roman"/>
          <w:color w:val="000000" w:themeColor="text1"/>
          <w:sz w:val="22"/>
          <w:szCs w:val="22"/>
          <w:lang w:val="pt-BR"/>
        </w:rPr>
        <w:t>registering</w:t>
      </w:r>
      <w:r w:rsidR="00B71C14">
        <w:rPr>
          <w:rFonts w:ascii="Times New Roman" w:hAnsi="Times New Roman"/>
          <w:color w:val="000000" w:themeColor="text1"/>
          <w:sz w:val="22"/>
          <w:szCs w:val="22"/>
          <w:lang w:val="pt-BR"/>
        </w:rPr>
        <w:t xml:space="preserve"> </w:t>
      </w:r>
      <w:r w:rsidR="00515B29" w:rsidRPr="00C07894">
        <w:rPr>
          <w:rFonts w:ascii="Times New Roman" w:hAnsi="Times New Roman"/>
          <w:color w:val="000000" w:themeColor="text1"/>
          <w:sz w:val="22"/>
          <w:szCs w:val="22"/>
          <w:lang w:val="pt-BR"/>
        </w:rPr>
        <w:t xml:space="preserve">for marketing </w:t>
      </w:r>
      <w:r w:rsidR="007F05A6">
        <w:rPr>
          <w:rFonts w:ascii="Times New Roman" w:hAnsi="Times New Roman"/>
          <w:color w:val="000000" w:themeColor="text1"/>
          <w:sz w:val="22"/>
          <w:szCs w:val="22"/>
          <w:lang w:val="pt-BR"/>
        </w:rPr>
        <w:t xml:space="preserve">of foreign drugs </w:t>
      </w:r>
      <w:r w:rsidR="00515B29" w:rsidRPr="00C07894">
        <w:rPr>
          <w:rFonts w:ascii="Times New Roman" w:hAnsi="Times New Roman"/>
          <w:color w:val="000000" w:themeColor="text1"/>
          <w:sz w:val="22"/>
          <w:szCs w:val="22"/>
          <w:lang w:val="pt-BR"/>
        </w:rPr>
        <w:t>in Vietnam</w:t>
      </w:r>
      <w:r w:rsidR="00DB301F">
        <w:rPr>
          <w:rFonts w:ascii="Times New Roman" w:hAnsi="Times New Roman"/>
          <w:color w:val="000000" w:themeColor="text1"/>
          <w:sz w:val="22"/>
          <w:szCs w:val="22"/>
          <w:lang w:val="pt-BR"/>
        </w:rPr>
        <w:t xml:space="preserve"> (unless the manufacturer’s GMP conformity status is already published on Drug Administration’s web page or an application for GMP assessment has been submitted to Drug Administration)</w:t>
      </w:r>
    </w:p>
    <w:p w14:paraId="0F579DF5" w14:textId="4007C0D7" w:rsidR="007F05A6" w:rsidRDefault="007F05A6"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2. </w:t>
      </w:r>
      <w:r w:rsidRPr="007F05A6">
        <w:rPr>
          <w:rFonts w:ascii="Times New Roman" w:hAnsi="Times New Roman"/>
          <w:color w:val="000000" w:themeColor="text1"/>
          <w:sz w:val="22"/>
          <w:szCs w:val="22"/>
          <w:lang w:val="pt-BR"/>
        </w:rPr>
        <w:t>The administrative document</w:t>
      </w:r>
      <w:r w:rsidR="00FE28DC">
        <w:rPr>
          <w:rFonts w:ascii="Times New Roman" w:hAnsi="Times New Roman"/>
          <w:color w:val="000000" w:themeColor="text1"/>
          <w:sz w:val="22"/>
          <w:szCs w:val="22"/>
          <w:lang w:val="pt-BR"/>
        </w:rPr>
        <w:t>s</w:t>
      </w:r>
      <w:r w:rsidRPr="007F05A6">
        <w:rPr>
          <w:rFonts w:ascii="Times New Roman" w:hAnsi="Times New Roman"/>
          <w:color w:val="000000" w:themeColor="text1"/>
          <w:sz w:val="22"/>
          <w:szCs w:val="22"/>
          <w:lang w:val="pt-BR"/>
        </w:rPr>
        <w:t xml:space="preserve"> in application dossier for the issuance of marketing regist</w:t>
      </w:r>
      <w:r>
        <w:rPr>
          <w:rFonts w:ascii="Times New Roman" w:hAnsi="Times New Roman"/>
          <w:color w:val="000000" w:themeColor="text1"/>
          <w:sz w:val="22"/>
          <w:szCs w:val="22"/>
          <w:lang w:val="pt-BR"/>
        </w:rPr>
        <w:t>r</w:t>
      </w:r>
      <w:r w:rsidRPr="007F05A6">
        <w:rPr>
          <w:rFonts w:ascii="Times New Roman" w:hAnsi="Times New Roman"/>
          <w:color w:val="000000" w:themeColor="text1"/>
          <w:sz w:val="22"/>
          <w:szCs w:val="22"/>
          <w:lang w:val="pt-BR"/>
        </w:rPr>
        <w:t xml:space="preserve">ation certificate for </w:t>
      </w:r>
      <w:r>
        <w:rPr>
          <w:rFonts w:ascii="Times New Roman" w:hAnsi="Times New Roman"/>
          <w:color w:val="000000" w:themeColor="text1"/>
          <w:sz w:val="22"/>
          <w:szCs w:val="22"/>
          <w:lang w:val="pt-BR"/>
        </w:rPr>
        <w:t>generics, medicinal magerials, drug raw mater</w:t>
      </w:r>
      <w:r w:rsidR="00AC6A14">
        <w:rPr>
          <w:rFonts w:ascii="Times New Roman" w:hAnsi="Times New Roman"/>
          <w:color w:val="000000" w:themeColor="text1"/>
          <w:sz w:val="22"/>
          <w:szCs w:val="22"/>
          <w:lang w:val="pt-BR"/>
        </w:rPr>
        <w:t>ia</w:t>
      </w:r>
      <w:r>
        <w:rPr>
          <w:rFonts w:ascii="Times New Roman" w:hAnsi="Times New Roman"/>
          <w:color w:val="000000" w:themeColor="text1"/>
          <w:sz w:val="22"/>
          <w:szCs w:val="22"/>
          <w:lang w:val="pt-BR"/>
        </w:rPr>
        <w:t xml:space="preserve">ls </w:t>
      </w:r>
      <w:r w:rsidR="00AC6A14">
        <w:rPr>
          <w:rFonts w:ascii="Times New Roman" w:hAnsi="Times New Roman"/>
          <w:color w:val="000000" w:themeColor="text1"/>
          <w:sz w:val="22"/>
          <w:szCs w:val="22"/>
          <w:lang w:val="pt-BR"/>
        </w:rPr>
        <w:t xml:space="preserve">shall comprise the documents stipulated in point a, b, c, d, đ, </w:t>
      </w:r>
      <w:r w:rsidR="00DB301F">
        <w:rPr>
          <w:rFonts w:ascii="Times New Roman" w:hAnsi="Times New Roman"/>
          <w:color w:val="000000" w:themeColor="text1"/>
          <w:sz w:val="22"/>
          <w:szCs w:val="22"/>
          <w:lang w:val="pt-BR"/>
        </w:rPr>
        <w:t>e, h, i</w:t>
      </w:r>
      <w:r w:rsidR="00AC6A14">
        <w:rPr>
          <w:rFonts w:ascii="Times New Roman" w:hAnsi="Times New Roman"/>
          <w:color w:val="000000" w:themeColor="text1"/>
          <w:sz w:val="22"/>
          <w:szCs w:val="22"/>
          <w:lang w:val="pt-BR"/>
        </w:rPr>
        <w:t xml:space="preserve">, </w:t>
      </w:r>
      <w:r w:rsidR="00DB301F">
        <w:rPr>
          <w:rFonts w:ascii="Times New Roman" w:hAnsi="Times New Roman"/>
          <w:color w:val="000000" w:themeColor="text1"/>
          <w:sz w:val="22"/>
          <w:szCs w:val="22"/>
          <w:lang w:val="pt-BR"/>
        </w:rPr>
        <w:t xml:space="preserve">l, </w:t>
      </w:r>
      <w:r w:rsidR="004B792F">
        <w:rPr>
          <w:rFonts w:ascii="Times New Roman" w:hAnsi="Times New Roman"/>
          <w:color w:val="000000" w:themeColor="text1"/>
          <w:sz w:val="22"/>
          <w:szCs w:val="22"/>
          <w:lang w:val="pt-BR"/>
        </w:rPr>
        <w:t xml:space="preserve">m, </w:t>
      </w:r>
      <w:r w:rsidR="00DB301F">
        <w:rPr>
          <w:rFonts w:ascii="Times New Roman" w:hAnsi="Times New Roman"/>
          <w:color w:val="000000" w:themeColor="text1"/>
          <w:sz w:val="22"/>
          <w:szCs w:val="22"/>
          <w:lang w:val="pt-BR"/>
        </w:rPr>
        <w:t>n</w:t>
      </w:r>
      <w:r w:rsidR="00AC6A14">
        <w:rPr>
          <w:rFonts w:ascii="Times New Roman" w:hAnsi="Times New Roman"/>
          <w:color w:val="000000" w:themeColor="text1"/>
          <w:sz w:val="22"/>
          <w:szCs w:val="22"/>
          <w:lang w:val="pt-BR"/>
        </w:rPr>
        <w:t xml:space="preserve"> of clause 1 of this Article and </w:t>
      </w:r>
      <w:r w:rsidR="009C0057">
        <w:rPr>
          <w:rFonts w:ascii="Times New Roman" w:hAnsi="Times New Roman"/>
          <w:color w:val="000000" w:themeColor="text1"/>
          <w:sz w:val="22"/>
          <w:szCs w:val="22"/>
          <w:lang w:val="pt-BR"/>
        </w:rPr>
        <w:t xml:space="preserve">a </w:t>
      </w:r>
      <w:r w:rsidR="00021E4C">
        <w:rPr>
          <w:rFonts w:ascii="Times New Roman" w:hAnsi="Times New Roman"/>
          <w:color w:val="000000" w:themeColor="text1"/>
          <w:sz w:val="22"/>
          <w:szCs w:val="22"/>
          <w:lang w:val="pt-BR"/>
        </w:rPr>
        <w:t xml:space="preserve">certification </w:t>
      </w:r>
      <w:r w:rsidR="009C0057">
        <w:rPr>
          <w:rFonts w:ascii="Times New Roman" w:hAnsi="Times New Roman"/>
          <w:color w:val="000000" w:themeColor="text1"/>
          <w:sz w:val="22"/>
          <w:szCs w:val="22"/>
          <w:lang w:val="pt-BR"/>
        </w:rPr>
        <w:t>that</w:t>
      </w:r>
      <w:r w:rsidR="00021E4C">
        <w:rPr>
          <w:rFonts w:ascii="Times New Roman" w:hAnsi="Times New Roman"/>
          <w:color w:val="000000" w:themeColor="text1"/>
          <w:sz w:val="22"/>
          <w:szCs w:val="22"/>
          <w:lang w:val="pt-BR"/>
        </w:rPr>
        <w:t xml:space="preserve"> the drug raw materials  being licensed for manufacture or marketing in the manufaturing country in the case of registration of foreign drug raw materials.</w:t>
      </w:r>
    </w:p>
    <w:p w14:paraId="630FBC24" w14:textId="412E0BEE" w:rsidR="00787599" w:rsidRDefault="00787599"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3. </w:t>
      </w:r>
      <w:r w:rsidR="00F9675F">
        <w:rPr>
          <w:rFonts w:ascii="Times New Roman" w:hAnsi="Times New Roman"/>
          <w:color w:val="000000" w:themeColor="text1"/>
          <w:sz w:val="22"/>
          <w:szCs w:val="22"/>
          <w:lang w:val="pt-BR"/>
        </w:rPr>
        <w:t>A</w:t>
      </w:r>
      <w:r>
        <w:rPr>
          <w:rFonts w:ascii="Times New Roman" w:hAnsi="Times New Roman"/>
          <w:color w:val="000000" w:themeColor="text1"/>
          <w:sz w:val="22"/>
          <w:szCs w:val="22"/>
          <w:lang w:val="pt-BR"/>
        </w:rPr>
        <w:t>dministrative document</w:t>
      </w:r>
      <w:r w:rsidR="00FE28DC">
        <w:rPr>
          <w:rFonts w:ascii="Times New Roman" w:hAnsi="Times New Roman"/>
          <w:color w:val="000000" w:themeColor="text1"/>
          <w:sz w:val="22"/>
          <w:szCs w:val="22"/>
          <w:lang w:val="pt-BR"/>
        </w:rPr>
        <w:t>s</w:t>
      </w:r>
      <w:r>
        <w:rPr>
          <w:rFonts w:ascii="Times New Roman" w:hAnsi="Times New Roman"/>
          <w:color w:val="000000" w:themeColor="text1"/>
          <w:sz w:val="22"/>
          <w:szCs w:val="22"/>
          <w:lang w:val="pt-BR"/>
        </w:rPr>
        <w:t xml:space="preserve"> in appication dosser for renewal of marketing registation certificate of </w:t>
      </w:r>
      <w:r w:rsidR="005814EE">
        <w:rPr>
          <w:rFonts w:ascii="Times New Roman" w:hAnsi="Times New Roman"/>
          <w:color w:val="000000" w:themeColor="text1"/>
          <w:sz w:val="22"/>
          <w:szCs w:val="22"/>
          <w:lang w:val="pt-BR"/>
        </w:rPr>
        <w:t>pharmaceutical drugs</w:t>
      </w:r>
      <w:r>
        <w:rPr>
          <w:rFonts w:ascii="Times New Roman" w:hAnsi="Times New Roman"/>
          <w:color w:val="000000" w:themeColor="text1"/>
          <w:sz w:val="22"/>
          <w:szCs w:val="22"/>
          <w:lang w:val="pt-BR"/>
        </w:rPr>
        <w:t xml:space="preserve">, vaccines, biologics, medicinal material drugs, drug raw materials,  </w:t>
      </w:r>
      <w:r>
        <w:rPr>
          <w:rFonts w:ascii="Times New Roman" w:hAnsi="Times New Roman"/>
          <w:color w:val="000000" w:themeColor="text1"/>
          <w:sz w:val="22"/>
          <w:szCs w:val="22"/>
          <w:lang w:val="pt-BR"/>
        </w:rPr>
        <w:lastRenderedPageBreak/>
        <w:t>shall comprise the documents stipulated in point a,</w:t>
      </w:r>
      <w:r w:rsidR="009C0057">
        <w:rPr>
          <w:rFonts w:ascii="Times New Roman" w:hAnsi="Times New Roman"/>
          <w:color w:val="000000" w:themeColor="text1"/>
          <w:sz w:val="22"/>
          <w:szCs w:val="22"/>
          <w:lang w:val="pt-BR"/>
        </w:rPr>
        <w:t xml:space="preserve"> c, </w:t>
      </w:r>
      <w:r>
        <w:rPr>
          <w:rFonts w:ascii="Times New Roman" w:hAnsi="Times New Roman"/>
          <w:color w:val="000000" w:themeColor="text1"/>
          <w:sz w:val="22"/>
          <w:szCs w:val="22"/>
          <w:lang w:val="pt-BR"/>
        </w:rPr>
        <w:t>đ,</w:t>
      </w:r>
      <w:r w:rsidR="009C0057">
        <w:rPr>
          <w:rFonts w:ascii="Times New Roman" w:hAnsi="Times New Roman"/>
          <w:color w:val="000000" w:themeColor="text1"/>
          <w:sz w:val="22"/>
          <w:szCs w:val="22"/>
          <w:lang w:val="pt-BR"/>
        </w:rPr>
        <w:t xml:space="preserve"> e, m, </w:t>
      </w:r>
      <w:r w:rsidR="005814EE">
        <w:rPr>
          <w:rFonts w:ascii="Times New Roman" w:hAnsi="Times New Roman"/>
          <w:color w:val="000000" w:themeColor="text1"/>
          <w:sz w:val="22"/>
          <w:szCs w:val="22"/>
          <w:lang w:val="pt-BR"/>
        </w:rPr>
        <w:t>n</w:t>
      </w:r>
      <w:r>
        <w:rPr>
          <w:rFonts w:ascii="Times New Roman" w:hAnsi="Times New Roman"/>
          <w:color w:val="000000" w:themeColor="text1"/>
          <w:sz w:val="22"/>
          <w:szCs w:val="22"/>
          <w:lang w:val="pt-BR"/>
        </w:rPr>
        <w:t xml:space="preserve"> clause 1 of this Article and the following documents:</w:t>
      </w:r>
    </w:p>
    <w:p w14:paraId="12C7D7D9" w14:textId="4234FDE2" w:rsidR="005814EE" w:rsidRDefault="00787599"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a)</w:t>
      </w:r>
      <w:r w:rsidR="005814EE">
        <w:rPr>
          <w:rFonts w:ascii="Times New Roman" w:hAnsi="Times New Roman"/>
          <w:color w:val="000000" w:themeColor="text1"/>
          <w:sz w:val="22"/>
          <w:szCs w:val="22"/>
          <w:lang w:val="pt-BR"/>
        </w:rPr>
        <w:t xml:space="preserve"> Power of attorney delegating the authority to act as registrant in the case of changing of registrant at the time of renewal;</w:t>
      </w:r>
      <w:r>
        <w:rPr>
          <w:rFonts w:ascii="Times New Roman" w:hAnsi="Times New Roman"/>
          <w:color w:val="000000" w:themeColor="text1"/>
          <w:sz w:val="22"/>
          <w:szCs w:val="22"/>
          <w:lang w:val="pt-BR"/>
        </w:rPr>
        <w:t xml:space="preserve"> </w:t>
      </w:r>
    </w:p>
    <w:p w14:paraId="61DC50B3" w14:textId="318AB68A" w:rsidR="000359A6" w:rsidRDefault="005814EE"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b) </w:t>
      </w:r>
      <w:r w:rsidR="000D2174">
        <w:rPr>
          <w:rFonts w:ascii="Times New Roman" w:hAnsi="Times New Roman"/>
          <w:color w:val="000000" w:themeColor="text1"/>
          <w:sz w:val="22"/>
          <w:szCs w:val="22"/>
          <w:lang w:val="pt-BR"/>
        </w:rPr>
        <w:t>Report on the marketing history of</w:t>
      </w:r>
      <w:r w:rsidR="00787599">
        <w:rPr>
          <w:rFonts w:ascii="Times New Roman" w:hAnsi="Times New Roman"/>
          <w:color w:val="000000" w:themeColor="text1"/>
          <w:sz w:val="22"/>
          <w:szCs w:val="22"/>
          <w:lang w:val="pt-BR"/>
        </w:rPr>
        <w:t xml:space="preserve"> the drug, drug raw material, using Form </w:t>
      </w:r>
      <w:r w:rsidR="009C0057">
        <w:rPr>
          <w:rFonts w:ascii="Times New Roman" w:hAnsi="Times New Roman"/>
          <w:color w:val="000000" w:themeColor="text1"/>
          <w:sz w:val="22"/>
          <w:szCs w:val="22"/>
          <w:lang w:val="pt-BR"/>
        </w:rPr>
        <w:t xml:space="preserve"> 08</w:t>
      </w:r>
      <w:r w:rsidR="00787599">
        <w:rPr>
          <w:rFonts w:ascii="Times New Roman" w:hAnsi="Times New Roman"/>
          <w:color w:val="000000" w:themeColor="text1"/>
          <w:sz w:val="22"/>
          <w:szCs w:val="22"/>
          <w:lang w:val="pt-BR"/>
        </w:rPr>
        <w:t xml:space="preserve">/TT enclosed with this Circular;  </w:t>
      </w:r>
    </w:p>
    <w:p w14:paraId="1E903BB2" w14:textId="11C16BF7" w:rsidR="001D0FC1" w:rsidRDefault="005814EE"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c</w:t>
      </w:r>
      <w:r w:rsidR="001D0FC1">
        <w:rPr>
          <w:rFonts w:ascii="Times New Roman" w:hAnsi="Times New Roman"/>
          <w:color w:val="000000" w:themeColor="text1"/>
          <w:sz w:val="22"/>
          <w:szCs w:val="22"/>
          <w:lang w:val="pt-BR"/>
        </w:rPr>
        <w:t>) Duplicate copy of certificate of marketing registration in Vietnam for the drug, drug raw material concerned;</w:t>
      </w:r>
    </w:p>
    <w:p w14:paraId="319C34F2" w14:textId="2C94F4EC" w:rsidR="00585E7A" w:rsidRDefault="005814EE"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d</w:t>
      </w:r>
      <w:r w:rsidR="001D0FC1">
        <w:rPr>
          <w:rFonts w:ascii="Times New Roman" w:hAnsi="Times New Roman"/>
          <w:color w:val="000000" w:themeColor="text1"/>
          <w:sz w:val="22"/>
          <w:szCs w:val="22"/>
          <w:lang w:val="pt-BR"/>
        </w:rPr>
        <w:t>) Report on safety, effectiveness and usage of the drug using Form 2/TT enclosed with this Circular in the case of</w:t>
      </w:r>
      <w:r w:rsidR="00585E7A">
        <w:rPr>
          <w:rFonts w:ascii="Times New Roman" w:hAnsi="Times New Roman"/>
          <w:color w:val="000000" w:themeColor="text1"/>
          <w:sz w:val="22"/>
          <w:szCs w:val="22"/>
          <w:lang w:val="pt-BR"/>
        </w:rPr>
        <w:t xml:space="preserve"> renewal registration for pharmaceutical drugs,</w:t>
      </w:r>
      <w:r w:rsidR="001D16FA">
        <w:rPr>
          <w:rFonts w:ascii="Times New Roman" w:hAnsi="Times New Roman"/>
          <w:color w:val="000000" w:themeColor="text1"/>
          <w:sz w:val="22"/>
          <w:szCs w:val="22"/>
          <w:lang w:val="pt-BR"/>
        </w:rPr>
        <w:t xml:space="preserve"> vaccines, biologics, medicinal material drugs requiring such a report according to clause 2 Article 5 of this Circular;</w:t>
      </w:r>
    </w:p>
    <w:p w14:paraId="5FF5A4A1" w14:textId="77777777" w:rsidR="009C0057" w:rsidRDefault="005814EE" w:rsidP="009C0057">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đ</w:t>
      </w:r>
      <w:r w:rsidR="001D0FC1">
        <w:rPr>
          <w:rFonts w:ascii="Times New Roman" w:hAnsi="Times New Roman"/>
          <w:color w:val="000000" w:themeColor="text1"/>
          <w:sz w:val="22"/>
          <w:szCs w:val="22"/>
          <w:lang w:val="pt-BR"/>
        </w:rPr>
        <w:t xml:space="preserve">) </w:t>
      </w:r>
      <w:r w:rsidR="009C0057">
        <w:rPr>
          <w:rFonts w:ascii="Times New Roman" w:hAnsi="Times New Roman"/>
          <w:color w:val="000000" w:themeColor="text1"/>
          <w:sz w:val="22"/>
          <w:szCs w:val="22"/>
          <w:lang w:val="pt-BR"/>
        </w:rPr>
        <w:t>For renewal registration of drug raw materials manufactured in a foreign country, Certification that the drug raw material is licensed for manufacture or marketing in the manufacturing country.</w:t>
      </w:r>
    </w:p>
    <w:p w14:paraId="6FF79076" w14:textId="0647E338" w:rsidR="00FE28DC" w:rsidRDefault="00F56A51"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4. The administrative document</w:t>
      </w:r>
      <w:r w:rsidR="00FE28DC">
        <w:rPr>
          <w:rFonts w:ascii="Times New Roman" w:hAnsi="Times New Roman"/>
          <w:color w:val="000000" w:themeColor="text1"/>
          <w:sz w:val="22"/>
          <w:szCs w:val="22"/>
          <w:lang w:val="pt-BR"/>
        </w:rPr>
        <w:t>s</w:t>
      </w:r>
      <w:r>
        <w:rPr>
          <w:rFonts w:ascii="Times New Roman" w:hAnsi="Times New Roman"/>
          <w:color w:val="000000" w:themeColor="text1"/>
          <w:sz w:val="22"/>
          <w:szCs w:val="22"/>
          <w:lang w:val="pt-BR"/>
        </w:rPr>
        <w:t xml:space="preserve"> in application dossier for modification, supplementation of marketing registration certificate of</w:t>
      </w:r>
      <w:r w:rsidR="00E031A3">
        <w:rPr>
          <w:rFonts w:ascii="Times New Roman" w:hAnsi="Times New Roman"/>
          <w:color w:val="000000" w:themeColor="text1"/>
          <w:sz w:val="22"/>
          <w:szCs w:val="22"/>
          <w:lang w:val="pt-BR"/>
        </w:rPr>
        <w:t xml:space="preserve"> pharmaceutical drug</w:t>
      </w:r>
      <w:r>
        <w:rPr>
          <w:rFonts w:ascii="Times New Roman" w:hAnsi="Times New Roman"/>
          <w:color w:val="000000" w:themeColor="text1"/>
          <w:sz w:val="22"/>
          <w:szCs w:val="22"/>
          <w:lang w:val="pt-BR"/>
        </w:rPr>
        <w:t>s, vaccines biologics, medicinal materials, drug raw materials shall comprise the document stipulated in point a clause 1 of this Article.</w:t>
      </w:r>
    </w:p>
    <w:p w14:paraId="5A7E8396" w14:textId="25726D47" w:rsidR="00F56A51" w:rsidRDefault="00FE28DC"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5. The adminsitrative documents in application dossier for issuance of marketing registration cretificate for drugs under the ab</w:t>
      </w:r>
      <w:r w:rsidR="00112915">
        <w:rPr>
          <w:rFonts w:ascii="Times New Roman" w:hAnsi="Times New Roman"/>
          <w:color w:val="000000" w:themeColor="text1"/>
          <w:sz w:val="22"/>
          <w:szCs w:val="22"/>
          <w:lang w:val="pt-BR"/>
        </w:rPr>
        <w:t xml:space="preserve">breviated </w:t>
      </w:r>
      <w:r w:rsidR="008B1066">
        <w:rPr>
          <w:rFonts w:ascii="Times New Roman" w:hAnsi="Times New Roman"/>
          <w:color w:val="000000" w:themeColor="text1"/>
          <w:sz w:val="22"/>
          <w:szCs w:val="22"/>
          <w:lang w:val="pt-BR"/>
        </w:rPr>
        <w:t>evaluation</w:t>
      </w:r>
      <w:r>
        <w:rPr>
          <w:rFonts w:ascii="Times New Roman" w:hAnsi="Times New Roman"/>
          <w:color w:val="000000" w:themeColor="text1"/>
          <w:sz w:val="22"/>
          <w:szCs w:val="22"/>
          <w:lang w:val="pt-BR"/>
        </w:rPr>
        <w:t xml:space="preserve"> pathway shall comprise the documents stipulated in point a, b, c, d, đ, </w:t>
      </w:r>
      <w:r w:rsidR="00E031A3">
        <w:rPr>
          <w:rFonts w:ascii="Times New Roman" w:hAnsi="Times New Roman"/>
          <w:color w:val="000000" w:themeColor="text1"/>
          <w:sz w:val="22"/>
          <w:szCs w:val="22"/>
          <w:lang w:val="pt-BR"/>
        </w:rPr>
        <w:t>e, h,</w:t>
      </w:r>
      <w:r w:rsidR="009220B7">
        <w:rPr>
          <w:rFonts w:ascii="Times New Roman" w:hAnsi="Times New Roman"/>
          <w:color w:val="000000" w:themeColor="text1"/>
          <w:sz w:val="22"/>
          <w:szCs w:val="22"/>
          <w:lang w:val="pt-BR"/>
        </w:rPr>
        <w:t xml:space="preserve"> i,</w:t>
      </w:r>
      <w:r w:rsidR="00E031A3">
        <w:rPr>
          <w:rFonts w:ascii="Times New Roman" w:hAnsi="Times New Roman"/>
          <w:color w:val="000000" w:themeColor="text1"/>
          <w:sz w:val="22"/>
          <w:szCs w:val="22"/>
          <w:lang w:val="pt-BR"/>
        </w:rPr>
        <w:t xml:space="preserve"> l, m</w:t>
      </w:r>
      <w:r>
        <w:rPr>
          <w:rFonts w:ascii="Times New Roman" w:hAnsi="Times New Roman"/>
          <w:color w:val="000000" w:themeColor="text1"/>
          <w:sz w:val="22"/>
          <w:szCs w:val="22"/>
          <w:lang w:val="pt-BR"/>
        </w:rPr>
        <w:t xml:space="preserve"> clause 1 of this Article. </w:t>
      </w:r>
    </w:p>
    <w:p w14:paraId="713A0A00" w14:textId="77777777" w:rsidR="007F05A6" w:rsidRPr="00C07894" w:rsidRDefault="007F05A6"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p>
    <w:p w14:paraId="7BEDB5AE" w14:textId="3D72DD6E" w:rsidR="00B6118D" w:rsidRPr="00C07894" w:rsidRDefault="00B6118D" w:rsidP="002C5FF0">
      <w:pPr>
        <w:tabs>
          <w:tab w:val="left" w:pos="319"/>
        </w:tabs>
        <w:spacing w:before="120" w:after="120"/>
        <w:jc w:val="center"/>
        <w:textAlignment w:val="baseline"/>
        <w:rPr>
          <w:rFonts w:ascii="Times New Roman" w:hAnsi="Times New Roman"/>
          <w:b/>
          <w:bCs/>
          <w:color w:val="000000" w:themeColor="text1"/>
          <w:sz w:val="22"/>
          <w:szCs w:val="22"/>
          <w:lang w:val="pt-BR"/>
        </w:rPr>
      </w:pPr>
      <w:r w:rsidRPr="00C07894">
        <w:rPr>
          <w:rFonts w:ascii="Times New Roman" w:hAnsi="Times New Roman"/>
          <w:b/>
          <w:bCs/>
          <w:color w:val="000000" w:themeColor="text1"/>
          <w:sz w:val="22"/>
          <w:szCs w:val="22"/>
          <w:lang w:val="pt-BR"/>
        </w:rPr>
        <w:t>Section 2</w:t>
      </w:r>
    </w:p>
    <w:p w14:paraId="695FCFEA" w14:textId="535072A6" w:rsidR="00B6118D" w:rsidRPr="00C07894" w:rsidRDefault="00B6118D" w:rsidP="002C5FF0">
      <w:pPr>
        <w:tabs>
          <w:tab w:val="left" w:pos="319"/>
        </w:tabs>
        <w:spacing w:before="120" w:after="120"/>
        <w:jc w:val="center"/>
        <w:textAlignment w:val="baseline"/>
        <w:rPr>
          <w:rFonts w:ascii="Times New Roman" w:hAnsi="Times New Roman"/>
          <w:b/>
          <w:bCs/>
          <w:color w:val="000000" w:themeColor="text1"/>
          <w:sz w:val="22"/>
          <w:szCs w:val="22"/>
          <w:lang w:val="pt-BR"/>
        </w:rPr>
      </w:pPr>
      <w:r w:rsidRPr="00C07894">
        <w:rPr>
          <w:rFonts w:ascii="Times New Roman" w:hAnsi="Times New Roman"/>
          <w:b/>
          <w:bCs/>
          <w:color w:val="000000" w:themeColor="text1"/>
          <w:sz w:val="22"/>
          <w:szCs w:val="22"/>
          <w:lang w:val="pt-BR"/>
        </w:rPr>
        <w:t xml:space="preserve">APPLICATION DOSSIER FOR THE ISSUANCE, </w:t>
      </w:r>
      <w:r w:rsidR="004C185C" w:rsidRPr="00C07894">
        <w:rPr>
          <w:rFonts w:ascii="Times New Roman" w:hAnsi="Times New Roman"/>
          <w:b/>
          <w:bCs/>
          <w:color w:val="000000" w:themeColor="text1"/>
          <w:sz w:val="22"/>
          <w:szCs w:val="22"/>
          <w:lang w:val="pt-BR"/>
        </w:rPr>
        <w:t>RENEWAL</w:t>
      </w:r>
      <w:r w:rsidRPr="00C07894">
        <w:rPr>
          <w:rFonts w:ascii="Times New Roman" w:hAnsi="Times New Roman"/>
          <w:b/>
          <w:bCs/>
          <w:color w:val="000000" w:themeColor="text1"/>
          <w:sz w:val="22"/>
          <w:szCs w:val="22"/>
          <w:lang w:val="pt-BR"/>
        </w:rPr>
        <w:t>, MODIFICATION, SUPPLEMENTATION OF MARKETING REGISTRATION CERTIFICATE OF PHARMACEUTICAL DRUGS, VACCINES, BIOLOGICS</w:t>
      </w:r>
    </w:p>
    <w:p w14:paraId="1BB84004" w14:textId="77777777" w:rsidR="00B6118D" w:rsidRPr="00C07894" w:rsidRDefault="00B6118D"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b/>
      </w:r>
    </w:p>
    <w:p w14:paraId="067CA489" w14:textId="0D590841" w:rsidR="00B6118D" w:rsidRPr="00C07894" w:rsidRDefault="00B6118D" w:rsidP="002C5FF0">
      <w:pPr>
        <w:tabs>
          <w:tab w:val="left" w:pos="319"/>
        </w:tabs>
        <w:spacing w:before="120" w:after="120"/>
        <w:ind w:firstLine="720"/>
        <w:jc w:val="both"/>
        <w:textAlignment w:val="baseline"/>
        <w:rPr>
          <w:rFonts w:ascii="Times New Roman" w:hAnsi="Times New Roman"/>
          <w:b/>
          <w:bCs/>
          <w:color w:val="000000" w:themeColor="text1"/>
          <w:sz w:val="22"/>
          <w:szCs w:val="22"/>
          <w:lang w:val="pt-BR"/>
        </w:rPr>
      </w:pPr>
      <w:r w:rsidRPr="00C07894">
        <w:rPr>
          <w:rFonts w:ascii="Times New Roman" w:hAnsi="Times New Roman"/>
          <w:b/>
          <w:bCs/>
          <w:color w:val="000000" w:themeColor="text1"/>
          <w:sz w:val="22"/>
          <w:szCs w:val="22"/>
          <w:lang w:val="pt-BR"/>
        </w:rPr>
        <w:t>Article 2</w:t>
      </w:r>
      <w:r w:rsidR="00E031A3">
        <w:rPr>
          <w:rFonts w:ascii="Times New Roman" w:hAnsi="Times New Roman"/>
          <w:b/>
          <w:bCs/>
          <w:color w:val="000000" w:themeColor="text1"/>
          <w:sz w:val="22"/>
          <w:szCs w:val="22"/>
          <w:lang w:val="pt-BR"/>
        </w:rPr>
        <w:t>4</w:t>
      </w:r>
      <w:r w:rsidRPr="00C07894">
        <w:rPr>
          <w:rFonts w:ascii="Times New Roman" w:hAnsi="Times New Roman"/>
          <w:b/>
          <w:bCs/>
          <w:color w:val="000000" w:themeColor="text1"/>
          <w:sz w:val="22"/>
          <w:szCs w:val="22"/>
          <w:lang w:val="pt-BR"/>
        </w:rPr>
        <w:t>.</w:t>
      </w:r>
      <w:r w:rsidR="00FF04A6">
        <w:rPr>
          <w:rFonts w:ascii="Times New Roman" w:hAnsi="Times New Roman"/>
          <w:b/>
          <w:bCs/>
          <w:color w:val="000000" w:themeColor="text1"/>
          <w:sz w:val="22"/>
          <w:szCs w:val="22"/>
          <w:lang w:val="pt-BR"/>
        </w:rPr>
        <w:t xml:space="preserve"> </w:t>
      </w:r>
      <w:r w:rsidRPr="00C07894">
        <w:rPr>
          <w:rFonts w:ascii="Times New Roman" w:hAnsi="Times New Roman"/>
          <w:b/>
          <w:bCs/>
          <w:color w:val="000000" w:themeColor="text1"/>
          <w:sz w:val="22"/>
          <w:szCs w:val="22"/>
          <w:lang w:val="pt-BR"/>
        </w:rPr>
        <w:t>Quality document in application dossiers for the issuance, modification, supplementation of pharmaceutical drugs, vaccines, biologics</w:t>
      </w:r>
    </w:p>
    <w:p w14:paraId="76C0CF64" w14:textId="77777777" w:rsidR="00B6118D" w:rsidRPr="00C07894" w:rsidRDefault="00B6118D"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The quality document shall be prepared in conformance with the guidelines of Part II-ACTD or Module 3 ICH-CTD and the following provisions:</w:t>
      </w:r>
    </w:p>
    <w:p w14:paraId="5DE1354C" w14:textId="6668460F" w:rsidR="00B6118D" w:rsidRPr="00C07894" w:rsidRDefault="00B6118D"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1. With regard to vaccines, antibody-containing sera, blood derivatives and plasma from human:</w:t>
      </w:r>
    </w:p>
    <w:p w14:paraId="23C69C1F" w14:textId="412B0800" w:rsidR="00B6118D" w:rsidRPr="00C07894" w:rsidRDefault="00B6118D"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 Batch release certificate issued by the competent authority of the CPP issuing country according to applicable regulations or by one of the regulatory authorities stipulated in clause 9 Article 2 of this Circular;</w:t>
      </w:r>
    </w:p>
    <w:p w14:paraId="1560203D" w14:textId="2ADEC13E" w:rsidR="00B6118D" w:rsidRPr="00C07894" w:rsidRDefault="00B6118D"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b) Test certificate, quality specification and test method certified by the National institute for control of vaccines and biologics;</w:t>
      </w:r>
    </w:p>
    <w:p w14:paraId="23C188DF" w14:textId="4FD142A4" w:rsidR="00B6118D" w:rsidRPr="00C07894" w:rsidRDefault="00B6118D"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2. With regard to </w:t>
      </w:r>
      <w:r w:rsidR="000C7980">
        <w:rPr>
          <w:rFonts w:ascii="Times New Roman" w:hAnsi="Times New Roman"/>
          <w:color w:val="000000" w:themeColor="text1"/>
          <w:sz w:val="22"/>
          <w:szCs w:val="22"/>
          <w:lang w:val="pt-BR"/>
        </w:rPr>
        <w:t>orphan</w:t>
      </w:r>
      <w:r w:rsidRPr="00C07894">
        <w:rPr>
          <w:rFonts w:ascii="Times New Roman" w:hAnsi="Times New Roman"/>
          <w:color w:val="000000" w:themeColor="text1"/>
          <w:sz w:val="22"/>
          <w:szCs w:val="22"/>
          <w:lang w:val="pt-BR"/>
        </w:rPr>
        <w:t xml:space="preserve"> drugs</w:t>
      </w:r>
      <w:r w:rsidR="00E031A3">
        <w:rPr>
          <w:rFonts w:ascii="Times New Roman" w:hAnsi="Times New Roman"/>
          <w:color w:val="000000" w:themeColor="text1"/>
          <w:sz w:val="22"/>
          <w:szCs w:val="22"/>
          <w:lang w:val="pt-BR"/>
        </w:rPr>
        <w:t>, drugs for the service of ational defence, security</w:t>
      </w:r>
      <w:r w:rsidR="000C7980">
        <w:rPr>
          <w:rFonts w:ascii="Times New Roman" w:hAnsi="Times New Roman"/>
          <w:color w:val="000000" w:themeColor="text1"/>
          <w:sz w:val="22"/>
          <w:szCs w:val="22"/>
          <w:lang w:val="pt-BR"/>
        </w:rPr>
        <w:t>, prevention and combatting diseases, epidemics, mitigation of consequenses of national disasters, calamities</w:t>
      </w:r>
      <w:r w:rsidRPr="00C07894">
        <w:rPr>
          <w:rFonts w:ascii="Times New Roman" w:hAnsi="Times New Roman"/>
          <w:color w:val="000000" w:themeColor="text1"/>
          <w:sz w:val="22"/>
          <w:szCs w:val="22"/>
          <w:lang w:val="pt-BR"/>
        </w:rPr>
        <w:t xml:space="preserve"> and drugs </w:t>
      </w:r>
      <w:r w:rsidR="000C7980">
        <w:rPr>
          <w:rFonts w:ascii="Times New Roman" w:hAnsi="Times New Roman"/>
          <w:color w:val="000000" w:themeColor="text1"/>
          <w:sz w:val="22"/>
          <w:szCs w:val="22"/>
          <w:lang w:val="pt-BR"/>
        </w:rPr>
        <w:t xml:space="preserve">and drugs </w:t>
      </w:r>
      <w:r w:rsidRPr="00C07894">
        <w:rPr>
          <w:rFonts w:ascii="Times New Roman" w:hAnsi="Times New Roman"/>
          <w:color w:val="000000" w:themeColor="text1"/>
          <w:sz w:val="22"/>
          <w:szCs w:val="22"/>
          <w:lang w:val="pt-BR"/>
        </w:rPr>
        <w:t xml:space="preserve">for the special therapeutic requirements: </w:t>
      </w:r>
    </w:p>
    <w:p w14:paraId="681BC7E1" w14:textId="75AF0A7B" w:rsidR="00851E24" w:rsidRPr="00C07894" w:rsidRDefault="00B6118D" w:rsidP="002C5FF0">
      <w:pPr>
        <w:tabs>
          <w:tab w:val="left" w:pos="319"/>
        </w:tabs>
        <w:spacing w:before="120" w:after="120"/>
        <w:ind w:firstLine="720"/>
        <w:jc w:val="both"/>
        <w:textAlignment w:val="baseline"/>
        <w:rPr>
          <w:rFonts w:ascii="Times New Roman" w:hAnsi="Times New Roman"/>
          <w:sz w:val="22"/>
          <w:szCs w:val="22"/>
        </w:rPr>
      </w:pPr>
      <w:r w:rsidRPr="00C07894">
        <w:rPr>
          <w:rFonts w:ascii="Times New Roman" w:hAnsi="Times New Roman"/>
          <w:color w:val="000000" w:themeColor="text1"/>
          <w:sz w:val="22"/>
          <w:szCs w:val="22"/>
          <w:lang w:val="pt-BR"/>
        </w:rPr>
        <w:t xml:space="preserve">a) Orphan drugs for the treatment of </w:t>
      </w:r>
      <w:r w:rsidR="000874B0">
        <w:rPr>
          <w:rFonts w:ascii="Times New Roman" w:hAnsi="Times New Roman"/>
          <w:color w:val="000000" w:themeColor="text1"/>
          <w:sz w:val="22"/>
          <w:szCs w:val="22"/>
          <w:lang w:val="pt-BR"/>
        </w:rPr>
        <w:t>rare</w:t>
      </w:r>
      <w:r w:rsidRPr="00C07894">
        <w:rPr>
          <w:rFonts w:ascii="Times New Roman" w:hAnsi="Times New Roman"/>
          <w:color w:val="000000" w:themeColor="text1"/>
          <w:sz w:val="22"/>
          <w:szCs w:val="22"/>
          <w:lang w:val="pt-BR"/>
        </w:rPr>
        <w:t xml:space="preserve"> diseases: readily available stability study data conforming to ASEAN or ICH guidelines;</w:t>
      </w:r>
      <w:r w:rsidRPr="00C07894">
        <w:rPr>
          <w:rFonts w:ascii="Times New Roman" w:hAnsi="Times New Roman"/>
          <w:sz w:val="22"/>
          <w:szCs w:val="22"/>
        </w:rPr>
        <w:t xml:space="preserve"> </w:t>
      </w:r>
    </w:p>
    <w:p w14:paraId="05C85852" w14:textId="57321515" w:rsidR="00E5240B" w:rsidRPr="00C07894" w:rsidRDefault="00D01BB4" w:rsidP="002C5FF0">
      <w:pPr>
        <w:tabs>
          <w:tab w:val="left" w:pos="319"/>
        </w:tabs>
        <w:spacing w:before="120" w:after="120"/>
        <w:ind w:firstLine="720"/>
        <w:jc w:val="both"/>
        <w:textAlignment w:val="baseline"/>
        <w:rPr>
          <w:rFonts w:ascii="Times New Roman" w:hAnsi="Times New Roman"/>
          <w:sz w:val="22"/>
          <w:szCs w:val="22"/>
        </w:rPr>
      </w:pPr>
      <w:r w:rsidRPr="00C07894">
        <w:rPr>
          <w:rFonts w:ascii="Times New Roman" w:hAnsi="Times New Roman"/>
          <w:sz w:val="22"/>
          <w:szCs w:val="22"/>
        </w:rPr>
        <w:t>b) Drugs for the service of national defense, national security; prevention and control of diseases, epidemics, mitigation of national disasters, calamities:</w:t>
      </w:r>
    </w:p>
    <w:p w14:paraId="356F4208" w14:textId="7E13DCC9" w:rsidR="00D01BB4" w:rsidRPr="00C07894" w:rsidRDefault="00B47B8A" w:rsidP="002C5FF0">
      <w:pPr>
        <w:tabs>
          <w:tab w:val="left" w:pos="319"/>
        </w:tabs>
        <w:spacing w:before="120" w:after="120"/>
        <w:ind w:firstLine="720"/>
        <w:jc w:val="both"/>
        <w:textAlignment w:val="baseline"/>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lastRenderedPageBreak/>
        <w:t xml:space="preserve">The </w:t>
      </w:r>
      <w:r w:rsidR="00785FC6" w:rsidRPr="00C07894">
        <w:rPr>
          <w:rFonts w:ascii="Times New Roman" w:eastAsia="Calibri" w:hAnsi="Times New Roman"/>
          <w:bCs/>
          <w:color w:val="000000" w:themeColor="text1"/>
          <w:sz w:val="22"/>
          <w:szCs w:val="22"/>
        </w:rPr>
        <w:t>stability</w:t>
      </w:r>
      <w:r w:rsidR="00D01BB4" w:rsidRPr="00C07894">
        <w:rPr>
          <w:rFonts w:ascii="Times New Roman" w:eastAsia="Calibri" w:hAnsi="Times New Roman"/>
          <w:bCs/>
          <w:color w:val="000000" w:themeColor="text1"/>
          <w:sz w:val="22"/>
          <w:szCs w:val="22"/>
        </w:rPr>
        <w:t xml:space="preserve"> study data readil</w:t>
      </w:r>
      <w:r w:rsidRPr="00C07894">
        <w:rPr>
          <w:rFonts w:ascii="Times New Roman" w:eastAsia="Calibri" w:hAnsi="Times New Roman"/>
          <w:bCs/>
          <w:color w:val="000000" w:themeColor="text1"/>
          <w:sz w:val="22"/>
          <w:szCs w:val="22"/>
        </w:rPr>
        <w:t xml:space="preserve">y </w:t>
      </w:r>
      <w:r w:rsidR="00D01BB4" w:rsidRPr="00C07894">
        <w:rPr>
          <w:rFonts w:ascii="Times New Roman" w:eastAsia="Calibri" w:hAnsi="Times New Roman"/>
          <w:bCs/>
          <w:color w:val="000000" w:themeColor="text1"/>
          <w:sz w:val="22"/>
          <w:szCs w:val="22"/>
        </w:rPr>
        <w:t xml:space="preserve">available at the time of registration dossier submission shall be acceptable for the review of the products’ shelf live on the basis of </w:t>
      </w:r>
      <w:r w:rsidRPr="00C07894">
        <w:rPr>
          <w:rFonts w:ascii="Times New Roman" w:eastAsia="Calibri" w:hAnsi="Times New Roman"/>
          <w:bCs/>
          <w:color w:val="000000" w:themeColor="text1"/>
          <w:sz w:val="22"/>
          <w:szCs w:val="22"/>
        </w:rPr>
        <w:t xml:space="preserve">advice from the </w:t>
      </w:r>
      <w:r w:rsidR="000874B0">
        <w:rPr>
          <w:rFonts w:ascii="Times New Roman" w:eastAsia="Calibri" w:hAnsi="Times New Roman"/>
          <w:bCs/>
          <w:color w:val="000000" w:themeColor="text1"/>
          <w:sz w:val="22"/>
          <w:szCs w:val="22"/>
        </w:rPr>
        <w:t>Council</w:t>
      </w:r>
      <w:r w:rsidR="00D01BB4" w:rsidRPr="00C07894">
        <w:rPr>
          <w:rFonts w:ascii="Times New Roman" w:eastAsia="Calibri" w:hAnsi="Times New Roman"/>
          <w:bCs/>
          <w:color w:val="000000" w:themeColor="text1"/>
          <w:sz w:val="22"/>
          <w:szCs w:val="22"/>
        </w:rPr>
        <w:t xml:space="preserve"> in the case where the </w:t>
      </w:r>
      <w:r w:rsidRPr="00C07894">
        <w:rPr>
          <w:rFonts w:ascii="Times New Roman" w:eastAsia="Calibri" w:hAnsi="Times New Roman"/>
          <w:bCs/>
          <w:color w:val="000000" w:themeColor="text1"/>
          <w:sz w:val="22"/>
          <w:szCs w:val="22"/>
        </w:rPr>
        <w:t>duration of the stability study is not yet sufficiently long to meet the minimum duration required for stability study of ASEAN guidelines.</w:t>
      </w:r>
    </w:p>
    <w:p w14:paraId="4B21633A" w14:textId="6A5E0E5D" w:rsidR="00B326E5" w:rsidRPr="00C07894" w:rsidRDefault="00B326E5" w:rsidP="002C5FF0">
      <w:pPr>
        <w:tabs>
          <w:tab w:val="left" w:pos="319"/>
        </w:tabs>
        <w:spacing w:before="120" w:after="120"/>
        <w:ind w:firstLine="720"/>
        <w:jc w:val="both"/>
        <w:textAlignment w:val="baseline"/>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After the marketing registration certificate has been issued, the registrant shall follow up with the submission to Drug Administration of stability study report on the finished product until the duration required by ASEAN guidelines is met through the procedures for registering variations of </w:t>
      </w:r>
      <w:r w:rsidR="00EF1071" w:rsidRPr="00C07894">
        <w:rPr>
          <w:rFonts w:ascii="Times New Roman" w:eastAsia="Calibri" w:hAnsi="Times New Roman"/>
          <w:bCs/>
          <w:color w:val="000000" w:themeColor="text1"/>
          <w:sz w:val="22"/>
          <w:szCs w:val="22"/>
        </w:rPr>
        <w:t>Appendix</w:t>
      </w:r>
      <w:r w:rsidRPr="00C07894">
        <w:rPr>
          <w:rFonts w:ascii="Times New Roman" w:eastAsia="Calibri" w:hAnsi="Times New Roman"/>
          <w:bCs/>
          <w:color w:val="000000" w:themeColor="text1"/>
          <w:sz w:val="22"/>
          <w:szCs w:val="22"/>
        </w:rPr>
        <w:t xml:space="preserve"> II of this Circular to ensure the shelf life of the product is reviewed and updated accordingly.</w:t>
      </w:r>
    </w:p>
    <w:p w14:paraId="236DE919" w14:textId="5350A412" w:rsidR="00B326E5" w:rsidRPr="00C07894" w:rsidRDefault="00B326E5" w:rsidP="002C5FF0">
      <w:pPr>
        <w:tabs>
          <w:tab w:val="left" w:pos="319"/>
        </w:tabs>
        <w:spacing w:before="120" w:after="120"/>
        <w:ind w:firstLine="720"/>
        <w:jc w:val="both"/>
        <w:textAlignment w:val="baseline"/>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If the </w:t>
      </w:r>
      <w:r w:rsidR="00EE7A65" w:rsidRPr="00C07894">
        <w:rPr>
          <w:rFonts w:ascii="Times New Roman" w:eastAsia="Calibri" w:hAnsi="Times New Roman"/>
          <w:bCs/>
          <w:color w:val="000000" w:themeColor="text1"/>
          <w:sz w:val="22"/>
          <w:szCs w:val="22"/>
        </w:rPr>
        <w:t xml:space="preserve">stability study on the drug is found unsatisfactory against what set out in the protocol of registration dossier, the registrant must </w:t>
      </w:r>
      <w:r w:rsidR="00785FC6" w:rsidRPr="00C07894">
        <w:rPr>
          <w:rFonts w:ascii="Times New Roman" w:eastAsia="Calibri" w:hAnsi="Times New Roman"/>
          <w:bCs/>
          <w:color w:val="000000" w:themeColor="text1"/>
          <w:sz w:val="22"/>
          <w:szCs w:val="22"/>
        </w:rPr>
        <w:t>promptly</w:t>
      </w:r>
      <w:r w:rsidR="00EE7A65" w:rsidRPr="00C07894">
        <w:rPr>
          <w:rFonts w:ascii="Times New Roman" w:eastAsia="Calibri" w:hAnsi="Times New Roman"/>
          <w:bCs/>
          <w:color w:val="000000" w:themeColor="text1"/>
          <w:sz w:val="22"/>
          <w:szCs w:val="22"/>
        </w:rPr>
        <w:t xml:space="preserve"> report the case to Drug Administration which will then refer </w:t>
      </w:r>
      <w:r w:rsidR="00273788" w:rsidRPr="00C07894">
        <w:rPr>
          <w:rFonts w:ascii="Times New Roman" w:eastAsia="Calibri" w:hAnsi="Times New Roman"/>
          <w:bCs/>
          <w:color w:val="000000" w:themeColor="text1"/>
          <w:sz w:val="22"/>
          <w:szCs w:val="22"/>
        </w:rPr>
        <w:t xml:space="preserve">it to the </w:t>
      </w:r>
      <w:r w:rsidR="000874B0">
        <w:rPr>
          <w:rFonts w:ascii="Times New Roman" w:eastAsia="Calibri" w:hAnsi="Times New Roman"/>
          <w:bCs/>
          <w:color w:val="000000" w:themeColor="text1"/>
          <w:sz w:val="22"/>
          <w:szCs w:val="22"/>
        </w:rPr>
        <w:t>Council</w:t>
      </w:r>
      <w:r w:rsidR="00273788" w:rsidRPr="00C07894">
        <w:rPr>
          <w:rFonts w:ascii="Times New Roman" w:eastAsia="Calibri" w:hAnsi="Times New Roman"/>
          <w:bCs/>
          <w:color w:val="000000" w:themeColor="text1"/>
          <w:sz w:val="22"/>
          <w:szCs w:val="22"/>
        </w:rPr>
        <w:t xml:space="preserve"> for their review of the drug’s shelf life.</w:t>
      </w:r>
    </w:p>
    <w:p w14:paraId="788FBB7E" w14:textId="20737546" w:rsidR="00E5240B" w:rsidRPr="00C07894" w:rsidRDefault="00273788" w:rsidP="002C5FF0">
      <w:pPr>
        <w:tabs>
          <w:tab w:val="left" w:pos="319"/>
        </w:tabs>
        <w:spacing w:before="120" w:after="120"/>
        <w:ind w:firstLine="720"/>
        <w:jc w:val="both"/>
        <w:textAlignment w:val="baseline"/>
        <w:rPr>
          <w:rFonts w:ascii="Times New Roman" w:eastAsia="Calibri" w:hAnsi="Times New Roman"/>
          <w:bCs/>
          <w:color w:val="000000" w:themeColor="text1"/>
          <w:sz w:val="22"/>
          <w:szCs w:val="22"/>
        </w:rPr>
      </w:pPr>
      <w:r w:rsidRPr="00C07894">
        <w:rPr>
          <w:rFonts w:ascii="Times New Roman" w:eastAsia="Calibri" w:hAnsi="Times New Roman"/>
          <w:bCs/>
          <w:color w:val="000000" w:themeColor="text1"/>
          <w:sz w:val="22"/>
          <w:szCs w:val="22"/>
        </w:rPr>
        <w:t xml:space="preserve">On the basis of the </w:t>
      </w:r>
      <w:r w:rsidR="009220B7">
        <w:rPr>
          <w:rFonts w:ascii="Times New Roman" w:eastAsia="Calibri" w:hAnsi="Times New Roman"/>
          <w:bCs/>
          <w:color w:val="000000" w:themeColor="text1"/>
          <w:sz w:val="22"/>
          <w:szCs w:val="22"/>
        </w:rPr>
        <w:t>C</w:t>
      </w:r>
      <w:r w:rsidRPr="00C07894">
        <w:rPr>
          <w:rFonts w:ascii="Times New Roman" w:eastAsia="Calibri" w:hAnsi="Times New Roman"/>
          <w:bCs/>
          <w:color w:val="000000" w:themeColor="text1"/>
          <w:sz w:val="22"/>
          <w:szCs w:val="22"/>
        </w:rPr>
        <w:t xml:space="preserve">ouncil’s opinion, Drug </w:t>
      </w:r>
      <w:r w:rsidR="00785FC6" w:rsidRPr="00C07894">
        <w:rPr>
          <w:rFonts w:ascii="Times New Roman" w:eastAsia="Calibri" w:hAnsi="Times New Roman"/>
          <w:bCs/>
          <w:color w:val="000000" w:themeColor="text1"/>
          <w:sz w:val="22"/>
          <w:szCs w:val="22"/>
        </w:rPr>
        <w:t>Administration</w:t>
      </w:r>
      <w:r w:rsidRPr="00C07894">
        <w:rPr>
          <w:rFonts w:ascii="Times New Roman" w:eastAsia="Calibri" w:hAnsi="Times New Roman"/>
          <w:bCs/>
          <w:color w:val="000000" w:themeColor="text1"/>
          <w:sz w:val="22"/>
          <w:szCs w:val="22"/>
        </w:rPr>
        <w:t xml:space="preserve"> shall review, make decision on the shelf life of the drug product, including the lots already produced, based on the actual stability study data.</w:t>
      </w:r>
    </w:p>
    <w:p w14:paraId="43B5E2B1" w14:textId="3C9BB24A" w:rsidR="00E5240B" w:rsidRPr="00C07894" w:rsidRDefault="00E5240B"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c)</w:t>
      </w:r>
      <w:r w:rsidR="00A4010D" w:rsidRPr="00C07894">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 xml:space="preserve">With regard to the drugs required for special therapeutic purposes: The </w:t>
      </w:r>
      <w:r w:rsidR="00981DCA">
        <w:rPr>
          <w:rFonts w:ascii="Times New Roman" w:hAnsi="Times New Roman"/>
          <w:color w:val="000000" w:themeColor="text1"/>
          <w:sz w:val="22"/>
          <w:szCs w:val="22"/>
          <w:lang w:val="pt-BR"/>
        </w:rPr>
        <w:t>acceptance of the available stability study data conforming to ASEAN or ICH guidelines shall be decided upon by the Health Minister</w:t>
      </w:r>
      <w:r w:rsidRPr="00C07894">
        <w:rPr>
          <w:rFonts w:ascii="Times New Roman" w:hAnsi="Times New Roman"/>
          <w:color w:val="000000" w:themeColor="text1"/>
          <w:sz w:val="22"/>
          <w:szCs w:val="22"/>
          <w:lang w:val="pt-BR"/>
        </w:rPr>
        <w:t xml:space="preserve"> on the basis of </w:t>
      </w:r>
      <w:r w:rsidR="00981DCA">
        <w:rPr>
          <w:rFonts w:ascii="Times New Roman" w:hAnsi="Times New Roman"/>
          <w:color w:val="000000" w:themeColor="text1"/>
          <w:sz w:val="22"/>
          <w:szCs w:val="22"/>
          <w:lang w:val="pt-BR"/>
        </w:rPr>
        <w:t xml:space="preserve">the Council’s </w:t>
      </w:r>
      <w:r w:rsidRPr="00C07894">
        <w:rPr>
          <w:rFonts w:ascii="Times New Roman" w:hAnsi="Times New Roman"/>
          <w:color w:val="000000" w:themeColor="text1"/>
          <w:sz w:val="22"/>
          <w:szCs w:val="22"/>
          <w:lang w:val="pt-BR"/>
        </w:rPr>
        <w:t>advice in the case</w:t>
      </w:r>
      <w:r w:rsidR="000874B0">
        <w:rPr>
          <w:rFonts w:ascii="Times New Roman" w:hAnsi="Times New Roman"/>
          <w:color w:val="000000" w:themeColor="text1"/>
          <w:sz w:val="22"/>
          <w:szCs w:val="22"/>
          <w:lang w:val="pt-BR"/>
        </w:rPr>
        <w:t xml:space="preserve"> where</w:t>
      </w:r>
      <w:r w:rsidRPr="00C07894">
        <w:rPr>
          <w:rFonts w:ascii="Times New Roman" w:hAnsi="Times New Roman"/>
          <w:color w:val="000000" w:themeColor="text1"/>
          <w:sz w:val="22"/>
          <w:szCs w:val="22"/>
          <w:lang w:val="pt-BR"/>
        </w:rPr>
        <w:t xml:space="preserve"> the registrant demonstrate</w:t>
      </w:r>
      <w:r w:rsidR="000874B0">
        <w:rPr>
          <w:rFonts w:ascii="Times New Roman" w:hAnsi="Times New Roman"/>
          <w:color w:val="000000" w:themeColor="text1"/>
          <w:sz w:val="22"/>
          <w:szCs w:val="22"/>
          <w:lang w:val="pt-BR"/>
        </w:rPr>
        <w:t>s</w:t>
      </w:r>
      <w:r w:rsidRPr="00C07894">
        <w:rPr>
          <w:rFonts w:ascii="Times New Roman" w:hAnsi="Times New Roman"/>
          <w:color w:val="000000" w:themeColor="text1"/>
          <w:sz w:val="22"/>
          <w:szCs w:val="22"/>
          <w:lang w:val="pt-BR"/>
        </w:rPr>
        <w:t xml:space="preserve"> that the drug cannot be stored in conditions of IVb climatic zone according to ASEAN guidelines.</w:t>
      </w:r>
      <w:r w:rsidRPr="00C07894">
        <w:rPr>
          <w:rFonts w:ascii="Times New Roman" w:hAnsi="Times New Roman"/>
          <w:color w:val="000000" w:themeColor="text1"/>
          <w:sz w:val="22"/>
          <w:szCs w:val="22"/>
          <w:lang w:val="pt-BR"/>
        </w:rPr>
        <w:tab/>
      </w:r>
    </w:p>
    <w:p w14:paraId="33C6744C" w14:textId="5562A3CD" w:rsidR="00E5240B" w:rsidRPr="00C07894" w:rsidRDefault="00E5240B"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3. Where the manufacturer uses drug raw materials </w:t>
      </w:r>
      <w:r w:rsidR="00A4010D" w:rsidRPr="00C07894">
        <w:rPr>
          <w:rFonts w:ascii="Times New Roman" w:hAnsi="Times New Roman"/>
          <w:color w:val="000000" w:themeColor="text1"/>
          <w:sz w:val="22"/>
          <w:szCs w:val="22"/>
          <w:lang w:val="pt-BR"/>
        </w:rPr>
        <w:t>that are already</w:t>
      </w:r>
      <w:r w:rsidRPr="00C07894">
        <w:rPr>
          <w:rFonts w:ascii="Times New Roman" w:hAnsi="Times New Roman"/>
          <w:color w:val="000000" w:themeColor="text1"/>
          <w:sz w:val="22"/>
          <w:szCs w:val="22"/>
          <w:lang w:val="pt-BR"/>
        </w:rPr>
        <w:t xml:space="preserve"> licensed for marketing in Vietnam:</w:t>
      </w:r>
    </w:p>
    <w:p w14:paraId="5F6852D6" w14:textId="2852A116" w:rsidR="00E5240B" w:rsidRPr="00C07894" w:rsidRDefault="00E5240B"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a) Quality document regarding drug raw materials and the documents stipulated in </w:t>
      </w:r>
      <w:r w:rsidR="00112915">
        <w:rPr>
          <w:rFonts w:ascii="Times New Roman" w:hAnsi="Times New Roman"/>
          <w:color w:val="000000" w:themeColor="text1"/>
          <w:sz w:val="22"/>
          <w:szCs w:val="22"/>
          <w:lang w:val="pt-BR"/>
        </w:rPr>
        <w:t>poin</w:t>
      </w:r>
      <w:r w:rsidR="000874B0">
        <w:rPr>
          <w:rFonts w:ascii="Times New Roman" w:hAnsi="Times New Roman"/>
          <w:color w:val="000000" w:themeColor="text1"/>
          <w:sz w:val="22"/>
          <w:szCs w:val="22"/>
          <w:lang w:val="pt-BR"/>
        </w:rPr>
        <w:t>t h</w:t>
      </w:r>
      <w:r w:rsidR="00112915">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clause 1 Article 2</w:t>
      </w:r>
      <w:r w:rsidR="000874B0">
        <w:rPr>
          <w:rFonts w:ascii="Times New Roman" w:hAnsi="Times New Roman"/>
          <w:color w:val="000000" w:themeColor="text1"/>
          <w:sz w:val="22"/>
          <w:szCs w:val="22"/>
          <w:lang w:val="pt-BR"/>
        </w:rPr>
        <w:t>3</w:t>
      </w:r>
      <w:r w:rsidRPr="00C07894">
        <w:rPr>
          <w:rFonts w:ascii="Times New Roman" w:hAnsi="Times New Roman"/>
          <w:color w:val="000000" w:themeColor="text1"/>
          <w:sz w:val="22"/>
          <w:szCs w:val="22"/>
          <w:lang w:val="pt-BR"/>
        </w:rPr>
        <w:t xml:space="preserve"> of this Circular shall not be required as part of registration dossier of the </w:t>
      </w:r>
      <w:r w:rsidR="00A4010D"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product.</w:t>
      </w:r>
    </w:p>
    <w:p w14:paraId="403EC3AB" w14:textId="6ADC5DFD" w:rsidR="00E5240B" w:rsidRPr="00C07894" w:rsidRDefault="00E5240B"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b) The registrant shall submit:</w:t>
      </w:r>
    </w:p>
    <w:p w14:paraId="42E54E7D" w14:textId="6AA01117" w:rsidR="00E5240B" w:rsidRPr="00C07894" w:rsidRDefault="00E5240B"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- 01 test certificate of drug raw materials from the manufacturer of the finished product that performs the test covering all quality criteria at a quality level equivalent to or higher than those applied by the drug raw material’s manufacturer</w:t>
      </w:r>
      <w:r w:rsidR="000874B0">
        <w:rPr>
          <w:rFonts w:ascii="Times New Roman" w:hAnsi="Times New Roman"/>
          <w:color w:val="000000" w:themeColor="text1"/>
          <w:sz w:val="22"/>
          <w:szCs w:val="22"/>
          <w:lang w:val="pt-BR"/>
        </w:rPr>
        <w:t xml:space="preserve">. Where the manufacturer of the finished product does not have the capacity to control all of the </w:t>
      </w:r>
      <w:r w:rsidR="00BF2A23">
        <w:rPr>
          <w:rFonts w:ascii="Times New Roman" w:hAnsi="Times New Roman"/>
          <w:color w:val="000000" w:themeColor="text1"/>
          <w:sz w:val="22"/>
          <w:szCs w:val="22"/>
          <w:lang w:val="pt-BR"/>
        </w:rPr>
        <w:t>acceptance</w:t>
      </w:r>
      <w:r w:rsidR="000874B0">
        <w:rPr>
          <w:rFonts w:ascii="Times New Roman" w:hAnsi="Times New Roman"/>
          <w:color w:val="000000" w:themeColor="text1"/>
          <w:sz w:val="22"/>
          <w:szCs w:val="22"/>
          <w:lang w:val="pt-BR"/>
        </w:rPr>
        <w:t xml:space="preserve"> criteria, it must provide a certificate of analysis</w:t>
      </w:r>
      <w:r w:rsidR="00B53DFC">
        <w:rPr>
          <w:rFonts w:ascii="Times New Roman" w:hAnsi="Times New Roman"/>
          <w:color w:val="000000" w:themeColor="text1"/>
          <w:sz w:val="22"/>
          <w:szCs w:val="22"/>
          <w:lang w:val="pt-BR"/>
        </w:rPr>
        <w:t xml:space="preserve">, performed by a state testing agency or a qualified and licensed testing service provider </w:t>
      </w:r>
      <w:r w:rsidR="000874B0">
        <w:rPr>
          <w:rFonts w:ascii="Times New Roman" w:hAnsi="Times New Roman"/>
          <w:color w:val="000000" w:themeColor="text1"/>
          <w:sz w:val="22"/>
          <w:szCs w:val="22"/>
          <w:lang w:val="pt-BR"/>
        </w:rPr>
        <w:t xml:space="preserve">for </w:t>
      </w:r>
      <w:r w:rsidR="00981DCA">
        <w:rPr>
          <w:rFonts w:ascii="Times New Roman" w:hAnsi="Times New Roman"/>
          <w:color w:val="000000" w:themeColor="text1"/>
          <w:sz w:val="22"/>
          <w:szCs w:val="22"/>
          <w:lang w:val="pt-BR"/>
        </w:rPr>
        <w:t>the</w:t>
      </w:r>
      <w:r w:rsidR="000874B0">
        <w:rPr>
          <w:rFonts w:ascii="Times New Roman" w:hAnsi="Times New Roman"/>
          <w:color w:val="000000" w:themeColor="text1"/>
          <w:sz w:val="22"/>
          <w:szCs w:val="22"/>
          <w:lang w:val="pt-BR"/>
        </w:rPr>
        <w:t xml:space="preserve"> missing criteri</w:t>
      </w:r>
      <w:r w:rsidR="00981DCA">
        <w:rPr>
          <w:rFonts w:ascii="Times New Roman" w:hAnsi="Times New Roman"/>
          <w:color w:val="000000" w:themeColor="text1"/>
          <w:sz w:val="22"/>
          <w:szCs w:val="22"/>
          <w:lang w:val="pt-BR"/>
        </w:rPr>
        <w:t>a</w:t>
      </w:r>
      <w:r w:rsidR="00B53DFC">
        <w:rPr>
          <w:rFonts w:ascii="Times New Roman" w:hAnsi="Times New Roman"/>
          <w:color w:val="000000" w:themeColor="text1"/>
          <w:sz w:val="22"/>
          <w:szCs w:val="22"/>
          <w:lang w:val="pt-BR"/>
        </w:rPr>
        <w:t xml:space="preserve">. </w:t>
      </w:r>
      <w:r w:rsidR="000874B0">
        <w:rPr>
          <w:rFonts w:ascii="Times New Roman" w:hAnsi="Times New Roman"/>
          <w:color w:val="000000" w:themeColor="text1"/>
          <w:sz w:val="22"/>
          <w:szCs w:val="22"/>
          <w:lang w:val="pt-BR"/>
        </w:rPr>
        <w:t xml:space="preserve"> </w:t>
      </w:r>
    </w:p>
    <w:p w14:paraId="2713C789" w14:textId="5FDF6A89" w:rsidR="00E5240B" w:rsidRPr="00C07894" w:rsidRDefault="00E5240B"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- 01 test certificate of drug raw material from the drug raw material’s manufacturer </w:t>
      </w:r>
      <w:r w:rsidR="00A731F9">
        <w:rPr>
          <w:rFonts w:ascii="Times New Roman" w:hAnsi="Times New Roman"/>
          <w:color w:val="000000" w:themeColor="text1"/>
          <w:sz w:val="22"/>
          <w:szCs w:val="22"/>
          <w:lang w:val="pt-BR"/>
        </w:rPr>
        <w:t xml:space="preserve">performing </w:t>
      </w:r>
      <w:r w:rsidRPr="00C07894">
        <w:rPr>
          <w:rFonts w:ascii="Times New Roman" w:hAnsi="Times New Roman"/>
          <w:color w:val="000000" w:themeColor="text1"/>
          <w:sz w:val="22"/>
          <w:szCs w:val="22"/>
          <w:lang w:val="pt-BR"/>
        </w:rPr>
        <w:t>the test.</w:t>
      </w:r>
    </w:p>
    <w:p w14:paraId="5307A408" w14:textId="1424F27C"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4. With regard to the drugs being subject of a request for dossier </w:t>
      </w:r>
      <w:r w:rsidR="005C0294" w:rsidRPr="00C07894">
        <w:rPr>
          <w:rFonts w:ascii="Times New Roman" w:hAnsi="Times New Roman"/>
          <w:color w:val="000000" w:themeColor="text1"/>
          <w:sz w:val="22"/>
          <w:szCs w:val="22"/>
          <w:lang w:val="pt-BR"/>
        </w:rPr>
        <w:t>review</w:t>
      </w:r>
      <w:r w:rsidRPr="00C07894">
        <w:rPr>
          <w:rFonts w:ascii="Times New Roman" w:hAnsi="Times New Roman"/>
          <w:color w:val="000000" w:themeColor="text1"/>
          <w:sz w:val="22"/>
          <w:szCs w:val="22"/>
          <w:lang w:val="pt-BR"/>
        </w:rPr>
        <w:t xml:space="preserve"> under </w:t>
      </w:r>
      <w:r w:rsidR="005C0294" w:rsidRPr="00C07894">
        <w:rPr>
          <w:rFonts w:ascii="Times New Roman" w:hAnsi="Times New Roman"/>
          <w:color w:val="000000" w:themeColor="text1"/>
          <w:sz w:val="22"/>
          <w:szCs w:val="22"/>
          <w:lang w:val="pt-BR"/>
        </w:rPr>
        <w:t>abbreviated</w:t>
      </w:r>
      <w:r w:rsidR="005233F5">
        <w:rPr>
          <w:rFonts w:ascii="Times New Roman" w:hAnsi="Times New Roman"/>
          <w:color w:val="000000" w:themeColor="text1"/>
          <w:sz w:val="22"/>
          <w:szCs w:val="22"/>
          <w:lang w:val="pt-BR"/>
        </w:rPr>
        <w:t xml:space="preserve"> evaluation </w:t>
      </w:r>
      <w:r w:rsidR="00840187" w:rsidRPr="00C07894">
        <w:rPr>
          <w:rFonts w:ascii="Times New Roman" w:hAnsi="Times New Roman"/>
          <w:color w:val="000000" w:themeColor="text1"/>
          <w:sz w:val="22"/>
          <w:szCs w:val="22"/>
          <w:lang w:val="pt-BR"/>
        </w:rPr>
        <w:t>pathway</w:t>
      </w:r>
    </w:p>
    <w:p w14:paraId="672CAB15" w14:textId="1072A851"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 D</w:t>
      </w:r>
      <w:r w:rsidR="008C459D">
        <w:rPr>
          <w:rFonts w:ascii="Times New Roman" w:hAnsi="Times New Roman"/>
          <w:color w:val="000000" w:themeColor="text1"/>
          <w:sz w:val="22"/>
          <w:szCs w:val="22"/>
          <w:lang w:val="pt-BR"/>
        </w:rPr>
        <w:t>ocumentation on D</w:t>
      </w:r>
      <w:r w:rsidR="003C708F" w:rsidRPr="00C07894">
        <w:rPr>
          <w:rFonts w:ascii="Times New Roman" w:hAnsi="Times New Roman"/>
          <w:color w:val="000000" w:themeColor="text1"/>
          <w:sz w:val="22"/>
          <w:szCs w:val="22"/>
          <w:lang w:val="pt-BR"/>
        </w:rPr>
        <w:t>rug substance</w:t>
      </w:r>
      <w:r w:rsidRPr="00C07894">
        <w:rPr>
          <w:rFonts w:ascii="Times New Roman" w:hAnsi="Times New Roman"/>
          <w:color w:val="000000" w:themeColor="text1"/>
          <w:sz w:val="22"/>
          <w:szCs w:val="22"/>
          <w:lang w:val="pt-BR"/>
        </w:rPr>
        <w:t>:</w:t>
      </w:r>
    </w:p>
    <w:p w14:paraId="37AC3F36" w14:textId="4E37C52A"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 Name of </w:t>
      </w:r>
      <w:r w:rsidR="003C708F"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substances (using international non-proprietary name);</w:t>
      </w:r>
    </w:p>
    <w:p w14:paraId="6601DAC0" w14:textId="4C93AC95"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 Name and address of manufacturer of </w:t>
      </w:r>
      <w:r w:rsidR="003C708F"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substances</w:t>
      </w:r>
      <w:r w:rsidR="003C708F" w:rsidRPr="00C07894">
        <w:rPr>
          <w:rFonts w:ascii="Times New Roman" w:hAnsi="Times New Roman"/>
          <w:color w:val="000000" w:themeColor="text1"/>
          <w:sz w:val="22"/>
          <w:szCs w:val="22"/>
          <w:lang w:val="pt-BR"/>
        </w:rPr>
        <w:t>,</w:t>
      </w:r>
      <w:r w:rsidRPr="00C07894">
        <w:rPr>
          <w:rFonts w:ascii="Times New Roman" w:hAnsi="Times New Roman"/>
          <w:color w:val="000000" w:themeColor="text1"/>
          <w:sz w:val="22"/>
          <w:szCs w:val="22"/>
          <w:lang w:val="pt-BR"/>
        </w:rPr>
        <w:t xml:space="preserve"> semi-finished</w:t>
      </w:r>
      <w:r w:rsidR="003C708F" w:rsidRPr="00C07894">
        <w:rPr>
          <w:rFonts w:ascii="Times New Roman" w:hAnsi="Times New Roman"/>
          <w:color w:val="000000" w:themeColor="text1"/>
          <w:sz w:val="22"/>
          <w:szCs w:val="22"/>
          <w:lang w:val="pt-BR"/>
        </w:rPr>
        <w:t xml:space="preserve"> products containing drug</w:t>
      </w:r>
      <w:r w:rsidRPr="00C07894">
        <w:rPr>
          <w:rFonts w:ascii="Times New Roman" w:hAnsi="Times New Roman"/>
          <w:color w:val="000000" w:themeColor="text1"/>
          <w:sz w:val="22"/>
          <w:szCs w:val="22"/>
          <w:lang w:val="pt-BR"/>
        </w:rPr>
        <w:t xml:space="preserve"> substance;</w:t>
      </w:r>
    </w:p>
    <w:p w14:paraId="7031D34F" w14:textId="6FCA99FA"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 </w:t>
      </w:r>
      <w:r w:rsidR="0062567A" w:rsidRPr="00C07894">
        <w:rPr>
          <w:rFonts w:ascii="Times New Roman" w:hAnsi="Times New Roman"/>
          <w:color w:val="000000" w:themeColor="text1"/>
          <w:sz w:val="22"/>
          <w:szCs w:val="22"/>
          <w:lang w:val="pt-BR"/>
        </w:rPr>
        <w:t>S</w:t>
      </w:r>
      <w:r w:rsidRPr="00C07894">
        <w:rPr>
          <w:rFonts w:ascii="Times New Roman" w:hAnsi="Times New Roman"/>
          <w:color w:val="000000" w:themeColor="text1"/>
          <w:sz w:val="22"/>
          <w:szCs w:val="22"/>
          <w:lang w:val="pt-BR"/>
        </w:rPr>
        <w:t xml:space="preserve">pecification and test method for </w:t>
      </w:r>
      <w:r w:rsidR="00D35EEE" w:rsidRPr="00C07894">
        <w:rPr>
          <w:rFonts w:ascii="Times New Roman" w:hAnsi="Times New Roman"/>
          <w:color w:val="000000" w:themeColor="text1"/>
          <w:sz w:val="22"/>
          <w:szCs w:val="22"/>
          <w:lang w:val="pt-BR"/>
        </w:rPr>
        <w:t>drug substances</w:t>
      </w:r>
      <w:r w:rsidRPr="00C07894">
        <w:rPr>
          <w:rFonts w:ascii="Times New Roman" w:hAnsi="Times New Roman"/>
          <w:color w:val="000000" w:themeColor="text1"/>
          <w:sz w:val="22"/>
          <w:szCs w:val="22"/>
          <w:lang w:val="pt-BR"/>
        </w:rPr>
        <w:t>, semi-finished product</w:t>
      </w:r>
      <w:r w:rsidR="00D35EEE" w:rsidRPr="00C07894">
        <w:rPr>
          <w:rFonts w:ascii="Times New Roman" w:hAnsi="Times New Roman"/>
          <w:color w:val="000000" w:themeColor="text1"/>
          <w:sz w:val="22"/>
          <w:szCs w:val="22"/>
          <w:lang w:val="pt-BR"/>
        </w:rPr>
        <w:t>s</w:t>
      </w:r>
      <w:r w:rsidRPr="00C07894">
        <w:rPr>
          <w:rFonts w:ascii="Times New Roman" w:hAnsi="Times New Roman"/>
          <w:color w:val="000000" w:themeColor="text1"/>
          <w:sz w:val="22"/>
          <w:szCs w:val="22"/>
          <w:lang w:val="pt-BR"/>
        </w:rPr>
        <w:t xml:space="preserve"> containing </w:t>
      </w:r>
      <w:r w:rsidR="008C459D">
        <w:rPr>
          <w:rFonts w:ascii="Times New Roman" w:hAnsi="Times New Roman"/>
          <w:color w:val="000000" w:themeColor="text1"/>
          <w:sz w:val="22"/>
          <w:szCs w:val="22"/>
          <w:lang w:val="pt-BR"/>
        </w:rPr>
        <w:t xml:space="preserve">the </w:t>
      </w:r>
      <w:r w:rsidR="00D35EEE" w:rsidRPr="00C07894">
        <w:rPr>
          <w:rFonts w:ascii="Times New Roman" w:hAnsi="Times New Roman"/>
          <w:color w:val="000000" w:themeColor="text1"/>
          <w:sz w:val="22"/>
          <w:szCs w:val="22"/>
          <w:lang w:val="pt-BR"/>
        </w:rPr>
        <w:t xml:space="preserve">drug </w:t>
      </w:r>
      <w:r w:rsidRPr="00C07894">
        <w:rPr>
          <w:rFonts w:ascii="Times New Roman" w:hAnsi="Times New Roman"/>
          <w:color w:val="000000" w:themeColor="text1"/>
          <w:sz w:val="22"/>
          <w:szCs w:val="22"/>
          <w:lang w:val="pt-BR"/>
        </w:rPr>
        <w:t>substance.</w:t>
      </w:r>
      <w:r w:rsidR="00FF04A6">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 xml:space="preserve">If standards of Vietnam pharmacopoeia or reference pharmacopoeias per Ministry of Health’s stipulations are applied for the drug </w:t>
      </w:r>
      <w:r w:rsidR="0062567A" w:rsidRPr="00C07894">
        <w:rPr>
          <w:rFonts w:ascii="Times New Roman" w:hAnsi="Times New Roman"/>
          <w:color w:val="000000" w:themeColor="text1"/>
          <w:sz w:val="22"/>
          <w:szCs w:val="22"/>
          <w:lang w:val="pt-BR"/>
        </w:rPr>
        <w:t>under review</w:t>
      </w:r>
      <w:r w:rsidRPr="00C07894">
        <w:rPr>
          <w:rFonts w:ascii="Times New Roman" w:hAnsi="Times New Roman"/>
          <w:color w:val="000000" w:themeColor="text1"/>
          <w:sz w:val="22"/>
          <w:szCs w:val="22"/>
          <w:lang w:val="pt-BR"/>
        </w:rPr>
        <w:t>, it shall suffice to indicate the name, edition number, or to state ‘current edition’ if it is the case, of the applicable pharmacopoeia;</w:t>
      </w:r>
    </w:p>
    <w:p w14:paraId="42847C8E" w14:textId="27F77364"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- 01 Test certificate of </w:t>
      </w:r>
      <w:r w:rsidR="00D35EEE"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substances, semi-finished product</w:t>
      </w:r>
      <w:r w:rsidR="00D35EEE" w:rsidRPr="00C07894">
        <w:rPr>
          <w:rFonts w:ascii="Times New Roman" w:hAnsi="Times New Roman"/>
          <w:color w:val="000000" w:themeColor="text1"/>
          <w:sz w:val="22"/>
          <w:szCs w:val="22"/>
          <w:lang w:val="pt-BR"/>
        </w:rPr>
        <w:t>s</w:t>
      </w:r>
      <w:r w:rsidRPr="00C07894">
        <w:rPr>
          <w:rFonts w:ascii="Times New Roman" w:hAnsi="Times New Roman"/>
          <w:color w:val="000000" w:themeColor="text1"/>
          <w:sz w:val="22"/>
          <w:szCs w:val="22"/>
          <w:lang w:val="pt-BR"/>
        </w:rPr>
        <w:t xml:space="preserve"> from the manufacturer </w:t>
      </w:r>
      <w:r w:rsidR="00D35EEE" w:rsidRPr="00C07894">
        <w:rPr>
          <w:rFonts w:ascii="Times New Roman" w:hAnsi="Times New Roman"/>
          <w:color w:val="000000" w:themeColor="text1"/>
          <w:sz w:val="22"/>
          <w:szCs w:val="22"/>
          <w:lang w:val="pt-BR"/>
        </w:rPr>
        <w:t xml:space="preserve">of the drub substance, of the semi finished products </w:t>
      </w:r>
      <w:r w:rsidRPr="00C07894">
        <w:rPr>
          <w:rFonts w:ascii="Times New Roman" w:hAnsi="Times New Roman"/>
          <w:color w:val="000000" w:themeColor="text1"/>
          <w:sz w:val="22"/>
          <w:szCs w:val="22"/>
          <w:lang w:val="pt-BR"/>
        </w:rPr>
        <w:t xml:space="preserve">and 01 Test certificate of </w:t>
      </w:r>
      <w:r w:rsidR="00D35EEE"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substance, semi-finished product</w:t>
      </w:r>
      <w:r w:rsidR="00D35EEE" w:rsidRPr="00C07894">
        <w:rPr>
          <w:rFonts w:ascii="Times New Roman" w:hAnsi="Times New Roman"/>
          <w:color w:val="000000" w:themeColor="text1"/>
          <w:sz w:val="22"/>
          <w:szCs w:val="22"/>
          <w:lang w:val="pt-BR"/>
        </w:rPr>
        <w:t>s</w:t>
      </w:r>
      <w:r w:rsidRPr="00C07894">
        <w:rPr>
          <w:rFonts w:ascii="Times New Roman" w:hAnsi="Times New Roman"/>
          <w:color w:val="000000" w:themeColor="text1"/>
          <w:sz w:val="22"/>
          <w:szCs w:val="22"/>
          <w:lang w:val="pt-BR"/>
        </w:rPr>
        <w:t xml:space="preserve"> from the manufacturer of the finished drug product;</w:t>
      </w:r>
    </w:p>
    <w:p w14:paraId="6FAB1AFD" w14:textId="5B128856"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 If the </w:t>
      </w:r>
      <w:r w:rsidR="00A4010D"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substances are in semi-finished product form, the formulation and manufacturing process of the semi-finished product containing </w:t>
      </w:r>
      <w:r w:rsidR="00D35EEE" w:rsidRPr="00C07894">
        <w:rPr>
          <w:rFonts w:ascii="Times New Roman" w:hAnsi="Times New Roman"/>
          <w:color w:val="000000" w:themeColor="text1"/>
          <w:sz w:val="22"/>
          <w:szCs w:val="22"/>
          <w:lang w:val="pt-BR"/>
        </w:rPr>
        <w:t>drug</w:t>
      </w:r>
      <w:r w:rsidRPr="00C07894">
        <w:rPr>
          <w:rFonts w:ascii="Times New Roman" w:hAnsi="Times New Roman"/>
          <w:color w:val="000000" w:themeColor="text1"/>
          <w:sz w:val="22"/>
          <w:szCs w:val="22"/>
          <w:lang w:val="pt-BR"/>
        </w:rPr>
        <w:t xml:space="preserve"> substances from the semi-finished product’s manufacturer must be provided.</w:t>
      </w:r>
    </w:p>
    <w:p w14:paraId="12376016" w14:textId="1C3A2BB4"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lastRenderedPageBreak/>
        <w:t xml:space="preserve">b) </w:t>
      </w:r>
      <w:r w:rsidR="008C459D">
        <w:rPr>
          <w:rFonts w:ascii="Times New Roman" w:hAnsi="Times New Roman"/>
          <w:color w:val="000000" w:themeColor="text1"/>
          <w:sz w:val="22"/>
          <w:szCs w:val="22"/>
          <w:lang w:val="pt-BR"/>
        </w:rPr>
        <w:t>Documentation on D</w:t>
      </w:r>
      <w:r w:rsidR="00A4010D" w:rsidRPr="00C07894">
        <w:rPr>
          <w:rFonts w:ascii="Times New Roman" w:hAnsi="Times New Roman"/>
          <w:color w:val="000000" w:themeColor="text1"/>
          <w:sz w:val="22"/>
          <w:szCs w:val="22"/>
          <w:lang w:val="pt-BR"/>
        </w:rPr>
        <w:t>rug</w:t>
      </w:r>
      <w:r w:rsidRPr="00C07894">
        <w:rPr>
          <w:rFonts w:ascii="Times New Roman" w:hAnsi="Times New Roman"/>
          <w:color w:val="000000" w:themeColor="text1"/>
          <w:sz w:val="22"/>
          <w:szCs w:val="22"/>
          <w:lang w:val="pt-BR"/>
        </w:rPr>
        <w:t xml:space="preserve"> product:</w:t>
      </w:r>
    </w:p>
    <w:p w14:paraId="716DEF5A" w14:textId="7105303E"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Description and composition in conformance with guidelines in Part P.1-ACTD;</w:t>
      </w:r>
    </w:p>
    <w:p w14:paraId="218434DA" w14:textId="6F18B507"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w:t>
      </w:r>
      <w:r w:rsidR="0062567A" w:rsidRPr="00C07894">
        <w:rPr>
          <w:rFonts w:ascii="Times New Roman" w:hAnsi="Times New Roman"/>
          <w:color w:val="000000" w:themeColor="text1"/>
          <w:sz w:val="22"/>
          <w:szCs w:val="22"/>
          <w:lang w:val="pt-BR"/>
        </w:rPr>
        <w:t xml:space="preserve"> </w:t>
      </w:r>
      <w:r w:rsidR="003C708F" w:rsidRPr="00C07894">
        <w:rPr>
          <w:rFonts w:ascii="Times New Roman" w:hAnsi="Times New Roman"/>
          <w:color w:val="000000" w:themeColor="text1"/>
          <w:sz w:val="22"/>
          <w:szCs w:val="22"/>
          <w:lang w:val="pt-BR"/>
        </w:rPr>
        <w:t>S</w:t>
      </w:r>
      <w:r w:rsidRPr="00C07894">
        <w:rPr>
          <w:rFonts w:ascii="Times New Roman" w:hAnsi="Times New Roman"/>
          <w:color w:val="000000" w:themeColor="text1"/>
          <w:sz w:val="22"/>
          <w:szCs w:val="22"/>
          <w:lang w:val="pt-BR"/>
        </w:rPr>
        <w:t>pecification and test method for the finished drug product. If standards of Vietnam pharmacopoeia or reference pharmacopoeias per Ministry of Health’s stipulations are applied, it shall suffice to indicate the name and edition number of the pharmacopeia or to state ‘current edition of pharmacopoeia’;</w:t>
      </w:r>
    </w:p>
    <w:p w14:paraId="67EC4B10" w14:textId="21E5CD26"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Manufacturing of the finished product, covering: batch formula; manufacturing process and in process control; control of critical operations and intermediate products.</w:t>
      </w:r>
    </w:p>
    <w:p w14:paraId="6F0883AB" w14:textId="07FBEB2C"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w:t>
      </w:r>
      <w:r w:rsidR="00FF04A6">
        <w:rPr>
          <w:rFonts w:ascii="Times New Roman" w:hAnsi="Times New Roman"/>
          <w:color w:val="000000" w:themeColor="text1"/>
          <w:sz w:val="22"/>
          <w:szCs w:val="22"/>
          <w:lang w:val="pt-BR"/>
        </w:rPr>
        <w:t xml:space="preserve"> </w:t>
      </w:r>
      <w:r w:rsidRPr="00C07894">
        <w:rPr>
          <w:rFonts w:ascii="Times New Roman" w:hAnsi="Times New Roman"/>
          <w:color w:val="000000" w:themeColor="text1"/>
          <w:sz w:val="22"/>
          <w:szCs w:val="22"/>
          <w:lang w:val="pt-BR"/>
        </w:rPr>
        <w:t>Test certificate of finished product;</w:t>
      </w:r>
    </w:p>
    <w:p w14:paraId="34B035AD" w14:textId="6679AB95"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 Container closure system: Description of forms, materials and quality specification of primary packaging components. </w:t>
      </w:r>
    </w:p>
    <w:p w14:paraId="6707FFBE" w14:textId="32B8DD53"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 Stability </w:t>
      </w:r>
      <w:r w:rsidR="008C459D">
        <w:rPr>
          <w:rFonts w:ascii="Times New Roman" w:hAnsi="Times New Roman"/>
          <w:color w:val="000000" w:themeColor="text1"/>
          <w:sz w:val="22"/>
          <w:szCs w:val="22"/>
          <w:lang w:val="pt-BR"/>
        </w:rPr>
        <w:t>study report</w:t>
      </w:r>
      <w:r w:rsidRPr="00C07894">
        <w:rPr>
          <w:rFonts w:ascii="Times New Roman" w:hAnsi="Times New Roman"/>
          <w:color w:val="000000" w:themeColor="text1"/>
          <w:sz w:val="22"/>
          <w:szCs w:val="22"/>
          <w:lang w:val="pt-BR"/>
        </w:rPr>
        <w:t xml:space="preserve"> of finished drug product.</w:t>
      </w:r>
    </w:p>
    <w:p w14:paraId="38EB0A52" w14:textId="512D165F"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c) The remainder of quality document shall follow the guidelines of Part II - ACTD or Module 3-ICH-CTD and a copy of which should be retained at the registrant’s</w:t>
      </w:r>
      <w:r w:rsidR="00E14475">
        <w:rPr>
          <w:rFonts w:ascii="Times New Roman" w:hAnsi="Times New Roman"/>
          <w:color w:val="000000" w:themeColor="text1"/>
          <w:sz w:val="22"/>
          <w:szCs w:val="22"/>
          <w:lang w:val="pt-BR"/>
        </w:rPr>
        <w:t xml:space="preserve"> and</w:t>
      </w:r>
      <w:r w:rsidRPr="00C07894">
        <w:rPr>
          <w:rFonts w:ascii="Times New Roman" w:hAnsi="Times New Roman"/>
          <w:color w:val="000000" w:themeColor="text1"/>
          <w:sz w:val="22"/>
          <w:szCs w:val="22"/>
          <w:lang w:val="pt-BR"/>
        </w:rPr>
        <w:t xml:space="preserve"> the manufacturer’s facilit</w:t>
      </w:r>
      <w:r w:rsidR="00E14475">
        <w:rPr>
          <w:rFonts w:ascii="Times New Roman" w:hAnsi="Times New Roman"/>
          <w:color w:val="000000" w:themeColor="text1"/>
          <w:sz w:val="22"/>
          <w:szCs w:val="22"/>
          <w:lang w:val="pt-BR"/>
        </w:rPr>
        <w:t>ies</w:t>
      </w:r>
      <w:r w:rsidRPr="00C07894">
        <w:rPr>
          <w:rFonts w:ascii="Times New Roman" w:hAnsi="Times New Roman"/>
          <w:color w:val="000000" w:themeColor="text1"/>
          <w:sz w:val="22"/>
          <w:szCs w:val="22"/>
          <w:lang w:val="pt-BR"/>
        </w:rPr>
        <w:t>.</w:t>
      </w:r>
    </w:p>
    <w:p w14:paraId="2BF7ADA7" w14:textId="1C7472F3"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5. The documents set out under this Article shall be prepared according to the following:</w:t>
      </w:r>
    </w:p>
    <w:p w14:paraId="57CDAC8B" w14:textId="3A6A9192"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a) Conforming with the provisions of Appendix I of with this Circular, comprising: </w:t>
      </w:r>
    </w:p>
    <w:p w14:paraId="08613847" w14:textId="58CE8D48" w:rsidR="001D0254" w:rsidRPr="00C07894" w:rsidRDefault="003C708F"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b/>
      </w:r>
      <w:r w:rsidR="001D0254" w:rsidRPr="00C07894">
        <w:rPr>
          <w:rFonts w:ascii="Times New Roman" w:hAnsi="Times New Roman"/>
          <w:color w:val="000000" w:themeColor="text1"/>
          <w:sz w:val="22"/>
          <w:szCs w:val="22"/>
          <w:lang w:val="pt-BR"/>
        </w:rPr>
        <w:t>- ASEAN Common Technical Dossiers (ACTD);</w:t>
      </w:r>
    </w:p>
    <w:p w14:paraId="14B89EDD" w14:textId="070ED5A8" w:rsidR="001D0254" w:rsidRPr="00C07894" w:rsidRDefault="003C708F"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b/>
      </w:r>
      <w:r w:rsidR="001D0254" w:rsidRPr="00C07894">
        <w:rPr>
          <w:rFonts w:ascii="Times New Roman" w:hAnsi="Times New Roman"/>
          <w:color w:val="000000" w:themeColor="text1"/>
          <w:sz w:val="22"/>
          <w:szCs w:val="22"/>
          <w:lang w:val="pt-BR"/>
        </w:rPr>
        <w:t>- Guidelines for the conduct of stability study;</w:t>
      </w:r>
    </w:p>
    <w:p w14:paraId="09B33810" w14:textId="5F2740FB" w:rsidR="001D0254" w:rsidRPr="00C07894" w:rsidRDefault="003C708F"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b/>
      </w:r>
      <w:r w:rsidR="001D0254" w:rsidRPr="00C07894">
        <w:rPr>
          <w:rFonts w:ascii="Times New Roman" w:hAnsi="Times New Roman"/>
          <w:color w:val="000000" w:themeColor="text1"/>
          <w:sz w:val="22"/>
          <w:szCs w:val="22"/>
          <w:lang w:val="pt-BR"/>
        </w:rPr>
        <w:t>- Guidelines for the validation of manufacturing process;</w:t>
      </w:r>
    </w:p>
    <w:p w14:paraId="3B7A84FF" w14:textId="7FF4CACD" w:rsidR="001D0254" w:rsidRPr="00C07894" w:rsidRDefault="003C708F"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b/>
      </w:r>
      <w:r w:rsidR="001D0254" w:rsidRPr="00C07894">
        <w:rPr>
          <w:rFonts w:ascii="Times New Roman" w:hAnsi="Times New Roman"/>
          <w:color w:val="000000" w:themeColor="text1"/>
          <w:sz w:val="22"/>
          <w:szCs w:val="22"/>
          <w:lang w:val="pt-BR"/>
        </w:rPr>
        <w:t>- Guidelines for the validation of analytical procedures;</w:t>
      </w:r>
    </w:p>
    <w:p w14:paraId="664CF38A" w14:textId="6D1510B5" w:rsidR="001D0254" w:rsidRPr="00C07894" w:rsidRDefault="003C708F"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b/>
      </w:r>
      <w:r w:rsidR="001D0254" w:rsidRPr="00C07894">
        <w:rPr>
          <w:rFonts w:ascii="Times New Roman" w:hAnsi="Times New Roman"/>
          <w:color w:val="000000" w:themeColor="text1"/>
          <w:sz w:val="22"/>
          <w:szCs w:val="22"/>
          <w:lang w:val="pt-BR"/>
        </w:rPr>
        <w:t>- Guidelines for the conduct of bioavailability and bioequivalence studies;</w:t>
      </w:r>
    </w:p>
    <w:p w14:paraId="3127EB39" w14:textId="255F57D8" w:rsidR="001D0254" w:rsidRPr="00C07894" w:rsidRDefault="001D0254"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b) The documents that were prepared following ICH-CTD format and ICH relevant technical guidelines shall not have to be converted to the format specified in point a of this clause.</w:t>
      </w:r>
    </w:p>
    <w:p w14:paraId="32EEF1AA" w14:textId="49C01806" w:rsidR="003C708F" w:rsidRPr="00C07894" w:rsidRDefault="00BC3047"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 xml:space="preserve">c) Where the raw material is covered by a </w:t>
      </w:r>
      <w:r w:rsidR="0072478B" w:rsidRPr="00C07894">
        <w:rPr>
          <w:rFonts w:ascii="Times New Roman" w:hAnsi="Times New Roman"/>
          <w:color w:val="000000" w:themeColor="text1"/>
          <w:sz w:val="22"/>
          <w:szCs w:val="22"/>
          <w:lang w:val="pt-BR"/>
        </w:rPr>
        <w:t xml:space="preserve">Certificate of Suitability to the monographs of the European Pharmacopoeia </w:t>
      </w:r>
      <w:r w:rsidRPr="00C07894">
        <w:rPr>
          <w:rFonts w:ascii="Times New Roman" w:hAnsi="Times New Roman"/>
          <w:color w:val="000000" w:themeColor="text1"/>
          <w:sz w:val="22"/>
          <w:szCs w:val="22"/>
          <w:lang w:val="pt-BR"/>
        </w:rPr>
        <w:t>(CEP): the documentation on drug substances stipulated in point a, b of this clause may be replaced by the the following document</w:t>
      </w:r>
      <w:r w:rsidR="009B0C41" w:rsidRPr="00C07894">
        <w:rPr>
          <w:rFonts w:ascii="Times New Roman" w:hAnsi="Times New Roman"/>
          <w:color w:val="000000" w:themeColor="text1"/>
          <w:sz w:val="22"/>
          <w:szCs w:val="22"/>
          <w:lang w:val="pt-BR"/>
        </w:rPr>
        <w:t>s</w:t>
      </w:r>
      <w:r w:rsidRPr="00C07894">
        <w:rPr>
          <w:rFonts w:ascii="Times New Roman" w:hAnsi="Times New Roman"/>
          <w:color w:val="000000" w:themeColor="text1"/>
          <w:sz w:val="22"/>
          <w:szCs w:val="22"/>
          <w:lang w:val="pt-BR"/>
        </w:rPr>
        <w:t>:</w:t>
      </w:r>
    </w:p>
    <w:p w14:paraId="744E17D1" w14:textId="3CDAE18C" w:rsidR="009B0C41" w:rsidRPr="00C07894" w:rsidRDefault="009B0C41"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b/>
        <w:t xml:space="preserve">- Certificate of Suitability (CEP) for </w:t>
      </w:r>
      <w:r w:rsidR="0080477F" w:rsidRPr="00C07894">
        <w:rPr>
          <w:rFonts w:ascii="Times New Roman" w:hAnsi="Times New Roman"/>
          <w:color w:val="000000" w:themeColor="text1"/>
          <w:sz w:val="22"/>
          <w:szCs w:val="22"/>
          <w:lang w:val="pt-BR"/>
        </w:rPr>
        <w:t xml:space="preserve">the </w:t>
      </w:r>
      <w:r w:rsidRPr="00C07894">
        <w:rPr>
          <w:rFonts w:ascii="Times New Roman" w:hAnsi="Times New Roman"/>
          <w:color w:val="000000" w:themeColor="text1"/>
          <w:sz w:val="22"/>
          <w:szCs w:val="22"/>
          <w:lang w:val="pt-BR"/>
        </w:rPr>
        <w:t xml:space="preserve">drug subtance will all the </w:t>
      </w:r>
      <w:r w:rsidR="00EF1071" w:rsidRPr="00C07894">
        <w:rPr>
          <w:rFonts w:ascii="Times New Roman" w:hAnsi="Times New Roman"/>
          <w:color w:val="000000" w:themeColor="text1"/>
          <w:sz w:val="22"/>
          <w:szCs w:val="22"/>
          <w:lang w:val="pt-BR"/>
        </w:rPr>
        <w:t>Appendix</w:t>
      </w:r>
      <w:r w:rsidRPr="00C07894">
        <w:rPr>
          <w:rFonts w:ascii="Times New Roman" w:hAnsi="Times New Roman"/>
          <w:color w:val="000000" w:themeColor="text1"/>
          <w:sz w:val="22"/>
          <w:szCs w:val="22"/>
          <w:lang w:val="pt-BR"/>
        </w:rPr>
        <w:t>es issued by the European Directorate for Qualiy of Medicines (EDQM)</w:t>
      </w:r>
      <w:r w:rsidR="0080477F" w:rsidRPr="00C07894">
        <w:rPr>
          <w:rFonts w:ascii="Times New Roman" w:hAnsi="Times New Roman"/>
          <w:color w:val="000000" w:themeColor="text1"/>
          <w:sz w:val="22"/>
          <w:szCs w:val="22"/>
          <w:lang w:val="pt-BR"/>
        </w:rPr>
        <w:t xml:space="preserve"> enclosed</w:t>
      </w:r>
      <w:r w:rsidRPr="00C07894">
        <w:rPr>
          <w:rFonts w:ascii="Times New Roman" w:hAnsi="Times New Roman"/>
          <w:color w:val="000000" w:themeColor="text1"/>
          <w:sz w:val="22"/>
          <w:szCs w:val="22"/>
          <w:lang w:val="pt-BR"/>
        </w:rPr>
        <w:t>.</w:t>
      </w:r>
    </w:p>
    <w:p w14:paraId="085E1DA1" w14:textId="460E79F0" w:rsidR="009B0C41" w:rsidRPr="00C07894" w:rsidRDefault="009B0C41"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b/>
        <w:t>- Batch analysis data of the drug substances</w:t>
      </w:r>
    </w:p>
    <w:p w14:paraId="5B7FEF8C" w14:textId="70787A53" w:rsidR="003C708F" w:rsidRPr="00C07894" w:rsidRDefault="0080477F" w:rsidP="002C5FF0">
      <w:pPr>
        <w:tabs>
          <w:tab w:val="left" w:pos="319"/>
        </w:tabs>
        <w:spacing w:before="120" w:after="120"/>
        <w:ind w:firstLine="720"/>
        <w:jc w:val="both"/>
        <w:textAlignment w:val="baseline"/>
        <w:rPr>
          <w:rFonts w:ascii="Times New Roman" w:hAnsi="Times New Roman"/>
          <w:color w:val="000000" w:themeColor="text1"/>
          <w:sz w:val="22"/>
          <w:szCs w:val="22"/>
          <w:lang w:val="pt-BR"/>
        </w:rPr>
      </w:pPr>
      <w:r w:rsidRPr="00C07894">
        <w:rPr>
          <w:rFonts w:ascii="Times New Roman" w:hAnsi="Times New Roman"/>
          <w:color w:val="000000" w:themeColor="text1"/>
          <w:sz w:val="22"/>
          <w:szCs w:val="22"/>
          <w:lang w:val="pt-BR"/>
        </w:rPr>
        <w:tab/>
        <w:t xml:space="preserve">- If the time intervals for repeat quality </w:t>
      </w:r>
      <w:r w:rsidR="0062567A" w:rsidRPr="00C07894">
        <w:rPr>
          <w:rFonts w:ascii="Times New Roman" w:hAnsi="Times New Roman"/>
          <w:color w:val="000000" w:themeColor="text1"/>
          <w:sz w:val="22"/>
          <w:szCs w:val="22"/>
          <w:lang w:val="pt-BR"/>
        </w:rPr>
        <w:t>controls</w:t>
      </w:r>
      <w:r w:rsidRPr="00C07894">
        <w:rPr>
          <w:rFonts w:ascii="Times New Roman" w:hAnsi="Times New Roman"/>
          <w:color w:val="000000" w:themeColor="text1"/>
          <w:sz w:val="22"/>
          <w:szCs w:val="22"/>
          <w:lang w:val="pt-BR"/>
        </w:rPr>
        <w:t xml:space="preserve"> of the drug substance is not stated on CEP, stability study data on the drug substance shall be submitted.</w:t>
      </w:r>
    </w:p>
    <w:p w14:paraId="598C8296" w14:textId="2F139356" w:rsidR="001D0254" w:rsidRPr="00C07894" w:rsidRDefault="001D0254" w:rsidP="002C5FF0">
      <w:pPr>
        <w:spacing w:before="120" w:after="120"/>
        <w:ind w:firstLine="720"/>
        <w:jc w:val="both"/>
        <w:rPr>
          <w:rFonts w:ascii="Times New Roman" w:hAnsi="Times New Roman"/>
          <w:b/>
          <w:bCs/>
          <w:color w:val="000000" w:themeColor="text1"/>
          <w:sz w:val="22"/>
          <w:szCs w:val="22"/>
        </w:rPr>
      </w:pPr>
      <w:r w:rsidRPr="00C07894">
        <w:rPr>
          <w:rFonts w:ascii="Times New Roman" w:hAnsi="Times New Roman"/>
          <w:b/>
          <w:bCs/>
          <w:color w:val="000000" w:themeColor="text1"/>
          <w:sz w:val="22"/>
          <w:szCs w:val="22"/>
        </w:rPr>
        <w:t>Article 2</w:t>
      </w:r>
      <w:r w:rsidR="00B53DFC">
        <w:rPr>
          <w:rFonts w:ascii="Times New Roman" w:hAnsi="Times New Roman"/>
          <w:b/>
          <w:bCs/>
          <w:color w:val="000000" w:themeColor="text1"/>
          <w:sz w:val="22"/>
          <w:szCs w:val="22"/>
        </w:rPr>
        <w:t>5</w:t>
      </w:r>
      <w:r w:rsidRPr="00C07894">
        <w:rPr>
          <w:rFonts w:ascii="Times New Roman" w:hAnsi="Times New Roman"/>
          <w:b/>
          <w:bCs/>
          <w:color w:val="000000" w:themeColor="text1"/>
          <w:sz w:val="22"/>
          <w:szCs w:val="22"/>
        </w:rPr>
        <w:t>. Pre-clinical document in application dossiers for the issuance, modification, supplementation of marketing registration certificate of pharmaceutical drugs, vaccines, biologics</w:t>
      </w:r>
    </w:p>
    <w:p w14:paraId="7E7A973F" w14:textId="77777777" w:rsidR="001D0254" w:rsidRPr="00C07894" w:rsidRDefault="001D0254"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The pre-clinical document shall be prepared in conformance with the guidelines of ACTD - Part III or Module 4-ICH-CTD.</w:t>
      </w:r>
    </w:p>
    <w:p w14:paraId="3C4947AD" w14:textId="6B7833C1" w:rsidR="001D0254" w:rsidRPr="00C07894" w:rsidRDefault="001D0254"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Pre-clinical document shall not be required of </w:t>
      </w:r>
      <w:r w:rsidR="00E14475">
        <w:rPr>
          <w:rFonts w:ascii="Times New Roman" w:hAnsi="Times New Roman"/>
          <w:color w:val="000000" w:themeColor="text1"/>
          <w:sz w:val="22"/>
          <w:szCs w:val="22"/>
        </w:rPr>
        <w:t xml:space="preserve">bio </w:t>
      </w:r>
      <w:r w:rsidRPr="00C07894">
        <w:rPr>
          <w:rFonts w:ascii="Times New Roman" w:hAnsi="Times New Roman"/>
          <w:color w:val="000000" w:themeColor="text1"/>
          <w:sz w:val="22"/>
          <w:szCs w:val="22"/>
        </w:rPr>
        <w:t xml:space="preserve">probiotics </w:t>
      </w:r>
      <w:r w:rsidR="009812F8">
        <w:rPr>
          <w:rFonts w:ascii="Times New Roman" w:hAnsi="Times New Roman"/>
          <w:color w:val="000000" w:themeColor="text1"/>
          <w:sz w:val="22"/>
          <w:szCs w:val="22"/>
        </w:rPr>
        <w:t xml:space="preserve">of origin, </w:t>
      </w:r>
      <w:r w:rsidRPr="00C07894">
        <w:rPr>
          <w:rFonts w:ascii="Times New Roman" w:hAnsi="Times New Roman"/>
          <w:color w:val="000000" w:themeColor="text1"/>
          <w:sz w:val="22"/>
          <w:szCs w:val="22"/>
        </w:rPr>
        <w:t xml:space="preserve">bacterial strain, concentration, strength, indications, dosage similar to </w:t>
      </w:r>
      <w:r w:rsidR="009812F8">
        <w:rPr>
          <w:rFonts w:ascii="Times New Roman" w:hAnsi="Times New Roman"/>
          <w:color w:val="000000" w:themeColor="text1"/>
          <w:sz w:val="22"/>
          <w:szCs w:val="22"/>
        </w:rPr>
        <w:t xml:space="preserve">those of </w:t>
      </w:r>
      <w:r w:rsidRPr="00C07894">
        <w:rPr>
          <w:rFonts w:ascii="Times New Roman" w:hAnsi="Times New Roman"/>
          <w:color w:val="000000" w:themeColor="text1"/>
          <w:sz w:val="22"/>
          <w:szCs w:val="22"/>
        </w:rPr>
        <w:t xml:space="preserve">a biologic </w:t>
      </w:r>
      <w:r w:rsidR="009812F8">
        <w:rPr>
          <w:rFonts w:ascii="Times New Roman" w:hAnsi="Times New Roman"/>
          <w:color w:val="000000" w:themeColor="text1"/>
          <w:sz w:val="22"/>
          <w:szCs w:val="22"/>
        </w:rPr>
        <w:t>already</w:t>
      </w:r>
      <w:r w:rsidRPr="00C07894">
        <w:rPr>
          <w:rFonts w:ascii="Times New Roman" w:hAnsi="Times New Roman"/>
          <w:color w:val="000000" w:themeColor="text1"/>
          <w:sz w:val="22"/>
          <w:szCs w:val="22"/>
        </w:rPr>
        <w:t xml:space="preserve"> licensed for marketing by one of the regulatory authorities stipulated in clause 9 Article 2 of this Circular.</w:t>
      </w:r>
    </w:p>
    <w:p w14:paraId="624F9342" w14:textId="3ECB9C11" w:rsidR="001D0254" w:rsidRPr="00C07894" w:rsidRDefault="001D0254" w:rsidP="002C5FF0">
      <w:pPr>
        <w:spacing w:before="120" w:after="120"/>
        <w:ind w:firstLine="720"/>
        <w:jc w:val="both"/>
        <w:rPr>
          <w:rFonts w:ascii="Times New Roman" w:hAnsi="Times New Roman"/>
          <w:b/>
          <w:bCs/>
          <w:color w:val="000000" w:themeColor="text1"/>
          <w:sz w:val="22"/>
          <w:szCs w:val="22"/>
        </w:rPr>
      </w:pPr>
      <w:r w:rsidRPr="00C07894">
        <w:rPr>
          <w:rFonts w:ascii="Times New Roman" w:hAnsi="Times New Roman"/>
          <w:b/>
          <w:bCs/>
          <w:color w:val="000000" w:themeColor="text1"/>
          <w:sz w:val="22"/>
          <w:szCs w:val="22"/>
        </w:rPr>
        <w:t>Article 2</w:t>
      </w:r>
      <w:r w:rsidR="00B53DFC">
        <w:rPr>
          <w:rFonts w:ascii="Times New Roman" w:hAnsi="Times New Roman"/>
          <w:b/>
          <w:bCs/>
          <w:color w:val="000000" w:themeColor="text1"/>
          <w:sz w:val="22"/>
          <w:szCs w:val="22"/>
        </w:rPr>
        <w:t>6</w:t>
      </w:r>
      <w:r w:rsidRPr="00C07894">
        <w:rPr>
          <w:rFonts w:ascii="Times New Roman" w:hAnsi="Times New Roman"/>
          <w:b/>
          <w:bCs/>
          <w:color w:val="000000" w:themeColor="text1"/>
          <w:sz w:val="22"/>
          <w:szCs w:val="22"/>
        </w:rPr>
        <w:t>. Clinical document in application dossiers for the issuance, modification, supplementation of marketing registration certificate of pharmaceutical drugs, vaccines, biologics</w:t>
      </w:r>
    </w:p>
    <w:p w14:paraId="21D13BE5" w14:textId="77777777" w:rsidR="001D0254" w:rsidRPr="00C07894" w:rsidRDefault="001D0254"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lastRenderedPageBreak/>
        <w:t>The clinical document shall be prepared in conformance with the guidelines of ACTD - Part IV or Module 5-ICH-CTD.</w:t>
      </w:r>
    </w:p>
    <w:p w14:paraId="04DF284D" w14:textId="79C3158A" w:rsidR="001D0254" w:rsidRPr="00C07894" w:rsidRDefault="001D0254"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Clinical document shall not be required of probiotics with origin, bacterial strain, concentration, strength, indications, dosage similar to </w:t>
      </w:r>
      <w:r w:rsidR="009812F8">
        <w:rPr>
          <w:rFonts w:ascii="Times New Roman" w:hAnsi="Times New Roman"/>
          <w:color w:val="000000" w:themeColor="text1"/>
          <w:sz w:val="22"/>
          <w:szCs w:val="22"/>
        </w:rPr>
        <w:t xml:space="preserve">those of </w:t>
      </w:r>
      <w:r w:rsidRPr="00C07894">
        <w:rPr>
          <w:rFonts w:ascii="Times New Roman" w:hAnsi="Times New Roman"/>
          <w:color w:val="000000" w:themeColor="text1"/>
          <w:sz w:val="22"/>
          <w:szCs w:val="22"/>
        </w:rPr>
        <w:t>a biologic that has been licensed for marketing by one of the regulatory authorities stipulated in clause 9 Article 2 of this Circular.</w:t>
      </w:r>
    </w:p>
    <w:p w14:paraId="0019BA37" w14:textId="710FE6D7" w:rsidR="001D0254" w:rsidRPr="00C07894" w:rsidRDefault="001D0254" w:rsidP="002C5FF0">
      <w:pPr>
        <w:spacing w:before="120" w:after="120"/>
        <w:ind w:firstLine="720"/>
        <w:jc w:val="both"/>
        <w:rPr>
          <w:rFonts w:ascii="Times New Roman" w:hAnsi="Times New Roman"/>
          <w:b/>
          <w:bCs/>
          <w:color w:val="000000" w:themeColor="text1"/>
          <w:sz w:val="22"/>
          <w:szCs w:val="22"/>
        </w:rPr>
      </w:pPr>
      <w:r w:rsidRPr="00C07894">
        <w:rPr>
          <w:rFonts w:ascii="Times New Roman" w:hAnsi="Times New Roman"/>
          <w:b/>
          <w:bCs/>
          <w:color w:val="000000" w:themeColor="text1"/>
          <w:sz w:val="22"/>
          <w:szCs w:val="22"/>
        </w:rPr>
        <w:t>Article 2</w:t>
      </w:r>
      <w:r w:rsidR="00B53DFC">
        <w:rPr>
          <w:rFonts w:ascii="Times New Roman" w:hAnsi="Times New Roman"/>
          <w:b/>
          <w:bCs/>
          <w:color w:val="000000" w:themeColor="text1"/>
          <w:sz w:val="22"/>
          <w:szCs w:val="22"/>
        </w:rPr>
        <w:t>7</w:t>
      </w:r>
      <w:r w:rsidRPr="00C07894">
        <w:rPr>
          <w:rFonts w:ascii="Times New Roman" w:hAnsi="Times New Roman"/>
          <w:b/>
          <w:bCs/>
          <w:color w:val="000000" w:themeColor="text1"/>
          <w:sz w:val="22"/>
          <w:szCs w:val="22"/>
        </w:rPr>
        <w:t xml:space="preserve">. Application dossiers for the issuance, </w:t>
      </w:r>
      <w:r w:rsidR="00743640" w:rsidRPr="00C07894">
        <w:rPr>
          <w:rFonts w:ascii="Times New Roman" w:hAnsi="Times New Roman"/>
          <w:b/>
          <w:bCs/>
          <w:color w:val="000000" w:themeColor="text1"/>
          <w:sz w:val="22"/>
          <w:szCs w:val="22"/>
        </w:rPr>
        <w:t>renewal</w:t>
      </w:r>
      <w:r w:rsidRPr="00C07894">
        <w:rPr>
          <w:rFonts w:ascii="Times New Roman" w:hAnsi="Times New Roman"/>
          <w:b/>
          <w:bCs/>
          <w:color w:val="000000" w:themeColor="text1"/>
          <w:sz w:val="22"/>
          <w:szCs w:val="22"/>
        </w:rPr>
        <w:t xml:space="preserve">, modification, supplementation of marketing registration certificate of pharmaceutical drugs, vaccines, biologics </w:t>
      </w:r>
    </w:p>
    <w:p w14:paraId="760971D8" w14:textId="77777777" w:rsidR="001D0254" w:rsidRPr="00C07894" w:rsidRDefault="001D0254"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1. Application dossiers for the issuance of marketing registration certificate of new pharmaceutical drugs, vaccines, biologics shall comprise: </w:t>
      </w:r>
    </w:p>
    <w:p w14:paraId="31CCB27F" w14:textId="002F9B6E" w:rsidR="001D0254" w:rsidRPr="00C07894" w:rsidRDefault="001D0254" w:rsidP="00304939">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a) The administrative documents stipulated in clauses 1Article 24 of this Circular</w:t>
      </w:r>
      <w:r w:rsidR="00304939">
        <w:rPr>
          <w:rFonts w:ascii="Times New Roman" w:hAnsi="Times New Roman"/>
          <w:color w:val="000000" w:themeColor="text1"/>
          <w:sz w:val="22"/>
          <w:szCs w:val="22"/>
        </w:rPr>
        <w:t>.</w:t>
      </w:r>
    </w:p>
    <w:p w14:paraId="14E87E6B" w14:textId="48E10755" w:rsidR="001D0254" w:rsidRPr="00C07894" w:rsidRDefault="001D0254"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b) The quality document stipulated in Article 2</w:t>
      </w:r>
      <w:r w:rsidR="00B53DFC">
        <w:rPr>
          <w:rFonts w:ascii="Times New Roman" w:hAnsi="Times New Roman"/>
          <w:color w:val="000000" w:themeColor="text1"/>
          <w:sz w:val="22"/>
          <w:szCs w:val="22"/>
        </w:rPr>
        <w:t>4</w:t>
      </w:r>
      <w:r w:rsidRPr="00C07894">
        <w:rPr>
          <w:rFonts w:ascii="Times New Roman" w:hAnsi="Times New Roman"/>
          <w:color w:val="000000" w:themeColor="text1"/>
          <w:sz w:val="22"/>
          <w:szCs w:val="22"/>
        </w:rPr>
        <w:t xml:space="preserve"> of this Circular;</w:t>
      </w:r>
    </w:p>
    <w:p w14:paraId="36467EE7" w14:textId="5246D063" w:rsidR="001D0254" w:rsidRPr="00C07894" w:rsidRDefault="001D0254"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c) Pre-clinical document stipulated in Article 2</w:t>
      </w:r>
      <w:r w:rsidR="00B53DFC">
        <w:rPr>
          <w:rFonts w:ascii="Times New Roman" w:hAnsi="Times New Roman"/>
          <w:color w:val="000000" w:themeColor="text1"/>
          <w:sz w:val="22"/>
          <w:szCs w:val="22"/>
        </w:rPr>
        <w:t>5</w:t>
      </w:r>
      <w:r w:rsidRPr="00C07894">
        <w:rPr>
          <w:rFonts w:ascii="Times New Roman" w:hAnsi="Times New Roman"/>
          <w:color w:val="000000" w:themeColor="text1"/>
          <w:sz w:val="22"/>
          <w:szCs w:val="22"/>
        </w:rPr>
        <w:t xml:space="preserve"> of this Circular;</w:t>
      </w:r>
    </w:p>
    <w:p w14:paraId="497F27F4" w14:textId="23577CC0" w:rsidR="001D0254" w:rsidRPr="00C07894" w:rsidRDefault="001D0254"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d) Clinical document stipulated in Article 2</w:t>
      </w:r>
      <w:r w:rsidR="00B53DFC">
        <w:rPr>
          <w:rFonts w:ascii="Times New Roman" w:hAnsi="Times New Roman"/>
          <w:color w:val="000000" w:themeColor="text1"/>
          <w:sz w:val="22"/>
          <w:szCs w:val="22"/>
        </w:rPr>
        <w:t>6</w:t>
      </w:r>
      <w:r w:rsidRPr="00C07894">
        <w:rPr>
          <w:rFonts w:ascii="Times New Roman" w:hAnsi="Times New Roman"/>
          <w:color w:val="000000" w:themeColor="text1"/>
          <w:sz w:val="22"/>
          <w:szCs w:val="22"/>
        </w:rPr>
        <w:t xml:space="preserve"> of this Circular;</w:t>
      </w:r>
    </w:p>
    <w:p w14:paraId="0603EE50" w14:textId="275D5641" w:rsidR="00743640" w:rsidRDefault="001D0254" w:rsidP="007450BA">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đ) Where the registrant does request for brand name drug </w:t>
      </w:r>
      <w:r w:rsidR="007450BA">
        <w:rPr>
          <w:rFonts w:ascii="Times New Roman" w:hAnsi="Times New Roman"/>
          <w:color w:val="000000" w:themeColor="text1"/>
          <w:sz w:val="22"/>
          <w:szCs w:val="22"/>
        </w:rPr>
        <w:t xml:space="preserve">or reference biologic </w:t>
      </w:r>
      <w:r w:rsidR="00085024" w:rsidRPr="00C07894">
        <w:rPr>
          <w:rFonts w:ascii="Times New Roman" w:hAnsi="Times New Roman"/>
          <w:color w:val="000000" w:themeColor="text1"/>
          <w:sz w:val="22"/>
          <w:szCs w:val="22"/>
        </w:rPr>
        <w:t>designation</w:t>
      </w:r>
      <w:r w:rsidRPr="00C07894">
        <w:rPr>
          <w:rFonts w:ascii="Times New Roman" w:hAnsi="Times New Roman"/>
          <w:color w:val="000000" w:themeColor="text1"/>
          <w:sz w:val="22"/>
          <w:szCs w:val="22"/>
        </w:rPr>
        <w:t xml:space="preserve"> with the submission of </w:t>
      </w:r>
      <w:r w:rsidR="00CA6D97" w:rsidRPr="00C07894">
        <w:rPr>
          <w:rFonts w:ascii="Times New Roman" w:hAnsi="Times New Roman"/>
          <w:color w:val="000000" w:themeColor="text1"/>
          <w:sz w:val="22"/>
          <w:szCs w:val="22"/>
        </w:rPr>
        <w:t>registration</w:t>
      </w:r>
      <w:r w:rsidRPr="00C07894">
        <w:rPr>
          <w:rFonts w:ascii="Times New Roman" w:hAnsi="Times New Roman"/>
          <w:color w:val="000000" w:themeColor="text1"/>
          <w:sz w:val="22"/>
          <w:szCs w:val="22"/>
        </w:rPr>
        <w:t xml:space="preserve"> dossier it shall proceed according to the provisions of point a, b, c, d clause 1 of this Article</w:t>
      </w:r>
      <w:r w:rsidR="007450BA">
        <w:rPr>
          <w:rFonts w:ascii="Times New Roman" w:hAnsi="Times New Roman"/>
          <w:color w:val="000000" w:themeColor="text1"/>
          <w:sz w:val="22"/>
          <w:szCs w:val="22"/>
        </w:rPr>
        <w:t xml:space="preserve"> and paragraph 2 point a clause 1 Article 9 of this Circular.</w:t>
      </w:r>
    </w:p>
    <w:p w14:paraId="6803D366" w14:textId="1C4891AB" w:rsidR="005D74CB" w:rsidRPr="007450BA" w:rsidRDefault="005D74CB" w:rsidP="002C5FF0">
      <w:pPr>
        <w:spacing w:before="120" w:after="120"/>
        <w:ind w:firstLine="720"/>
        <w:jc w:val="both"/>
        <w:rPr>
          <w:rFonts w:ascii="Times New Roman" w:hAnsi="Times New Roman"/>
          <w:color w:val="000000" w:themeColor="text1"/>
          <w:sz w:val="22"/>
          <w:szCs w:val="22"/>
          <w:lang w:val="pt-BR"/>
        </w:rPr>
      </w:pPr>
      <w:r w:rsidRPr="007450BA">
        <w:rPr>
          <w:rFonts w:ascii="Times New Roman" w:hAnsi="Times New Roman"/>
          <w:color w:val="000000" w:themeColor="text1"/>
          <w:sz w:val="22"/>
          <w:szCs w:val="22"/>
        </w:rPr>
        <w:t>2. Application dossiers for issuance of marketing registration certificate for generics shall comprise:</w:t>
      </w:r>
    </w:p>
    <w:p w14:paraId="7E6E0DFF" w14:textId="287A9E84" w:rsidR="00743640" w:rsidRPr="00C07894" w:rsidRDefault="00743640" w:rsidP="005D74CB">
      <w:pPr>
        <w:spacing w:before="120" w:after="120"/>
        <w:ind w:firstLine="720"/>
        <w:jc w:val="both"/>
        <w:rPr>
          <w:rFonts w:ascii="Times New Roman" w:hAnsi="Times New Roman"/>
          <w:color w:val="000000" w:themeColor="text1"/>
          <w:sz w:val="22"/>
          <w:szCs w:val="22"/>
        </w:rPr>
      </w:pPr>
      <w:r w:rsidRPr="007450BA">
        <w:rPr>
          <w:rFonts w:ascii="Times New Roman" w:hAnsi="Times New Roman"/>
          <w:color w:val="000000" w:themeColor="text1"/>
          <w:sz w:val="22"/>
          <w:szCs w:val="22"/>
        </w:rPr>
        <w:t>a) The administrative</w:t>
      </w:r>
      <w:r w:rsidRPr="00C07894">
        <w:rPr>
          <w:rFonts w:ascii="Times New Roman" w:hAnsi="Times New Roman"/>
          <w:color w:val="000000" w:themeColor="text1"/>
          <w:sz w:val="22"/>
          <w:szCs w:val="22"/>
        </w:rPr>
        <w:t xml:space="preserve"> documents stipulated in clause 2 Article 2</w:t>
      </w:r>
      <w:r w:rsidR="00483E17">
        <w:rPr>
          <w:rFonts w:ascii="Times New Roman" w:hAnsi="Times New Roman"/>
          <w:color w:val="000000" w:themeColor="text1"/>
          <w:sz w:val="22"/>
          <w:szCs w:val="22"/>
        </w:rPr>
        <w:t>3</w:t>
      </w:r>
      <w:r w:rsidRPr="00C07894">
        <w:rPr>
          <w:rFonts w:ascii="Times New Roman" w:hAnsi="Times New Roman"/>
          <w:color w:val="000000" w:themeColor="text1"/>
          <w:sz w:val="22"/>
          <w:szCs w:val="22"/>
        </w:rPr>
        <w:t xml:space="preserve"> of this Circular</w:t>
      </w:r>
      <w:r w:rsidR="005D74CB">
        <w:rPr>
          <w:rFonts w:ascii="Times New Roman" w:hAnsi="Times New Roman"/>
          <w:color w:val="000000" w:themeColor="text1"/>
          <w:sz w:val="22"/>
          <w:szCs w:val="22"/>
        </w:rPr>
        <w:t>.</w:t>
      </w:r>
    </w:p>
    <w:p w14:paraId="5F1BDB15" w14:textId="7ED4E88B" w:rsidR="00743640" w:rsidRPr="00C07894" w:rsidRDefault="0074364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b) Quality document as stipulated in Article 2</w:t>
      </w:r>
      <w:r w:rsidR="00483E17">
        <w:rPr>
          <w:rFonts w:ascii="Times New Roman" w:hAnsi="Times New Roman"/>
          <w:color w:val="000000" w:themeColor="text1"/>
          <w:sz w:val="22"/>
          <w:szCs w:val="22"/>
        </w:rPr>
        <w:t>4</w:t>
      </w:r>
      <w:r w:rsidRPr="00C07894">
        <w:rPr>
          <w:rFonts w:ascii="Times New Roman" w:hAnsi="Times New Roman"/>
          <w:color w:val="000000" w:themeColor="text1"/>
          <w:sz w:val="22"/>
          <w:szCs w:val="22"/>
        </w:rPr>
        <w:t xml:space="preserve"> of this Circular.</w:t>
      </w:r>
    </w:p>
    <w:p w14:paraId="4AB0A0C0" w14:textId="2BF9DF51" w:rsidR="00743640" w:rsidRPr="00C07894" w:rsidRDefault="0074364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3. Application dossiers for the </w:t>
      </w:r>
      <w:r w:rsidR="004C185C" w:rsidRPr="00C07894">
        <w:rPr>
          <w:rFonts w:ascii="Times New Roman" w:hAnsi="Times New Roman"/>
          <w:color w:val="000000" w:themeColor="text1"/>
          <w:sz w:val="22"/>
          <w:szCs w:val="22"/>
        </w:rPr>
        <w:t>renewal</w:t>
      </w:r>
      <w:r w:rsidRPr="00C07894">
        <w:rPr>
          <w:rFonts w:ascii="Times New Roman" w:hAnsi="Times New Roman"/>
          <w:color w:val="000000" w:themeColor="text1"/>
          <w:sz w:val="22"/>
          <w:szCs w:val="22"/>
        </w:rPr>
        <w:t xml:space="preserve"> of marketing registration certificate of drugs: </w:t>
      </w:r>
    </w:p>
    <w:p w14:paraId="7513C3B5" w14:textId="14EEC6A9" w:rsidR="00743640" w:rsidRPr="00C07894" w:rsidRDefault="0074364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a) The administrative documents stipulated in clause </w:t>
      </w:r>
      <w:r w:rsidR="005D74CB">
        <w:rPr>
          <w:rFonts w:ascii="Times New Roman" w:hAnsi="Times New Roman"/>
          <w:color w:val="000000" w:themeColor="text1"/>
          <w:sz w:val="22"/>
          <w:szCs w:val="22"/>
        </w:rPr>
        <w:t>3</w:t>
      </w:r>
      <w:r w:rsidRPr="00C07894">
        <w:rPr>
          <w:rFonts w:ascii="Times New Roman" w:hAnsi="Times New Roman"/>
          <w:color w:val="000000" w:themeColor="text1"/>
          <w:sz w:val="22"/>
          <w:szCs w:val="22"/>
        </w:rPr>
        <w:t xml:space="preserve"> Article 2</w:t>
      </w:r>
      <w:r w:rsidR="00483E17">
        <w:rPr>
          <w:rFonts w:ascii="Times New Roman" w:hAnsi="Times New Roman"/>
          <w:color w:val="000000" w:themeColor="text1"/>
          <w:sz w:val="22"/>
          <w:szCs w:val="22"/>
        </w:rPr>
        <w:t>3</w:t>
      </w:r>
      <w:r w:rsidRPr="00C07894">
        <w:rPr>
          <w:rFonts w:ascii="Times New Roman" w:hAnsi="Times New Roman"/>
          <w:color w:val="000000" w:themeColor="text1"/>
          <w:sz w:val="22"/>
          <w:szCs w:val="22"/>
        </w:rPr>
        <w:t xml:space="preserve"> of this Circular</w:t>
      </w:r>
      <w:r w:rsidR="005D74CB">
        <w:rPr>
          <w:rFonts w:ascii="Times New Roman" w:hAnsi="Times New Roman"/>
          <w:color w:val="000000" w:themeColor="text1"/>
          <w:sz w:val="22"/>
          <w:szCs w:val="22"/>
        </w:rPr>
        <w:t>.</w:t>
      </w:r>
    </w:p>
    <w:p w14:paraId="68BE2929" w14:textId="034BBC6D" w:rsidR="00743640" w:rsidRPr="00C07894" w:rsidRDefault="0074364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b) Relevant documents stipulated in A</w:t>
      </w:r>
      <w:r w:rsidR="00C04067">
        <w:rPr>
          <w:rFonts w:ascii="Times New Roman" w:hAnsi="Times New Roman"/>
          <w:color w:val="000000" w:themeColor="text1"/>
          <w:sz w:val="22"/>
          <w:szCs w:val="22"/>
        </w:rPr>
        <w:t>nnex</w:t>
      </w:r>
      <w:r w:rsidRPr="00C07894">
        <w:rPr>
          <w:rFonts w:ascii="Times New Roman" w:hAnsi="Times New Roman"/>
          <w:color w:val="000000" w:themeColor="text1"/>
          <w:sz w:val="22"/>
          <w:szCs w:val="22"/>
        </w:rPr>
        <w:t xml:space="preserve"> II of this Circular in the case where </w:t>
      </w:r>
      <w:r w:rsidR="00483E17">
        <w:rPr>
          <w:rFonts w:ascii="Times New Roman" w:hAnsi="Times New Roman"/>
          <w:color w:val="000000" w:themeColor="text1"/>
          <w:sz w:val="22"/>
          <w:szCs w:val="22"/>
        </w:rPr>
        <w:t xml:space="preserve">there are changes </w:t>
      </w:r>
      <w:r w:rsidR="00702C1D">
        <w:rPr>
          <w:rFonts w:ascii="Times New Roman" w:hAnsi="Times New Roman"/>
          <w:color w:val="000000" w:themeColor="text1"/>
          <w:sz w:val="22"/>
          <w:szCs w:val="22"/>
        </w:rPr>
        <w:t xml:space="preserve">(other than changes in drug label and package insert) </w:t>
      </w:r>
      <w:r w:rsidR="00483E17">
        <w:rPr>
          <w:rFonts w:ascii="Times New Roman" w:hAnsi="Times New Roman"/>
          <w:color w:val="000000" w:themeColor="text1"/>
          <w:sz w:val="22"/>
          <w:szCs w:val="22"/>
        </w:rPr>
        <w:t xml:space="preserve">pertinent to </w:t>
      </w:r>
      <w:r w:rsidRPr="00C07894">
        <w:rPr>
          <w:rFonts w:ascii="Times New Roman" w:hAnsi="Times New Roman"/>
          <w:color w:val="000000" w:themeColor="text1"/>
          <w:sz w:val="22"/>
          <w:szCs w:val="22"/>
        </w:rPr>
        <w:t>the</w:t>
      </w:r>
      <w:r w:rsidR="00483E17">
        <w:rPr>
          <w:rFonts w:ascii="Times New Roman" w:hAnsi="Times New Roman"/>
          <w:color w:val="000000" w:themeColor="text1"/>
          <w:sz w:val="22"/>
          <w:szCs w:val="22"/>
        </w:rPr>
        <w:t xml:space="preserve"> administrative document of</w:t>
      </w:r>
      <w:r w:rsidRPr="00C07894">
        <w:rPr>
          <w:rFonts w:ascii="Times New Roman" w:hAnsi="Times New Roman"/>
          <w:color w:val="000000" w:themeColor="text1"/>
          <w:sz w:val="22"/>
          <w:szCs w:val="22"/>
        </w:rPr>
        <w:t xml:space="preserve"> </w:t>
      </w:r>
      <w:r w:rsidR="00483E17">
        <w:rPr>
          <w:rFonts w:ascii="Times New Roman" w:hAnsi="Times New Roman"/>
          <w:color w:val="000000" w:themeColor="text1"/>
          <w:sz w:val="22"/>
          <w:szCs w:val="22"/>
        </w:rPr>
        <w:t xml:space="preserve">the </w:t>
      </w:r>
      <w:r w:rsidRPr="00C07894">
        <w:rPr>
          <w:rFonts w:ascii="Times New Roman" w:hAnsi="Times New Roman"/>
          <w:color w:val="000000" w:themeColor="text1"/>
          <w:sz w:val="22"/>
          <w:szCs w:val="22"/>
        </w:rPr>
        <w:t>drug</w:t>
      </w:r>
      <w:r w:rsidR="00702C1D">
        <w:rPr>
          <w:rFonts w:ascii="Times New Roman" w:hAnsi="Times New Roman"/>
          <w:color w:val="000000" w:themeColor="text1"/>
          <w:sz w:val="22"/>
          <w:szCs w:val="22"/>
        </w:rPr>
        <w:t>).</w:t>
      </w:r>
    </w:p>
    <w:p w14:paraId="623DE7DA" w14:textId="35E3BF50" w:rsidR="00743640" w:rsidRPr="00C07894" w:rsidRDefault="0074364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If the registrant already submitted the revised administrative document prior to the submission of </w:t>
      </w:r>
      <w:r w:rsidR="004C185C" w:rsidRPr="00C07894">
        <w:rPr>
          <w:rFonts w:ascii="Times New Roman" w:hAnsi="Times New Roman"/>
          <w:color w:val="000000" w:themeColor="text1"/>
          <w:sz w:val="22"/>
          <w:szCs w:val="22"/>
        </w:rPr>
        <w:t>renewal</w:t>
      </w:r>
      <w:r w:rsidRPr="00C07894">
        <w:rPr>
          <w:rFonts w:ascii="Times New Roman" w:hAnsi="Times New Roman"/>
          <w:color w:val="000000" w:themeColor="text1"/>
          <w:sz w:val="22"/>
          <w:szCs w:val="22"/>
        </w:rPr>
        <w:t xml:space="preserve"> application dossier but the earlier submission has not been approved, the administrative document shall not be required as part of the application dossier for certificate </w:t>
      </w:r>
      <w:r w:rsidR="004C185C" w:rsidRPr="00C07894">
        <w:rPr>
          <w:rFonts w:ascii="Times New Roman" w:hAnsi="Times New Roman"/>
          <w:color w:val="000000" w:themeColor="text1"/>
          <w:sz w:val="22"/>
          <w:szCs w:val="22"/>
        </w:rPr>
        <w:t>renewal</w:t>
      </w:r>
      <w:r w:rsidRPr="00C07894">
        <w:rPr>
          <w:rFonts w:ascii="Times New Roman" w:hAnsi="Times New Roman"/>
          <w:color w:val="000000" w:themeColor="text1"/>
          <w:sz w:val="22"/>
          <w:szCs w:val="22"/>
        </w:rPr>
        <w:t>.</w:t>
      </w:r>
    </w:p>
    <w:p w14:paraId="7BF48DDA" w14:textId="77777777" w:rsidR="00743640" w:rsidRPr="00C07894" w:rsidRDefault="0074364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4. Application dossiers for modification, supplementation of marketing registration certificate of drugs shall comprise: </w:t>
      </w:r>
    </w:p>
    <w:p w14:paraId="6FF2E778" w14:textId="4599BCE6" w:rsidR="00743640" w:rsidRPr="00C07894" w:rsidRDefault="0074364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a) </w:t>
      </w:r>
      <w:r w:rsidR="00AC7A74">
        <w:rPr>
          <w:rFonts w:ascii="Times New Roman" w:hAnsi="Times New Roman"/>
          <w:color w:val="000000" w:themeColor="text1"/>
          <w:sz w:val="22"/>
          <w:szCs w:val="22"/>
        </w:rPr>
        <w:t>A</w:t>
      </w:r>
      <w:r w:rsidR="005D74CB">
        <w:rPr>
          <w:rFonts w:ascii="Times New Roman" w:hAnsi="Times New Roman"/>
          <w:color w:val="000000" w:themeColor="text1"/>
          <w:sz w:val="22"/>
          <w:szCs w:val="22"/>
        </w:rPr>
        <w:t>dministrative document</w:t>
      </w:r>
      <w:r w:rsidR="00AC7A74">
        <w:rPr>
          <w:rFonts w:ascii="Times New Roman" w:hAnsi="Times New Roman"/>
          <w:color w:val="000000" w:themeColor="text1"/>
          <w:sz w:val="22"/>
          <w:szCs w:val="22"/>
        </w:rPr>
        <w:t xml:space="preserve"> as</w:t>
      </w:r>
      <w:r w:rsidR="005D74CB">
        <w:rPr>
          <w:rFonts w:ascii="Times New Roman" w:hAnsi="Times New Roman"/>
          <w:color w:val="000000" w:themeColor="text1"/>
          <w:sz w:val="22"/>
          <w:szCs w:val="22"/>
        </w:rPr>
        <w:t xml:space="preserve"> stipulated in clause 4 Article 24 </w:t>
      </w:r>
      <w:r w:rsidR="00271A91">
        <w:rPr>
          <w:rFonts w:ascii="Times New Roman" w:hAnsi="Times New Roman"/>
          <w:color w:val="000000" w:themeColor="text1"/>
          <w:sz w:val="22"/>
          <w:szCs w:val="22"/>
        </w:rPr>
        <w:t xml:space="preserve">of </w:t>
      </w:r>
      <w:r w:rsidR="00271A91" w:rsidRPr="00C07894">
        <w:rPr>
          <w:rFonts w:ascii="Times New Roman" w:hAnsi="Times New Roman"/>
          <w:color w:val="000000" w:themeColor="text1"/>
          <w:sz w:val="22"/>
          <w:szCs w:val="22"/>
        </w:rPr>
        <w:t>this</w:t>
      </w:r>
      <w:r w:rsidRPr="00C07894">
        <w:rPr>
          <w:rFonts w:ascii="Times New Roman" w:hAnsi="Times New Roman"/>
          <w:color w:val="000000" w:themeColor="text1"/>
          <w:sz w:val="22"/>
          <w:szCs w:val="22"/>
        </w:rPr>
        <w:t xml:space="preserve"> Circular;</w:t>
      </w:r>
    </w:p>
    <w:p w14:paraId="54A6C96C" w14:textId="790733EB" w:rsidR="00743640" w:rsidRPr="00C07894" w:rsidRDefault="0074364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b) Documents pertinent to the corresponding major variations, minor variations as stipulated in Appendix II of this Circular.</w:t>
      </w:r>
      <w:r w:rsidR="00FF04A6">
        <w:rPr>
          <w:rFonts w:ascii="Times New Roman" w:hAnsi="Times New Roman"/>
          <w:color w:val="000000" w:themeColor="text1"/>
          <w:sz w:val="22"/>
          <w:szCs w:val="22"/>
        </w:rPr>
        <w:t xml:space="preserve"> </w:t>
      </w:r>
      <w:r w:rsidRPr="00C07894">
        <w:rPr>
          <w:rFonts w:ascii="Times New Roman" w:hAnsi="Times New Roman"/>
          <w:color w:val="000000" w:themeColor="text1"/>
          <w:sz w:val="22"/>
          <w:szCs w:val="22"/>
        </w:rPr>
        <w:t xml:space="preserve">With regard to the vaccines of the same manufacturer or the same holder of marketing license holder, changes in manufacturing site shall be accepted whether it is in the same country or </w:t>
      </w:r>
      <w:r w:rsidR="00702C1D">
        <w:rPr>
          <w:rFonts w:ascii="Times New Roman" w:hAnsi="Times New Roman"/>
          <w:color w:val="000000" w:themeColor="text1"/>
          <w:sz w:val="22"/>
          <w:szCs w:val="22"/>
        </w:rPr>
        <w:t>in</w:t>
      </w:r>
      <w:r w:rsidRPr="00C07894">
        <w:rPr>
          <w:rFonts w:ascii="Times New Roman" w:hAnsi="Times New Roman"/>
          <w:color w:val="000000" w:themeColor="text1"/>
          <w:sz w:val="22"/>
          <w:szCs w:val="22"/>
        </w:rPr>
        <w:t xml:space="preserve"> countries other than that where the vaccine is licensed for marketing.</w:t>
      </w:r>
    </w:p>
    <w:p w14:paraId="25314825" w14:textId="77C258E3" w:rsidR="00743640" w:rsidRPr="00C07894" w:rsidRDefault="00743640"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color w:val="000000" w:themeColor="text1"/>
          <w:sz w:val="22"/>
          <w:szCs w:val="22"/>
        </w:rPr>
        <w:t xml:space="preserve">5. Application dossier for issuance of marketing registration certificate under or abbreviated </w:t>
      </w:r>
      <w:r w:rsidR="005233F5">
        <w:rPr>
          <w:rFonts w:ascii="Times New Roman" w:hAnsi="Times New Roman"/>
          <w:color w:val="000000" w:themeColor="text1"/>
          <w:sz w:val="22"/>
          <w:szCs w:val="22"/>
        </w:rPr>
        <w:t xml:space="preserve">evaluation </w:t>
      </w:r>
      <w:r w:rsidR="00785FC6" w:rsidRPr="00C07894">
        <w:rPr>
          <w:rFonts w:ascii="Times New Roman" w:hAnsi="Times New Roman"/>
          <w:color w:val="000000" w:themeColor="text1"/>
          <w:sz w:val="22"/>
          <w:szCs w:val="22"/>
        </w:rPr>
        <w:t>pathway</w:t>
      </w:r>
    </w:p>
    <w:p w14:paraId="015B5F46" w14:textId="7F8994E9" w:rsidR="005D74CB" w:rsidRPr="00C07894" w:rsidRDefault="00743640" w:rsidP="005D74CB">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a) </w:t>
      </w:r>
      <w:r w:rsidR="00AC7A74">
        <w:rPr>
          <w:rFonts w:ascii="Times New Roman" w:hAnsi="Times New Roman"/>
          <w:sz w:val="22"/>
          <w:szCs w:val="22"/>
          <w:lang w:val="en-GB"/>
        </w:rPr>
        <w:t>A</w:t>
      </w:r>
      <w:r w:rsidRPr="00C07894">
        <w:rPr>
          <w:rFonts w:ascii="Times New Roman" w:hAnsi="Times New Roman"/>
          <w:sz w:val="22"/>
          <w:szCs w:val="22"/>
          <w:lang w:val="en-GB"/>
        </w:rPr>
        <w:t>dministrative document</w:t>
      </w:r>
      <w:r w:rsidR="00AC7A74">
        <w:rPr>
          <w:rFonts w:ascii="Times New Roman" w:hAnsi="Times New Roman"/>
          <w:sz w:val="22"/>
          <w:szCs w:val="22"/>
          <w:lang w:val="en-GB"/>
        </w:rPr>
        <w:t xml:space="preserve"> a4</w:t>
      </w:r>
      <w:r w:rsidRPr="00C07894">
        <w:rPr>
          <w:rFonts w:ascii="Times New Roman" w:hAnsi="Times New Roman"/>
          <w:sz w:val="22"/>
          <w:szCs w:val="22"/>
          <w:lang w:val="en-GB"/>
        </w:rPr>
        <w:t xml:space="preserve"> stipulated in clause </w:t>
      </w:r>
      <w:r w:rsidR="005D74CB">
        <w:rPr>
          <w:rFonts w:ascii="Times New Roman" w:hAnsi="Times New Roman"/>
          <w:sz w:val="22"/>
          <w:szCs w:val="22"/>
          <w:lang w:val="en-GB"/>
        </w:rPr>
        <w:t>5</w:t>
      </w:r>
      <w:r w:rsidRPr="00C07894">
        <w:rPr>
          <w:rFonts w:ascii="Times New Roman" w:hAnsi="Times New Roman"/>
          <w:sz w:val="22"/>
          <w:szCs w:val="22"/>
          <w:lang w:val="en-GB"/>
        </w:rPr>
        <w:t xml:space="preserve"> Article 24 of this Circular</w:t>
      </w:r>
      <w:r w:rsidR="005D74CB">
        <w:rPr>
          <w:rFonts w:ascii="Times New Roman" w:hAnsi="Times New Roman"/>
          <w:sz w:val="22"/>
          <w:szCs w:val="22"/>
          <w:lang w:val="en-GB"/>
        </w:rPr>
        <w:t>.</w:t>
      </w:r>
    </w:p>
    <w:p w14:paraId="4AC951F4" w14:textId="46BD756D" w:rsidR="00743640" w:rsidRPr="00C07894" w:rsidRDefault="0074364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b) Quality document in conformance with the provision of point a, b clause </w:t>
      </w:r>
      <w:r w:rsidR="00114CD1">
        <w:rPr>
          <w:rFonts w:ascii="Times New Roman" w:hAnsi="Times New Roman"/>
          <w:sz w:val="22"/>
          <w:szCs w:val="22"/>
          <w:lang w:val="en-GB"/>
        </w:rPr>
        <w:t>4 A</w:t>
      </w:r>
      <w:r w:rsidRPr="00C07894">
        <w:rPr>
          <w:rFonts w:ascii="Times New Roman" w:hAnsi="Times New Roman"/>
          <w:sz w:val="22"/>
          <w:szCs w:val="22"/>
          <w:lang w:val="en-GB"/>
        </w:rPr>
        <w:t>rticle 2</w:t>
      </w:r>
      <w:r w:rsidR="00114CD1">
        <w:rPr>
          <w:rFonts w:ascii="Times New Roman" w:hAnsi="Times New Roman"/>
          <w:sz w:val="22"/>
          <w:szCs w:val="22"/>
          <w:lang w:val="en-GB"/>
        </w:rPr>
        <w:t>4</w:t>
      </w:r>
      <w:r w:rsidRPr="00C07894">
        <w:rPr>
          <w:rFonts w:ascii="Times New Roman" w:hAnsi="Times New Roman"/>
          <w:sz w:val="22"/>
          <w:szCs w:val="22"/>
          <w:lang w:val="en-GB"/>
        </w:rPr>
        <w:t xml:space="preserve"> of this Circular.</w:t>
      </w:r>
    </w:p>
    <w:p w14:paraId="2859D5FC" w14:textId="77777777" w:rsidR="00743640" w:rsidRPr="00C07894" w:rsidRDefault="00743640" w:rsidP="002C5FF0">
      <w:pPr>
        <w:spacing w:before="120" w:after="120"/>
        <w:ind w:firstLine="720"/>
        <w:jc w:val="both"/>
        <w:rPr>
          <w:rFonts w:ascii="Times New Roman" w:hAnsi="Times New Roman"/>
          <w:sz w:val="22"/>
          <w:szCs w:val="22"/>
          <w:lang w:val="en-GB"/>
        </w:rPr>
      </w:pPr>
    </w:p>
    <w:p w14:paraId="1972DDF2" w14:textId="77777777" w:rsidR="00743640" w:rsidRPr="00C07894" w:rsidRDefault="00743640" w:rsidP="002C5FF0">
      <w:pPr>
        <w:spacing w:before="120" w:after="120"/>
        <w:jc w:val="center"/>
        <w:rPr>
          <w:rFonts w:ascii="Times New Roman" w:hAnsi="Times New Roman"/>
          <w:b/>
          <w:sz w:val="22"/>
          <w:szCs w:val="22"/>
          <w:lang w:val="en-GB"/>
        </w:rPr>
      </w:pPr>
      <w:r w:rsidRPr="00C07894">
        <w:rPr>
          <w:rFonts w:ascii="Times New Roman" w:hAnsi="Times New Roman"/>
          <w:b/>
          <w:sz w:val="22"/>
          <w:szCs w:val="22"/>
          <w:lang w:val="en-GB"/>
        </w:rPr>
        <w:t>Section 3</w:t>
      </w:r>
    </w:p>
    <w:p w14:paraId="005F77FC" w14:textId="4119D216" w:rsidR="006D3921" w:rsidRPr="00A620A1" w:rsidRDefault="00743640" w:rsidP="002C5FF0">
      <w:pPr>
        <w:spacing w:before="120" w:after="120"/>
        <w:jc w:val="center"/>
        <w:rPr>
          <w:rFonts w:ascii="Times New Roman" w:hAnsi="Times New Roman"/>
          <w:b/>
          <w:sz w:val="22"/>
          <w:szCs w:val="22"/>
          <w:lang w:val="en-GB"/>
        </w:rPr>
      </w:pPr>
      <w:r w:rsidRPr="00C07894">
        <w:rPr>
          <w:rFonts w:ascii="Times New Roman" w:hAnsi="Times New Roman"/>
          <w:b/>
          <w:sz w:val="22"/>
          <w:szCs w:val="22"/>
          <w:lang w:val="en-GB"/>
        </w:rPr>
        <w:lastRenderedPageBreak/>
        <w:t>APPLICATION DOSSIER FOR THE ISSUANCE, RENEWAL, MODIFICATION, SUPPLEMENTATION OF MARKETING REGISTRATION CERTIFICATE OF MEDICINAL MATERIAL DRUGS</w:t>
      </w:r>
    </w:p>
    <w:p w14:paraId="690CB5FA" w14:textId="00C4D3FD" w:rsidR="006D3921" w:rsidRPr="00C07894" w:rsidRDefault="006D3921"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2</w:t>
      </w:r>
      <w:r w:rsidR="00114CD1">
        <w:rPr>
          <w:rFonts w:ascii="Times New Roman" w:hAnsi="Times New Roman"/>
          <w:b/>
          <w:sz w:val="22"/>
          <w:szCs w:val="22"/>
          <w:lang w:val="en-GB"/>
        </w:rPr>
        <w:t>8</w:t>
      </w:r>
      <w:r w:rsidRPr="00C07894">
        <w:rPr>
          <w:rFonts w:ascii="Times New Roman" w:hAnsi="Times New Roman"/>
          <w:b/>
          <w:sz w:val="22"/>
          <w:szCs w:val="22"/>
          <w:lang w:val="en-GB"/>
        </w:rPr>
        <w:t xml:space="preserve">. Quality document in application dossiers for the issuance, </w:t>
      </w:r>
      <w:r w:rsidR="009D7F1E" w:rsidRPr="00C07894">
        <w:rPr>
          <w:rFonts w:ascii="Times New Roman" w:hAnsi="Times New Roman"/>
          <w:b/>
          <w:sz w:val="22"/>
          <w:szCs w:val="22"/>
          <w:lang w:val="en-GB"/>
        </w:rPr>
        <w:t>renewal</w:t>
      </w:r>
      <w:r w:rsidRPr="00C07894">
        <w:rPr>
          <w:rFonts w:ascii="Times New Roman" w:hAnsi="Times New Roman"/>
          <w:b/>
          <w:sz w:val="22"/>
          <w:szCs w:val="22"/>
          <w:lang w:val="en-GB"/>
        </w:rPr>
        <w:t>, modification, supplementation of marketing registration certificate of medicinal material drugs</w:t>
      </w:r>
    </w:p>
    <w:p w14:paraId="27AE32EE" w14:textId="77777777" w:rsidR="006D3921" w:rsidRPr="00C07894" w:rsidRDefault="006D3921" w:rsidP="002C5FF0">
      <w:pPr>
        <w:pStyle w:val="ListParagraph"/>
        <w:numPr>
          <w:ilvl w:val="0"/>
          <w:numId w:val="6"/>
        </w:numPr>
        <w:spacing w:before="120" w:after="120" w:line="240" w:lineRule="auto"/>
        <w:ind w:left="0" w:firstLine="720"/>
        <w:contextualSpacing w:val="0"/>
        <w:jc w:val="both"/>
        <w:rPr>
          <w:lang w:val="en-GB"/>
        </w:rPr>
      </w:pPr>
      <w:r w:rsidRPr="00C07894">
        <w:rPr>
          <w:lang w:val="en-GB"/>
        </w:rPr>
        <w:t>Raw material</w:t>
      </w:r>
    </w:p>
    <w:p w14:paraId="60E498A5" w14:textId="2DAD832D" w:rsidR="006D3921" w:rsidRPr="00C07894" w:rsidRDefault="006D3921" w:rsidP="002C5FF0">
      <w:pPr>
        <w:pStyle w:val="ListParagraph"/>
        <w:spacing w:before="120" w:after="120" w:line="240" w:lineRule="auto"/>
        <w:ind w:left="0" w:firstLine="720"/>
        <w:contextualSpacing w:val="0"/>
        <w:jc w:val="both"/>
        <w:rPr>
          <w:lang w:val="en-GB"/>
        </w:rPr>
      </w:pPr>
      <w:r w:rsidRPr="00C07894">
        <w:rPr>
          <w:lang w:val="en-GB"/>
        </w:rPr>
        <w:t>a) Manufacturing process (applicable only to raw medicinal materials): Detailed description of the entire preliminary processing and treatment process of the raw medicinal materials.</w:t>
      </w:r>
      <w:r w:rsidR="00FF04A6">
        <w:rPr>
          <w:lang w:val="en-GB"/>
        </w:rPr>
        <w:t xml:space="preserve"> </w:t>
      </w:r>
      <w:r w:rsidRPr="00C07894">
        <w:rPr>
          <w:lang w:val="en-GB"/>
        </w:rPr>
        <w:t>If the raw materials are a semi-finished medicinal material, medicinal extract from raw material a detailed description of manufacturing process of the materials from starting materials shall be required (except for semi-finished medicinal materials, medicinal extract already licensed for marketing).</w:t>
      </w:r>
    </w:p>
    <w:p w14:paraId="3CC0D705" w14:textId="77777777" w:rsidR="006D3921" w:rsidRPr="00C07894" w:rsidRDefault="006D3921" w:rsidP="002C5FF0">
      <w:pPr>
        <w:pStyle w:val="ListParagraph"/>
        <w:spacing w:before="120" w:after="120" w:line="240" w:lineRule="auto"/>
        <w:ind w:left="0" w:firstLine="720"/>
        <w:contextualSpacing w:val="0"/>
        <w:jc w:val="both"/>
        <w:rPr>
          <w:lang w:val="en-GB"/>
        </w:rPr>
      </w:pPr>
      <w:r w:rsidRPr="00C07894">
        <w:rPr>
          <w:lang w:val="en-GB"/>
        </w:rPr>
        <w:t xml:space="preserve">b) Quality specification and test method </w:t>
      </w:r>
    </w:p>
    <w:p w14:paraId="4D05B5EE" w14:textId="03F096D8"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 With regard to medicinal materials that are not in form of semi-finished medicinal material: </w:t>
      </w:r>
      <w:bookmarkStart w:id="12" w:name="_Hlk4168330"/>
      <w:r w:rsidRPr="00C07894">
        <w:rPr>
          <w:rFonts w:ascii="Times New Roman" w:hAnsi="Times New Roman"/>
          <w:sz w:val="22"/>
          <w:szCs w:val="22"/>
          <w:lang w:val="en-GB"/>
        </w:rPr>
        <w:t xml:space="preserve">the provisions of Ministry of Health’s Circular no </w:t>
      </w:r>
      <w:r w:rsidR="00114CD1">
        <w:rPr>
          <w:rFonts w:ascii="Times New Roman" w:hAnsi="Times New Roman"/>
          <w:sz w:val="22"/>
          <w:szCs w:val="22"/>
          <w:lang w:val="en-GB"/>
        </w:rPr>
        <w:t>38</w:t>
      </w:r>
      <w:r w:rsidRPr="00C07894">
        <w:rPr>
          <w:rFonts w:ascii="Times New Roman" w:hAnsi="Times New Roman"/>
          <w:sz w:val="22"/>
          <w:szCs w:val="22"/>
          <w:lang w:val="en-GB"/>
        </w:rPr>
        <w:t>/20</w:t>
      </w:r>
      <w:r w:rsidR="00114CD1">
        <w:rPr>
          <w:rFonts w:ascii="Times New Roman" w:hAnsi="Times New Roman"/>
          <w:sz w:val="22"/>
          <w:szCs w:val="22"/>
          <w:lang w:val="en-GB"/>
        </w:rPr>
        <w:t>21</w:t>
      </w:r>
      <w:r w:rsidRPr="00C07894">
        <w:rPr>
          <w:rFonts w:ascii="Times New Roman" w:hAnsi="Times New Roman"/>
          <w:sz w:val="22"/>
          <w:szCs w:val="22"/>
          <w:lang w:val="en-GB"/>
        </w:rPr>
        <w:t xml:space="preserve">/TT-BYT shall apply. </w:t>
      </w:r>
      <w:bookmarkEnd w:id="12"/>
    </w:p>
    <w:p w14:paraId="00BF4CD7" w14:textId="35F7B8B8" w:rsidR="003E776B" w:rsidRPr="00C07894" w:rsidRDefault="006D3921" w:rsidP="002C5FF0">
      <w:pPr>
        <w:spacing w:before="120" w:after="120"/>
        <w:ind w:firstLine="720"/>
        <w:jc w:val="both"/>
        <w:rPr>
          <w:rFonts w:ascii="Times New Roman" w:hAnsi="Times New Roman"/>
          <w:color w:val="000000" w:themeColor="text1"/>
          <w:sz w:val="22"/>
          <w:szCs w:val="22"/>
        </w:rPr>
      </w:pPr>
      <w:r w:rsidRPr="00C07894">
        <w:rPr>
          <w:rFonts w:ascii="Times New Roman" w:hAnsi="Times New Roman"/>
          <w:sz w:val="22"/>
          <w:szCs w:val="22"/>
          <w:lang w:val="en-GB"/>
        </w:rPr>
        <w:t xml:space="preserve">- With regard to semi-finished medicinal materials: similarly, the provisions on quality specification and test method for medicinal materials that are not in the form of semi-finished </w:t>
      </w:r>
      <w:r w:rsidR="009D7F1E" w:rsidRPr="00C07894">
        <w:rPr>
          <w:rFonts w:ascii="Times New Roman" w:hAnsi="Times New Roman"/>
          <w:sz w:val="22"/>
          <w:szCs w:val="22"/>
          <w:lang w:val="en-GB"/>
        </w:rPr>
        <w:t xml:space="preserve">medicinal materials of Ministry of Health’s Circular no </w:t>
      </w:r>
      <w:r w:rsidR="00114CD1">
        <w:rPr>
          <w:rFonts w:ascii="Times New Roman" w:hAnsi="Times New Roman"/>
          <w:sz w:val="22"/>
          <w:szCs w:val="22"/>
          <w:lang w:val="en-GB"/>
        </w:rPr>
        <w:t>38/2021</w:t>
      </w:r>
      <w:r w:rsidR="009D7F1E" w:rsidRPr="00C07894">
        <w:rPr>
          <w:rFonts w:ascii="Times New Roman" w:hAnsi="Times New Roman"/>
          <w:sz w:val="22"/>
          <w:szCs w:val="22"/>
          <w:lang w:val="en-GB"/>
        </w:rPr>
        <w:t>/TT-BYT.</w:t>
      </w:r>
    </w:p>
    <w:p w14:paraId="5DAE0F4E" w14:textId="0A879AB6"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c)</w:t>
      </w:r>
      <w:r w:rsidR="00FF04A6">
        <w:rPr>
          <w:rFonts w:ascii="Times New Roman" w:hAnsi="Times New Roman"/>
          <w:sz w:val="22"/>
          <w:szCs w:val="22"/>
          <w:lang w:val="en-GB"/>
        </w:rPr>
        <w:t xml:space="preserve"> </w:t>
      </w:r>
      <w:r w:rsidRPr="00C07894">
        <w:rPr>
          <w:rFonts w:ascii="Times New Roman" w:hAnsi="Times New Roman"/>
          <w:sz w:val="22"/>
          <w:szCs w:val="22"/>
          <w:lang w:val="en-GB"/>
        </w:rPr>
        <w:t xml:space="preserve">Test certificate of medicinal raw materials </w:t>
      </w:r>
    </w:p>
    <w:p w14:paraId="798DF9BA" w14:textId="2F93858A"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w:t>
      </w:r>
      <w:r w:rsidR="00FF04A6">
        <w:rPr>
          <w:rFonts w:ascii="Times New Roman" w:hAnsi="Times New Roman"/>
          <w:sz w:val="22"/>
          <w:szCs w:val="22"/>
          <w:lang w:val="en-GB"/>
        </w:rPr>
        <w:t xml:space="preserve"> </w:t>
      </w:r>
      <w:r w:rsidRPr="00C07894">
        <w:rPr>
          <w:rFonts w:ascii="Times New Roman" w:hAnsi="Times New Roman"/>
          <w:sz w:val="22"/>
          <w:szCs w:val="22"/>
          <w:lang w:val="en-GB"/>
        </w:rPr>
        <w:t xml:space="preserve">01 Test certificate </w:t>
      </w:r>
      <w:r w:rsidR="00114CD1">
        <w:rPr>
          <w:rFonts w:ascii="Times New Roman" w:hAnsi="Times New Roman"/>
          <w:sz w:val="22"/>
          <w:szCs w:val="22"/>
          <w:lang w:val="en-GB"/>
        </w:rPr>
        <w:t xml:space="preserve">on the medicinal materials </w:t>
      </w:r>
      <w:r w:rsidRPr="00C07894">
        <w:rPr>
          <w:rFonts w:ascii="Times New Roman" w:hAnsi="Times New Roman"/>
          <w:sz w:val="22"/>
          <w:szCs w:val="22"/>
          <w:lang w:val="en-GB"/>
        </w:rPr>
        <w:t xml:space="preserve">from the </w:t>
      </w:r>
      <w:r w:rsidRPr="00BF2A23">
        <w:rPr>
          <w:rFonts w:ascii="Times New Roman" w:hAnsi="Times New Roman"/>
          <w:sz w:val="22"/>
          <w:szCs w:val="22"/>
          <w:lang w:val="en-GB"/>
        </w:rPr>
        <w:t>finished product’s manufacturer.</w:t>
      </w:r>
      <w:r w:rsidR="00BF2A23">
        <w:rPr>
          <w:rFonts w:ascii="Times New Roman" w:hAnsi="Times New Roman"/>
          <w:sz w:val="22"/>
          <w:szCs w:val="22"/>
          <w:lang w:val="en-GB"/>
        </w:rPr>
        <w:t xml:space="preserve"> </w:t>
      </w:r>
      <w:r w:rsidR="00BF2A23" w:rsidRPr="00BF2A23">
        <w:rPr>
          <w:rFonts w:ascii="Times New Roman" w:hAnsi="Times New Roman"/>
          <w:sz w:val="22"/>
          <w:szCs w:val="22"/>
          <w:lang w:val="en-GB"/>
        </w:rPr>
        <w:t xml:space="preserve">Where the manufacturer of the finished product does not have the capacity to control all of the </w:t>
      </w:r>
      <w:r w:rsidR="00BF2A23">
        <w:rPr>
          <w:rFonts w:ascii="Times New Roman" w:hAnsi="Times New Roman"/>
          <w:sz w:val="22"/>
          <w:szCs w:val="22"/>
          <w:lang w:val="en-GB"/>
        </w:rPr>
        <w:t>acceptance</w:t>
      </w:r>
      <w:r w:rsidR="00BF2A23" w:rsidRPr="00BF2A23">
        <w:rPr>
          <w:rFonts w:ascii="Times New Roman" w:hAnsi="Times New Roman"/>
          <w:sz w:val="22"/>
          <w:szCs w:val="22"/>
          <w:lang w:val="en-GB"/>
        </w:rPr>
        <w:t xml:space="preserve"> criteria, it must provide a certificate of analysis, performed by a state testing agency or a qualified and licensed testing service provider for every missing criterion.  </w:t>
      </w:r>
    </w:p>
    <w:p w14:paraId="56B23EF8"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- 01 Test certificate of semi-finished medicinal materials, medicinal extracts from their manufacturer and 01 Test certificate of the semi-finished medicinal materials, medicinal extract from the manufacturer of the finished drug product.</w:t>
      </w:r>
    </w:p>
    <w:p w14:paraId="0F26873D"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2. Finished product</w:t>
      </w:r>
    </w:p>
    <w:p w14:paraId="541EEC27"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 Manufacturing process</w:t>
      </w:r>
    </w:p>
    <w:p w14:paraId="41566876"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Formula of the smallest packaging unit: name, strength, concentration, mass percentage, quality specification applied for each component of the formulation; if produced from semi-finished medicinal material products, medicinal extracts the equivalent mass percentage in medicinal materials relative to the starting material volume or the strength (%) of drug substances, compounds that have been quantified per each medicinal material level, must be indicated.</w:t>
      </w:r>
    </w:p>
    <w:p w14:paraId="2AF25DF8"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Batch formula of the finished product: name, weight, mass weight of each component in the formulation must be indicated;</w:t>
      </w:r>
    </w:p>
    <w:p w14:paraId="2F0BCA89"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Manufacturing process flowchart: reflecting all stages in the manufacturing process covering the flow of raw materials and consistent with the description of manufacturing process;</w:t>
      </w:r>
    </w:p>
    <w:p w14:paraId="7265C2A2" w14:textId="6C853E1F"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w:t>
      </w:r>
      <w:r w:rsidR="00FF04A6">
        <w:rPr>
          <w:rFonts w:ascii="Times New Roman" w:hAnsi="Times New Roman"/>
          <w:sz w:val="22"/>
          <w:szCs w:val="22"/>
          <w:lang w:val="en-GB"/>
        </w:rPr>
        <w:t xml:space="preserve"> </w:t>
      </w:r>
      <w:r w:rsidRPr="00C07894">
        <w:rPr>
          <w:rFonts w:ascii="Times New Roman" w:hAnsi="Times New Roman"/>
          <w:sz w:val="22"/>
          <w:szCs w:val="22"/>
          <w:lang w:val="en-GB"/>
        </w:rPr>
        <w:t>Manufacturing process description: a full and detailed description of each operation in the manufacturing process covering technical parameters of each operation;</w:t>
      </w:r>
    </w:p>
    <w:p w14:paraId="44E8AB06"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List of equipment used: name of equipment, parameters, purpose of use;</w:t>
      </w:r>
    </w:p>
    <w:p w14:paraId="2CF5EDDB"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Manufacturing in-process control: a full and detailed description of the criteria used for verification, controls in manufacturing operation covering name of criteria, acceptance criteria, control method, control frequency, control sample size.</w:t>
      </w:r>
    </w:p>
    <w:p w14:paraId="71B2BAE1" w14:textId="0ED7CFF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b) </w:t>
      </w:r>
      <w:r w:rsidR="00BF7840">
        <w:rPr>
          <w:rFonts w:ascii="Times New Roman" w:hAnsi="Times New Roman"/>
          <w:sz w:val="22"/>
          <w:szCs w:val="22"/>
          <w:lang w:val="en-GB"/>
        </w:rPr>
        <w:t>S</w:t>
      </w:r>
      <w:r w:rsidRPr="00C07894">
        <w:rPr>
          <w:rFonts w:ascii="Times New Roman" w:hAnsi="Times New Roman"/>
          <w:sz w:val="22"/>
          <w:szCs w:val="22"/>
          <w:lang w:val="en-GB"/>
        </w:rPr>
        <w:t xml:space="preserve">pecification and test method </w:t>
      </w:r>
    </w:p>
    <w:p w14:paraId="70B83F26" w14:textId="68891019"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 Formula of the smallest packaging unit: name, strength, concentration, mass percentage, specification applied for each component of the formulation. If produced from semi-finished medicinal material products, medicinal extracts the equivalent mass percentage in medicinal materials relative to </w:t>
      </w:r>
      <w:r w:rsidRPr="00C07894">
        <w:rPr>
          <w:rFonts w:ascii="Times New Roman" w:hAnsi="Times New Roman"/>
          <w:sz w:val="22"/>
          <w:szCs w:val="22"/>
          <w:lang w:val="en-GB"/>
        </w:rPr>
        <w:lastRenderedPageBreak/>
        <w:t>the starting material volume or the strength (%) of drug substances, compounds that have been quantified per each medicinal material level, must be indicated.</w:t>
      </w:r>
    </w:p>
    <w:p w14:paraId="675B86EB" w14:textId="1561C6E6"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Specification of finished product: the provisions of Ministry of Health’s Circular no 11/2018/TT-BYT shall apply.</w:t>
      </w:r>
    </w:p>
    <w:p w14:paraId="3D53D7C9"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c) Test certificate of finished product</w:t>
      </w:r>
    </w:p>
    <w:p w14:paraId="548A21DF"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d) Specification of container closure system: Full and detailed description of quality of packaging materials, quality standards, quality levels and test method. </w:t>
      </w:r>
    </w:p>
    <w:p w14:paraId="273A52AA" w14:textId="66D25003" w:rsidR="00402023"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đ) Stability study report in conformance with the guidelines for stability study in Appendix I of this Circular.</w:t>
      </w:r>
    </w:p>
    <w:p w14:paraId="7AECCC75" w14:textId="3C8C41B4" w:rsidR="006D3921" w:rsidRPr="00C07894" w:rsidRDefault="006D3921"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w:t>
      </w:r>
      <w:r w:rsidR="00BF7840">
        <w:rPr>
          <w:rFonts w:ascii="Times New Roman" w:hAnsi="Times New Roman"/>
          <w:b/>
          <w:sz w:val="22"/>
          <w:szCs w:val="22"/>
          <w:lang w:val="en-GB"/>
        </w:rPr>
        <w:t xml:space="preserve"> 29</w:t>
      </w:r>
      <w:r w:rsidRPr="00C07894">
        <w:rPr>
          <w:rFonts w:ascii="Times New Roman" w:hAnsi="Times New Roman"/>
          <w:b/>
          <w:sz w:val="22"/>
          <w:szCs w:val="22"/>
          <w:lang w:val="en-GB"/>
        </w:rPr>
        <w:t xml:space="preserve">. Safety and efficacy document in application dossiers for the issuance, </w:t>
      </w:r>
      <w:r w:rsidR="00407D55" w:rsidRPr="00C07894">
        <w:rPr>
          <w:rFonts w:ascii="Times New Roman" w:hAnsi="Times New Roman"/>
          <w:b/>
          <w:sz w:val="22"/>
          <w:szCs w:val="22"/>
          <w:lang w:val="en-GB"/>
        </w:rPr>
        <w:t>renewal</w:t>
      </w:r>
      <w:r w:rsidRPr="00C07894">
        <w:rPr>
          <w:rFonts w:ascii="Times New Roman" w:hAnsi="Times New Roman"/>
          <w:b/>
          <w:sz w:val="22"/>
          <w:szCs w:val="22"/>
          <w:lang w:val="en-GB"/>
        </w:rPr>
        <w:t>, modification, supplementation of marketing registration certificate of medicinal material drugs</w:t>
      </w:r>
    </w:p>
    <w:p w14:paraId="696C8C6D"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1. Document on the safety and efficacy of medicinal material drugs shall be prepared in conformance with the provision of Appendix V of this Circular or the provisions of ASEAN (ACTD), ICH-CTD.</w:t>
      </w:r>
    </w:p>
    <w:p w14:paraId="31AF1894" w14:textId="75E76585" w:rsidR="00402023"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2. The documents stipulated in point b clause 1 Article 1</w:t>
      </w:r>
      <w:r w:rsidR="00BF7840">
        <w:rPr>
          <w:rFonts w:ascii="Times New Roman" w:hAnsi="Times New Roman"/>
          <w:sz w:val="22"/>
          <w:szCs w:val="22"/>
          <w:lang w:val="en-GB"/>
        </w:rPr>
        <w:t>8</w:t>
      </w:r>
      <w:r w:rsidRPr="00C07894">
        <w:rPr>
          <w:rFonts w:ascii="Times New Roman" w:hAnsi="Times New Roman"/>
          <w:sz w:val="22"/>
          <w:szCs w:val="22"/>
          <w:lang w:val="en-GB"/>
        </w:rPr>
        <w:t xml:space="preserve"> of this Circular (if applicable).</w:t>
      </w:r>
    </w:p>
    <w:p w14:paraId="44D9C354" w14:textId="18AB311B" w:rsidR="006D3921" w:rsidRPr="00C07894" w:rsidRDefault="006D3921"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3</w:t>
      </w:r>
      <w:r w:rsidR="00BF7840">
        <w:rPr>
          <w:rFonts w:ascii="Times New Roman" w:hAnsi="Times New Roman"/>
          <w:b/>
          <w:sz w:val="22"/>
          <w:szCs w:val="22"/>
          <w:lang w:val="en-GB"/>
        </w:rPr>
        <w:t>0</w:t>
      </w:r>
      <w:r w:rsidRPr="00C07894">
        <w:rPr>
          <w:rFonts w:ascii="Times New Roman" w:hAnsi="Times New Roman"/>
          <w:b/>
          <w:sz w:val="22"/>
          <w:szCs w:val="22"/>
          <w:lang w:val="en-GB"/>
        </w:rPr>
        <w:t xml:space="preserve">. Application dossiers for the issuance, </w:t>
      </w:r>
      <w:r w:rsidR="00407D55" w:rsidRPr="00C07894">
        <w:rPr>
          <w:rFonts w:ascii="Times New Roman" w:hAnsi="Times New Roman"/>
          <w:b/>
          <w:sz w:val="22"/>
          <w:szCs w:val="22"/>
          <w:lang w:val="en-GB"/>
        </w:rPr>
        <w:t>renewal</w:t>
      </w:r>
      <w:r w:rsidRPr="00C07894">
        <w:rPr>
          <w:rFonts w:ascii="Times New Roman" w:hAnsi="Times New Roman"/>
          <w:b/>
          <w:sz w:val="22"/>
          <w:szCs w:val="22"/>
          <w:lang w:val="en-GB"/>
        </w:rPr>
        <w:t>, modification, supplementation of marketing registration certificate of medicinal material drugs</w:t>
      </w:r>
    </w:p>
    <w:p w14:paraId="7127561D"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1. Application dossiers for the issuance of marketing registration certificate for medicinal material drugs shall comprise:</w:t>
      </w:r>
    </w:p>
    <w:p w14:paraId="78075292" w14:textId="3F7C22E7" w:rsidR="006D3921" w:rsidRPr="00C07894" w:rsidRDefault="006D3921" w:rsidP="006E6DDC">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 The administrative documents as stipulated in clause 2 Article 2</w:t>
      </w:r>
      <w:r w:rsidR="00BF7840">
        <w:rPr>
          <w:rFonts w:ascii="Times New Roman" w:hAnsi="Times New Roman"/>
          <w:sz w:val="22"/>
          <w:szCs w:val="22"/>
          <w:lang w:val="en-GB"/>
        </w:rPr>
        <w:t>3</w:t>
      </w:r>
      <w:r w:rsidRPr="00C07894">
        <w:rPr>
          <w:rFonts w:ascii="Times New Roman" w:hAnsi="Times New Roman"/>
          <w:sz w:val="22"/>
          <w:szCs w:val="22"/>
          <w:lang w:val="en-GB"/>
        </w:rPr>
        <w:t xml:space="preserve"> of this Circular</w:t>
      </w:r>
      <w:r w:rsidR="006E6DDC">
        <w:rPr>
          <w:rFonts w:ascii="Times New Roman" w:hAnsi="Times New Roman"/>
          <w:sz w:val="22"/>
          <w:szCs w:val="22"/>
          <w:lang w:val="en-GB"/>
        </w:rPr>
        <w:t>.</w:t>
      </w:r>
    </w:p>
    <w:p w14:paraId="4BF7A506" w14:textId="3CB3F315"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b) The quality document as stipulated in Article 2</w:t>
      </w:r>
      <w:r w:rsidR="006E6DDC">
        <w:rPr>
          <w:rFonts w:ascii="Times New Roman" w:hAnsi="Times New Roman"/>
          <w:sz w:val="22"/>
          <w:szCs w:val="22"/>
          <w:lang w:val="en-GB"/>
        </w:rPr>
        <w:t>9</w:t>
      </w:r>
      <w:r w:rsidRPr="00C07894">
        <w:rPr>
          <w:rFonts w:ascii="Times New Roman" w:hAnsi="Times New Roman"/>
          <w:sz w:val="22"/>
          <w:szCs w:val="22"/>
          <w:lang w:val="en-GB"/>
        </w:rPr>
        <w:t xml:space="preserve"> of this Circular.</w:t>
      </w:r>
    </w:p>
    <w:p w14:paraId="7682A5ED"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c) The document on safety and efficacy stipulated in Article 30 of this Circular;</w:t>
      </w:r>
    </w:p>
    <w:p w14:paraId="0D2471A2" w14:textId="1CF7912A"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2. Application dossiers for the</w:t>
      </w:r>
      <w:r w:rsidR="00407D55" w:rsidRPr="00C07894">
        <w:rPr>
          <w:rFonts w:ascii="Times New Roman" w:hAnsi="Times New Roman"/>
          <w:sz w:val="22"/>
          <w:szCs w:val="22"/>
          <w:lang w:val="en-GB"/>
        </w:rPr>
        <w:t xml:space="preserve"> renewal</w:t>
      </w:r>
      <w:r w:rsidRPr="00C07894">
        <w:rPr>
          <w:rFonts w:ascii="Times New Roman" w:hAnsi="Times New Roman"/>
          <w:sz w:val="22"/>
          <w:szCs w:val="22"/>
          <w:lang w:val="en-GB"/>
        </w:rPr>
        <w:t xml:space="preserve"> of marketing registration certificate of medicinal material drugs: </w:t>
      </w:r>
    </w:p>
    <w:p w14:paraId="4A280322" w14:textId="647FFBAE" w:rsidR="006E6DDC" w:rsidRPr="00C07894" w:rsidRDefault="006D3921" w:rsidP="006E6DDC">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a) The administrative documents stipulated in clause </w:t>
      </w:r>
      <w:r w:rsidR="006E6DDC">
        <w:rPr>
          <w:rFonts w:ascii="Times New Roman" w:hAnsi="Times New Roman"/>
          <w:sz w:val="22"/>
          <w:szCs w:val="22"/>
          <w:lang w:val="en-GB"/>
        </w:rPr>
        <w:t>3</w:t>
      </w:r>
      <w:r w:rsidRPr="00C07894">
        <w:rPr>
          <w:rFonts w:ascii="Times New Roman" w:hAnsi="Times New Roman"/>
          <w:sz w:val="22"/>
          <w:szCs w:val="22"/>
          <w:lang w:val="en-GB"/>
        </w:rPr>
        <w:t xml:space="preserve"> Article 2</w:t>
      </w:r>
      <w:r w:rsidR="00BF7840">
        <w:rPr>
          <w:rFonts w:ascii="Times New Roman" w:hAnsi="Times New Roman"/>
          <w:sz w:val="22"/>
          <w:szCs w:val="22"/>
          <w:lang w:val="en-GB"/>
        </w:rPr>
        <w:t>3</w:t>
      </w:r>
      <w:r w:rsidRPr="00C07894">
        <w:rPr>
          <w:rFonts w:ascii="Times New Roman" w:hAnsi="Times New Roman"/>
          <w:sz w:val="22"/>
          <w:szCs w:val="22"/>
          <w:lang w:val="en-GB"/>
        </w:rPr>
        <w:t xml:space="preserve"> of this Circular</w:t>
      </w:r>
      <w:r w:rsidR="006E6DDC">
        <w:rPr>
          <w:rFonts w:ascii="Times New Roman" w:hAnsi="Times New Roman"/>
          <w:sz w:val="22"/>
          <w:szCs w:val="22"/>
          <w:lang w:val="en-GB"/>
        </w:rPr>
        <w:t>.</w:t>
      </w:r>
    </w:p>
    <w:p w14:paraId="4748D97C" w14:textId="3900B835"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 b) Relevant documents stipulated in Section D A</w:t>
      </w:r>
      <w:r w:rsidR="00222735">
        <w:rPr>
          <w:rFonts w:ascii="Times New Roman" w:hAnsi="Times New Roman"/>
          <w:sz w:val="22"/>
          <w:szCs w:val="22"/>
          <w:lang w:val="en-GB"/>
        </w:rPr>
        <w:t>nnex</w:t>
      </w:r>
      <w:r w:rsidRPr="00C07894">
        <w:rPr>
          <w:rFonts w:ascii="Times New Roman" w:hAnsi="Times New Roman"/>
          <w:sz w:val="22"/>
          <w:szCs w:val="22"/>
          <w:lang w:val="en-GB"/>
        </w:rPr>
        <w:t xml:space="preserve"> II enclosed with this Circular in the case where </w:t>
      </w:r>
      <w:r w:rsidR="00BF7840">
        <w:rPr>
          <w:rFonts w:ascii="Times New Roman" w:hAnsi="Times New Roman"/>
          <w:sz w:val="22"/>
          <w:szCs w:val="22"/>
          <w:lang w:val="en-GB"/>
        </w:rPr>
        <w:t>there are changes to the</w:t>
      </w:r>
      <w:r w:rsidRPr="00C07894">
        <w:rPr>
          <w:rFonts w:ascii="Times New Roman" w:hAnsi="Times New Roman"/>
          <w:sz w:val="22"/>
          <w:szCs w:val="22"/>
          <w:lang w:val="en-GB"/>
        </w:rPr>
        <w:t xml:space="preserve"> administrative document</w:t>
      </w:r>
      <w:r w:rsidR="00D01856">
        <w:rPr>
          <w:rFonts w:ascii="Times New Roman" w:hAnsi="Times New Roman"/>
          <w:sz w:val="22"/>
          <w:szCs w:val="22"/>
          <w:lang w:val="en-GB"/>
        </w:rPr>
        <w:t xml:space="preserve"> </w:t>
      </w:r>
      <w:r w:rsidR="00BF7840">
        <w:rPr>
          <w:rFonts w:ascii="Times New Roman" w:hAnsi="Times New Roman"/>
          <w:sz w:val="22"/>
          <w:szCs w:val="22"/>
          <w:lang w:val="en-GB"/>
        </w:rPr>
        <w:t>pertaining to the drug</w:t>
      </w:r>
      <w:r w:rsidR="00D01856">
        <w:rPr>
          <w:rFonts w:ascii="Times New Roman" w:hAnsi="Times New Roman"/>
          <w:sz w:val="22"/>
          <w:szCs w:val="22"/>
          <w:lang w:val="en-GB"/>
        </w:rPr>
        <w:t xml:space="preserve"> (other than the changes in label and package insert)</w:t>
      </w:r>
      <w:r w:rsidR="00BF7840">
        <w:rPr>
          <w:rFonts w:ascii="Times New Roman" w:hAnsi="Times New Roman"/>
          <w:sz w:val="22"/>
          <w:szCs w:val="22"/>
          <w:lang w:val="en-GB"/>
        </w:rPr>
        <w:t xml:space="preserve"> </w:t>
      </w:r>
      <w:r w:rsidRPr="00C07894">
        <w:rPr>
          <w:rFonts w:ascii="Times New Roman" w:hAnsi="Times New Roman"/>
          <w:sz w:val="22"/>
          <w:szCs w:val="22"/>
          <w:lang w:val="en-GB"/>
        </w:rPr>
        <w:t xml:space="preserve">at the point of certificate </w:t>
      </w:r>
      <w:r w:rsidR="00407D55" w:rsidRPr="00C07894">
        <w:rPr>
          <w:rFonts w:ascii="Times New Roman" w:hAnsi="Times New Roman"/>
          <w:sz w:val="22"/>
          <w:szCs w:val="22"/>
          <w:lang w:val="en-GB"/>
        </w:rPr>
        <w:t>renewal</w:t>
      </w:r>
      <w:r w:rsidRPr="00C07894">
        <w:rPr>
          <w:rFonts w:ascii="Times New Roman" w:hAnsi="Times New Roman"/>
          <w:sz w:val="22"/>
          <w:szCs w:val="22"/>
          <w:lang w:val="en-GB"/>
        </w:rPr>
        <w:t>.</w:t>
      </w:r>
    </w:p>
    <w:p w14:paraId="50CC34E6" w14:textId="60D1D619"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If the registrant already submitted the revised administrative document prior to the submission of </w:t>
      </w:r>
      <w:r w:rsidR="00407D55" w:rsidRPr="00C07894">
        <w:rPr>
          <w:rFonts w:ascii="Times New Roman" w:hAnsi="Times New Roman"/>
          <w:sz w:val="22"/>
          <w:szCs w:val="22"/>
          <w:lang w:val="en-GB"/>
        </w:rPr>
        <w:t>renewal</w:t>
      </w:r>
      <w:r w:rsidRPr="00C07894">
        <w:rPr>
          <w:rFonts w:ascii="Times New Roman" w:hAnsi="Times New Roman"/>
          <w:sz w:val="22"/>
          <w:szCs w:val="22"/>
          <w:lang w:val="en-GB"/>
        </w:rPr>
        <w:t xml:space="preserve"> application dossier but the earlier submission has not been approved, the administrative document shall not be required as part of the application dossier for certificate </w:t>
      </w:r>
      <w:r w:rsidR="00407D55" w:rsidRPr="00C07894">
        <w:rPr>
          <w:rFonts w:ascii="Times New Roman" w:hAnsi="Times New Roman"/>
          <w:sz w:val="22"/>
          <w:szCs w:val="22"/>
          <w:lang w:val="en-GB"/>
        </w:rPr>
        <w:t>renewal</w:t>
      </w:r>
      <w:r w:rsidRPr="00C07894">
        <w:rPr>
          <w:rFonts w:ascii="Times New Roman" w:hAnsi="Times New Roman"/>
          <w:sz w:val="22"/>
          <w:szCs w:val="22"/>
          <w:lang w:val="en-GB"/>
        </w:rPr>
        <w:t>.</w:t>
      </w:r>
    </w:p>
    <w:p w14:paraId="45164700"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3. Application dossiers for modification, supplementation of marketing registration certificate of medicinal material drugs shall comprise: </w:t>
      </w:r>
    </w:p>
    <w:p w14:paraId="02AEB6FA" w14:textId="05CFC2F4"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a) </w:t>
      </w:r>
      <w:r w:rsidR="006E6DDC">
        <w:rPr>
          <w:rFonts w:ascii="Times New Roman" w:hAnsi="Times New Roman"/>
          <w:sz w:val="22"/>
          <w:szCs w:val="22"/>
          <w:lang w:val="en-GB"/>
        </w:rPr>
        <w:t>The administrative documents stipulated in clause 4 Article 2</w:t>
      </w:r>
      <w:r w:rsidR="00D01856">
        <w:rPr>
          <w:rFonts w:ascii="Times New Roman" w:hAnsi="Times New Roman"/>
          <w:sz w:val="22"/>
          <w:szCs w:val="22"/>
          <w:lang w:val="en-GB"/>
        </w:rPr>
        <w:t>3</w:t>
      </w:r>
      <w:r w:rsidR="006E6DDC">
        <w:rPr>
          <w:rFonts w:ascii="Times New Roman" w:hAnsi="Times New Roman"/>
          <w:sz w:val="22"/>
          <w:szCs w:val="22"/>
          <w:lang w:val="en-GB"/>
        </w:rPr>
        <w:t xml:space="preserve"> of </w:t>
      </w:r>
      <w:r w:rsidRPr="00C07894">
        <w:rPr>
          <w:rFonts w:ascii="Times New Roman" w:hAnsi="Times New Roman"/>
          <w:sz w:val="22"/>
          <w:szCs w:val="22"/>
          <w:lang w:val="en-GB"/>
        </w:rPr>
        <w:t>this Circular;</w:t>
      </w:r>
    </w:p>
    <w:p w14:paraId="03AE3E7C"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b) Documents pertinent to the corresponding major variations, minor variations as stipulated in Section D, Appendix II of this Circular. </w:t>
      </w:r>
    </w:p>
    <w:p w14:paraId="4E9FCE3A" w14:textId="77777777" w:rsidR="006D3921" w:rsidRPr="00C07894" w:rsidRDefault="006D3921" w:rsidP="002C5FF0">
      <w:pPr>
        <w:spacing w:before="120" w:after="120"/>
        <w:ind w:firstLine="720"/>
        <w:jc w:val="both"/>
        <w:rPr>
          <w:rFonts w:ascii="Times New Roman" w:hAnsi="Times New Roman"/>
          <w:sz w:val="22"/>
          <w:szCs w:val="22"/>
          <w:lang w:val="en-GB"/>
        </w:rPr>
      </w:pPr>
    </w:p>
    <w:p w14:paraId="6A26BCF9" w14:textId="77777777" w:rsidR="006D3921" w:rsidRPr="00C07894" w:rsidRDefault="006D3921" w:rsidP="002C5FF0">
      <w:pPr>
        <w:spacing w:before="120" w:after="120"/>
        <w:jc w:val="center"/>
        <w:rPr>
          <w:rFonts w:ascii="Times New Roman" w:hAnsi="Times New Roman"/>
          <w:b/>
          <w:sz w:val="22"/>
          <w:szCs w:val="22"/>
          <w:lang w:val="en-GB"/>
        </w:rPr>
      </w:pPr>
      <w:r w:rsidRPr="00C07894">
        <w:rPr>
          <w:rFonts w:ascii="Times New Roman" w:hAnsi="Times New Roman"/>
          <w:b/>
          <w:sz w:val="22"/>
          <w:szCs w:val="22"/>
          <w:lang w:val="en-GB"/>
        </w:rPr>
        <w:t>Section 4</w:t>
      </w:r>
    </w:p>
    <w:p w14:paraId="6B2C8431" w14:textId="77777777" w:rsidR="006D3921" w:rsidRPr="00C07894" w:rsidRDefault="006D3921" w:rsidP="002C5FF0">
      <w:pPr>
        <w:spacing w:before="120" w:after="120"/>
        <w:jc w:val="center"/>
        <w:rPr>
          <w:rFonts w:ascii="Times New Roman" w:hAnsi="Times New Roman"/>
          <w:b/>
          <w:sz w:val="22"/>
          <w:szCs w:val="22"/>
          <w:lang w:val="en-GB"/>
        </w:rPr>
      </w:pPr>
      <w:r w:rsidRPr="00C07894">
        <w:rPr>
          <w:rFonts w:ascii="Times New Roman" w:hAnsi="Times New Roman"/>
          <w:b/>
          <w:sz w:val="22"/>
          <w:szCs w:val="22"/>
          <w:lang w:val="en-GB"/>
        </w:rPr>
        <w:t>REGISTRATION DOSSIER OF DRUG RAW MATERIALS</w:t>
      </w:r>
    </w:p>
    <w:p w14:paraId="25D84B55" w14:textId="7D28EDE7" w:rsidR="006D3921" w:rsidRPr="00C07894" w:rsidRDefault="006D3921"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3</w:t>
      </w:r>
      <w:r w:rsidR="00D01856">
        <w:rPr>
          <w:rFonts w:ascii="Times New Roman" w:hAnsi="Times New Roman"/>
          <w:b/>
          <w:sz w:val="22"/>
          <w:szCs w:val="22"/>
          <w:lang w:val="en-GB"/>
        </w:rPr>
        <w:t>1</w:t>
      </w:r>
      <w:r w:rsidRPr="00C07894">
        <w:rPr>
          <w:rFonts w:ascii="Times New Roman" w:hAnsi="Times New Roman"/>
          <w:b/>
          <w:sz w:val="22"/>
          <w:szCs w:val="22"/>
          <w:lang w:val="en-GB"/>
        </w:rPr>
        <w:t>.</w:t>
      </w:r>
      <w:r w:rsidR="00FF04A6">
        <w:rPr>
          <w:rFonts w:ascii="Times New Roman" w:hAnsi="Times New Roman"/>
          <w:b/>
          <w:sz w:val="22"/>
          <w:szCs w:val="22"/>
          <w:lang w:val="en-GB"/>
        </w:rPr>
        <w:t xml:space="preserve"> </w:t>
      </w:r>
      <w:r w:rsidRPr="00C07894">
        <w:rPr>
          <w:rFonts w:ascii="Times New Roman" w:hAnsi="Times New Roman"/>
          <w:b/>
          <w:sz w:val="22"/>
          <w:szCs w:val="22"/>
          <w:lang w:val="en-GB"/>
        </w:rPr>
        <w:t>Quality document in application dossiers for the issuance, modification, supplementation of marketing registration certificate of drug raw materials</w:t>
      </w:r>
    </w:p>
    <w:p w14:paraId="75CEB559" w14:textId="53D0AB6A"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lastRenderedPageBreak/>
        <w:t xml:space="preserve">1. </w:t>
      </w:r>
      <w:r w:rsidR="00185593" w:rsidRPr="00C07894">
        <w:rPr>
          <w:rFonts w:ascii="Times New Roman" w:hAnsi="Times New Roman"/>
          <w:sz w:val="22"/>
          <w:szCs w:val="22"/>
          <w:lang w:val="en-GB"/>
        </w:rPr>
        <w:t>For drug substances</w:t>
      </w:r>
      <w:r w:rsidRPr="00C07894">
        <w:rPr>
          <w:rFonts w:ascii="Times New Roman" w:hAnsi="Times New Roman"/>
          <w:sz w:val="22"/>
          <w:szCs w:val="22"/>
          <w:lang w:val="en-GB"/>
        </w:rPr>
        <w:t xml:space="preserve">: the document shall be prepared in accordance with ACTD – drug substances. If the </w:t>
      </w:r>
      <w:r w:rsidR="00185593" w:rsidRPr="00C07894">
        <w:rPr>
          <w:rFonts w:ascii="Times New Roman" w:hAnsi="Times New Roman"/>
          <w:sz w:val="22"/>
          <w:szCs w:val="22"/>
          <w:lang w:val="en-GB"/>
        </w:rPr>
        <w:t>drug</w:t>
      </w:r>
      <w:r w:rsidRPr="00C07894">
        <w:rPr>
          <w:rFonts w:ascii="Times New Roman" w:hAnsi="Times New Roman"/>
          <w:sz w:val="22"/>
          <w:szCs w:val="22"/>
          <w:lang w:val="en-GB"/>
        </w:rPr>
        <w:t xml:space="preserve"> substances registered follow manufacturer’s specification, the Drug Master file must be enclosed.</w:t>
      </w:r>
    </w:p>
    <w:p w14:paraId="160FFD63" w14:textId="2AEC697B"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2. </w:t>
      </w:r>
      <w:r w:rsidR="00185593" w:rsidRPr="00C07894">
        <w:rPr>
          <w:rFonts w:ascii="Times New Roman" w:hAnsi="Times New Roman"/>
          <w:sz w:val="22"/>
          <w:szCs w:val="22"/>
          <w:lang w:val="en-GB"/>
        </w:rPr>
        <w:t>For</w:t>
      </w:r>
      <w:r w:rsidRPr="00C07894">
        <w:rPr>
          <w:rFonts w:ascii="Times New Roman" w:hAnsi="Times New Roman"/>
          <w:sz w:val="22"/>
          <w:szCs w:val="22"/>
          <w:lang w:val="en-GB"/>
        </w:rPr>
        <w:t xml:space="preserve"> raw materials in the form of semi-finished products containing </w:t>
      </w:r>
      <w:r w:rsidR="00185593" w:rsidRPr="00C07894">
        <w:rPr>
          <w:rFonts w:ascii="Times New Roman" w:hAnsi="Times New Roman"/>
          <w:sz w:val="22"/>
          <w:szCs w:val="22"/>
          <w:lang w:val="en-GB"/>
        </w:rPr>
        <w:t>drug</w:t>
      </w:r>
      <w:r w:rsidRPr="00C07894">
        <w:rPr>
          <w:rFonts w:ascii="Times New Roman" w:hAnsi="Times New Roman"/>
          <w:sz w:val="22"/>
          <w:szCs w:val="22"/>
          <w:lang w:val="en-GB"/>
        </w:rPr>
        <w:t xml:space="preserve"> substances: the document shall be prepared following ACTD dossier as in the case of finished product registration, in which the document on finished product is replaced by the document on the semi-finished product registered; the formulation for a dose unit, for the smallest package unit shall be replaced with the manufacturing batch formula. </w:t>
      </w:r>
    </w:p>
    <w:p w14:paraId="7E7881B9" w14:textId="656EBAC5"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3. </w:t>
      </w:r>
      <w:r w:rsidR="00185593" w:rsidRPr="00C07894">
        <w:rPr>
          <w:rFonts w:ascii="Times New Roman" w:hAnsi="Times New Roman"/>
          <w:sz w:val="22"/>
          <w:szCs w:val="22"/>
          <w:lang w:val="en-GB"/>
        </w:rPr>
        <w:t>For</w:t>
      </w:r>
      <w:r w:rsidRPr="00C07894">
        <w:rPr>
          <w:rFonts w:ascii="Times New Roman" w:hAnsi="Times New Roman"/>
          <w:sz w:val="22"/>
          <w:szCs w:val="22"/>
          <w:lang w:val="en-GB"/>
        </w:rPr>
        <w:t xml:space="preserve"> to semi-finished medicinal materials, excipients, capsule shells:</w:t>
      </w:r>
    </w:p>
    <w:p w14:paraId="70159056" w14:textId="33FAEB63"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 Formulation of semi-finished medicinal materials, pre-mixed excipients, capsule shells: composition, mass weight, volume, qualify specification of each component of the formulation.</w:t>
      </w:r>
      <w:r w:rsidR="00FF04A6">
        <w:rPr>
          <w:rFonts w:ascii="Times New Roman" w:hAnsi="Times New Roman"/>
          <w:sz w:val="22"/>
          <w:szCs w:val="22"/>
          <w:lang w:val="en-GB"/>
        </w:rPr>
        <w:t xml:space="preserve"> </w:t>
      </w:r>
      <w:r w:rsidRPr="00C07894">
        <w:rPr>
          <w:rFonts w:ascii="Times New Roman" w:hAnsi="Times New Roman"/>
          <w:sz w:val="22"/>
          <w:szCs w:val="22"/>
          <w:lang w:val="en-GB"/>
        </w:rPr>
        <w:t>If raw materials of animal source are used, information on adventitious contaminants (viral safety data) must be provided.</w:t>
      </w:r>
    </w:p>
    <w:p w14:paraId="064F3672"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b) Manufacturing process</w:t>
      </w:r>
    </w:p>
    <w:p w14:paraId="27E868FD"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Process flowchart: reflecting all stages in the manufacturing process covering the flow of raw materials and consistent with the description of manufacturing process;</w:t>
      </w:r>
    </w:p>
    <w:p w14:paraId="1A1086E2"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Manufacturing process description: a full and detailed description of each operation in the manufacturing process covering technical parameters of each operation;</w:t>
      </w:r>
    </w:p>
    <w:p w14:paraId="07133ED5"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List of equipment used: name of equipment, parameters, purpose of use;</w:t>
      </w:r>
    </w:p>
    <w:p w14:paraId="085E23BC"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Manufacturing in-process control: a full and detailed description of the criteria used for verification, controls in manufacturing operation covering name of criteria, acceptance criteria, control method, control frequency, control sample size.</w:t>
      </w:r>
    </w:p>
    <w:p w14:paraId="1E8D992C"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c) Quality specification and test method </w:t>
      </w:r>
    </w:p>
    <w:p w14:paraId="3939F777" w14:textId="6BA7A616"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-With regard to semi-finished medicinal materials: similarly, the provisions on quality specification and test method for medicinal materials that are not in the form of semi-finished medicinal materials of Ministry of Health’s Circular no </w:t>
      </w:r>
      <w:r w:rsidR="00D01856">
        <w:rPr>
          <w:rFonts w:ascii="Times New Roman" w:hAnsi="Times New Roman"/>
          <w:sz w:val="22"/>
          <w:szCs w:val="22"/>
          <w:lang w:val="en-GB"/>
        </w:rPr>
        <w:t>38/2021</w:t>
      </w:r>
      <w:r w:rsidRPr="00C07894">
        <w:rPr>
          <w:rFonts w:ascii="Times New Roman" w:hAnsi="Times New Roman"/>
          <w:sz w:val="22"/>
          <w:szCs w:val="22"/>
          <w:lang w:val="en-GB"/>
        </w:rPr>
        <w:t>/TT-BYT shall apply.</w:t>
      </w:r>
    </w:p>
    <w:p w14:paraId="7FD758D5" w14:textId="41867743" w:rsidR="006D3921" w:rsidRPr="00C07894" w:rsidRDefault="00FF04A6"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 </w:t>
      </w:r>
      <w:r w:rsidR="006D3921" w:rsidRPr="00C07894">
        <w:rPr>
          <w:rFonts w:ascii="Times New Roman" w:hAnsi="Times New Roman"/>
          <w:sz w:val="22"/>
          <w:szCs w:val="22"/>
          <w:lang w:val="en-GB"/>
        </w:rPr>
        <w:t>- With regard to excipients, capsule shells: the provisions of Ministry of Health’s Circular no 11/2018/TT-BYT.</w:t>
      </w:r>
    </w:p>
    <w:p w14:paraId="0377E3F6"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d) Test certificate </w:t>
      </w:r>
    </w:p>
    <w:p w14:paraId="2970FC28"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đ) Specification of container closure system: Full and detailed description of quality of packaging materials, quality standards, quality levels and test method. </w:t>
      </w:r>
    </w:p>
    <w:p w14:paraId="6E864F50" w14:textId="77777777" w:rsidR="006D3921" w:rsidRPr="00C07894" w:rsidRDefault="006D392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e) Stability study report, covering stability study protocol; stability study data; study conclusion and discussion.</w:t>
      </w:r>
    </w:p>
    <w:p w14:paraId="080A4344" w14:textId="5BDE6009" w:rsidR="006D3921" w:rsidRPr="00C07894" w:rsidRDefault="006D3921"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3</w:t>
      </w:r>
      <w:r w:rsidR="00D01856">
        <w:rPr>
          <w:rFonts w:ascii="Times New Roman" w:hAnsi="Times New Roman"/>
          <w:b/>
          <w:sz w:val="22"/>
          <w:szCs w:val="22"/>
          <w:lang w:val="en-GB"/>
        </w:rPr>
        <w:t>2</w:t>
      </w:r>
      <w:r w:rsidRPr="00C07894">
        <w:rPr>
          <w:rFonts w:ascii="Times New Roman" w:hAnsi="Times New Roman"/>
          <w:b/>
          <w:sz w:val="22"/>
          <w:szCs w:val="22"/>
          <w:lang w:val="en-GB"/>
        </w:rPr>
        <w:t>.</w:t>
      </w:r>
      <w:r w:rsidR="00FF04A6">
        <w:rPr>
          <w:rFonts w:ascii="Times New Roman" w:hAnsi="Times New Roman"/>
          <w:b/>
          <w:sz w:val="22"/>
          <w:szCs w:val="22"/>
          <w:lang w:val="en-GB"/>
        </w:rPr>
        <w:t xml:space="preserve"> </w:t>
      </w:r>
      <w:r w:rsidRPr="00C07894">
        <w:rPr>
          <w:rFonts w:ascii="Times New Roman" w:hAnsi="Times New Roman"/>
          <w:b/>
          <w:sz w:val="22"/>
          <w:szCs w:val="22"/>
          <w:lang w:val="en-GB"/>
        </w:rPr>
        <w:t>Application dossiers for the issuance, renewal, modification, supplementation of marketing registration certificate of drug raw materials</w:t>
      </w:r>
    </w:p>
    <w:p w14:paraId="0CC3405A" w14:textId="12C5074C" w:rsidR="006D3921" w:rsidRPr="00C07894" w:rsidRDefault="006D3921" w:rsidP="007E7C1A">
      <w:pPr>
        <w:pStyle w:val="ListParagraph"/>
        <w:numPr>
          <w:ilvl w:val="0"/>
          <w:numId w:val="11"/>
        </w:numPr>
        <w:spacing w:before="120" w:after="120" w:line="240" w:lineRule="auto"/>
        <w:contextualSpacing w:val="0"/>
        <w:jc w:val="both"/>
        <w:rPr>
          <w:lang w:val="en-GB"/>
        </w:rPr>
      </w:pPr>
      <w:r w:rsidRPr="00C07894">
        <w:rPr>
          <w:lang w:val="en-GB"/>
        </w:rPr>
        <w:t>Application dossiers for the issuance of marketing registration certificate for drug raw materials shall comprise:</w:t>
      </w:r>
    </w:p>
    <w:p w14:paraId="39887C76" w14:textId="2DEB5F3E" w:rsidR="006D3921" w:rsidRPr="00C07894" w:rsidRDefault="006D3921" w:rsidP="007E7C1A">
      <w:pPr>
        <w:spacing w:before="120" w:after="120"/>
        <w:ind w:left="360" w:firstLine="720"/>
        <w:jc w:val="both"/>
        <w:rPr>
          <w:rFonts w:ascii="Times New Roman" w:hAnsi="Times New Roman"/>
          <w:sz w:val="22"/>
          <w:szCs w:val="22"/>
          <w:lang w:val="en-GB"/>
        </w:rPr>
      </w:pPr>
      <w:r w:rsidRPr="00C07894">
        <w:rPr>
          <w:rFonts w:ascii="Times New Roman" w:hAnsi="Times New Roman"/>
          <w:sz w:val="22"/>
          <w:szCs w:val="22"/>
          <w:lang w:val="en-GB"/>
        </w:rPr>
        <w:t xml:space="preserve">a) </w:t>
      </w:r>
      <w:r w:rsidR="007E7C1A">
        <w:rPr>
          <w:rFonts w:ascii="Times New Roman" w:hAnsi="Times New Roman"/>
          <w:sz w:val="22"/>
          <w:szCs w:val="22"/>
          <w:lang w:val="en-GB"/>
        </w:rPr>
        <w:t>The administrative document stipulated in clause 2 Article 23 of this Circular.</w:t>
      </w:r>
    </w:p>
    <w:p w14:paraId="1E76FA66" w14:textId="443C7EAD" w:rsidR="006D3921" w:rsidRDefault="006D3921" w:rsidP="007E7C1A">
      <w:pPr>
        <w:spacing w:before="120" w:after="120"/>
        <w:ind w:left="360" w:firstLine="720"/>
        <w:jc w:val="both"/>
        <w:rPr>
          <w:rFonts w:ascii="Times New Roman" w:hAnsi="Times New Roman"/>
          <w:sz w:val="22"/>
          <w:szCs w:val="22"/>
          <w:lang w:val="en-GB"/>
        </w:rPr>
      </w:pPr>
      <w:r w:rsidRPr="00C07894">
        <w:rPr>
          <w:rFonts w:ascii="Times New Roman" w:hAnsi="Times New Roman"/>
          <w:sz w:val="22"/>
          <w:szCs w:val="22"/>
          <w:lang w:val="en-GB"/>
        </w:rPr>
        <w:t>b) The quality document stipulated in Article 3</w:t>
      </w:r>
      <w:r w:rsidR="00E7039A">
        <w:rPr>
          <w:rFonts w:ascii="Times New Roman" w:hAnsi="Times New Roman"/>
          <w:sz w:val="22"/>
          <w:szCs w:val="22"/>
          <w:lang w:val="en-GB"/>
        </w:rPr>
        <w:t>1</w:t>
      </w:r>
      <w:r w:rsidRPr="00C07894">
        <w:rPr>
          <w:rFonts w:ascii="Times New Roman" w:hAnsi="Times New Roman"/>
          <w:sz w:val="22"/>
          <w:szCs w:val="22"/>
          <w:lang w:val="en-GB"/>
        </w:rPr>
        <w:t xml:space="preserve"> of this Circular;</w:t>
      </w:r>
    </w:p>
    <w:p w14:paraId="64CF7C25" w14:textId="7586D28F" w:rsidR="006D3921" w:rsidRPr="007E7C1A" w:rsidRDefault="006D3921" w:rsidP="007E7C1A">
      <w:pPr>
        <w:pStyle w:val="ListParagraph"/>
        <w:numPr>
          <w:ilvl w:val="0"/>
          <w:numId w:val="11"/>
        </w:numPr>
        <w:spacing w:before="120" w:after="120"/>
        <w:jc w:val="both"/>
        <w:rPr>
          <w:lang w:val="en-GB"/>
        </w:rPr>
      </w:pPr>
      <w:r w:rsidRPr="007E7C1A">
        <w:rPr>
          <w:lang w:val="en-GB"/>
        </w:rPr>
        <w:t xml:space="preserve">Application dossiers for </w:t>
      </w:r>
      <w:r w:rsidR="00374F95" w:rsidRPr="007E7C1A">
        <w:rPr>
          <w:lang w:val="en-GB"/>
        </w:rPr>
        <w:t>renewal</w:t>
      </w:r>
      <w:r w:rsidRPr="007E7C1A">
        <w:rPr>
          <w:lang w:val="en-GB"/>
        </w:rPr>
        <w:t xml:space="preserve"> of marketing registration certificate of drug raw materials</w:t>
      </w:r>
    </w:p>
    <w:p w14:paraId="06DA7ABA" w14:textId="3A86A343" w:rsidR="006D3921" w:rsidRPr="00C07894" w:rsidRDefault="006D3921" w:rsidP="007E7C1A">
      <w:pPr>
        <w:pStyle w:val="ListParagraph"/>
        <w:spacing w:before="120" w:after="120" w:line="240" w:lineRule="auto"/>
        <w:ind w:firstLine="720"/>
        <w:contextualSpacing w:val="0"/>
        <w:jc w:val="both"/>
        <w:rPr>
          <w:lang w:val="en-GB"/>
        </w:rPr>
      </w:pPr>
      <w:r w:rsidRPr="00C07894">
        <w:rPr>
          <w:lang w:val="en-GB"/>
        </w:rPr>
        <w:t xml:space="preserve">a) The administrative documents as stipulated in clause </w:t>
      </w:r>
      <w:r w:rsidR="007E7C1A">
        <w:rPr>
          <w:lang w:val="en-GB"/>
        </w:rPr>
        <w:t xml:space="preserve">2 Article 23 </w:t>
      </w:r>
      <w:r w:rsidRPr="00C07894">
        <w:rPr>
          <w:lang w:val="en-GB"/>
        </w:rPr>
        <w:t>of this Circular and the following documents:</w:t>
      </w:r>
    </w:p>
    <w:p w14:paraId="6C68C2F8" w14:textId="0AB0A6B0" w:rsidR="006D3921" w:rsidRPr="00C07894" w:rsidRDefault="006D3921" w:rsidP="007E7C1A">
      <w:pPr>
        <w:pStyle w:val="ListParagraph"/>
        <w:spacing w:before="120" w:after="120" w:line="240" w:lineRule="auto"/>
        <w:ind w:firstLine="720"/>
        <w:contextualSpacing w:val="0"/>
        <w:jc w:val="both"/>
        <w:rPr>
          <w:lang w:val="en-GB"/>
        </w:rPr>
      </w:pPr>
      <w:r w:rsidRPr="00C07894">
        <w:rPr>
          <w:lang w:val="en-GB"/>
        </w:rPr>
        <w:t xml:space="preserve">b) Relevant documents stipulated in Section B Appendix II enclosed with this Circular in the case </w:t>
      </w:r>
      <w:r w:rsidR="007E7C1A">
        <w:rPr>
          <w:lang w:val="en-GB"/>
        </w:rPr>
        <w:t xml:space="preserve">there are changes in administrative document pertinent to the drug (other than changes in label and package insert) </w:t>
      </w:r>
      <w:r w:rsidRPr="00C07894">
        <w:rPr>
          <w:lang w:val="en-GB"/>
        </w:rPr>
        <w:t xml:space="preserve">at the point of certificate </w:t>
      </w:r>
      <w:r w:rsidR="00374F95" w:rsidRPr="00C07894">
        <w:rPr>
          <w:lang w:val="en-GB"/>
        </w:rPr>
        <w:t>renewal</w:t>
      </w:r>
      <w:r w:rsidRPr="00C07894">
        <w:rPr>
          <w:lang w:val="en-GB"/>
        </w:rPr>
        <w:t>.</w:t>
      </w:r>
    </w:p>
    <w:p w14:paraId="0A0CA2F3" w14:textId="0EADCB74" w:rsidR="006D3921" w:rsidRPr="00C07894" w:rsidRDefault="006D3921" w:rsidP="002C5FF0">
      <w:pPr>
        <w:pStyle w:val="ListParagraph"/>
        <w:spacing w:before="120" w:after="120" w:line="240" w:lineRule="auto"/>
        <w:ind w:left="0" w:firstLine="720"/>
        <w:contextualSpacing w:val="0"/>
        <w:jc w:val="both"/>
        <w:rPr>
          <w:lang w:val="en-GB"/>
        </w:rPr>
      </w:pPr>
      <w:r w:rsidRPr="00C07894">
        <w:rPr>
          <w:lang w:val="en-GB"/>
        </w:rPr>
        <w:lastRenderedPageBreak/>
        <w:t xml:space="preserve">If the registrant already submitted the revised administrative document prior to the submission of </w:t>
      </w:r>
      <w:r w:rsidR="004C185C" w:rsidRPr="00C07894">
        <w:rPr>
          <w:lang w:val="en-GB"/>
        </w:rPr>
        <w:t>renewal</w:t>
      </w:r>
      <w:r w:rsidRPr="00C07894">
        <w:rPr>
          <w:lang w:val="en-GB"/>
        </w:rPr>
        <w:t xml:space="preserve"> application dossier but the earlier submission has not been approved, the administrative document shall not be required as part of the application dossier for certificate </w:t>
      </w:r>
      <w:r w:rsidR="00374F95" w:rsidRPr="00C07894">
        <w:rPr>
          <w:lang w:val="en-GB"/>
        </w:rPr>
        <w:t>renewal</w:t>
      </w:r>
      <w:r w:rsidRPr="00C07894">
        <w:rPr>
          <w:lang w:val="en-GB"/>
        </w:rPr>
        <w:t>.</w:t>
      </w:r>
    </w:p>
    <w:p w14:paraId="21D40BB0" w14:textId="77777777" w:rsidR="006D3921" w:rsidRPr="00C07894" w:rsidRDefault="006D3921" w:rsidP="002C5FF0">
      <w:pPr>
        <w:pStyle w:val="ListParagraph"/>
        <w:spacing w:before="120" w:after="120" w:line="240" w:lineRule="auto"/>
        <w:ind w:left="0" w:firstLine="720"/>
        <w:contextualSpacing w:val="0"/>
        <w:jc w:val="both"/>
        <w:rPr>
          <w:lang w:val="en-GB"/>
        </w:rPr>
      </w:pPr>
      <w:r w:rsidRPr="00C07894">
        <w:rPr>
          <w:lang w:val="en-GB"/>
        </w:rPr>
        <w:t xml:space="preserve">3. Application dossiers for modification, supplementation of marketing registration certificate of drug raw materials shall comprise: </w:t>
      </w:r>
    </w:p>
    <w:p w14:paraId="5ED11662" w14:textId="75923953" w:rsidR="006D3921" w:rsidRPr="00C07894" w:rsidRDefault="006D3921" w:rsidP="002C5FF0">
      <w:pPr>
        <w:pStyle w:val="ListParagraph"/>
        <w:spacing w:before="120" w:after="120" w:line="240" w:lineRule="auto"/>
        <w:ind w:left="0" w:firstLine="720"/>
        <w:contextualSpacing w:val="0"/>
        <w:jc w:val="both"/>
        <w:rPr>
          <w:lang w:val="en-GB"/>
        </w:rPr>
      </w:pPr>
      <w:r w:rsidRPr="00C07894">
        <w:rPr>
          <w:lang w:val="en-GB"/>
        </w:rPr>
        <w:t xml:space="preserve">a) </w:t>
      </w:r>
      <w:r w:rsidR="007E7C1A">
        <w:rPr>
          <w:lang w:val="en-GB"/>
        </w:rPr>
        <w:t>The administrative document stipulated in clause 4 Article 23 of this Circular</w:t>
      </w:r>
      <w:r w:rsidRPr="00C07894">
        <w:rPr>
          <w:lang w:val="en-GB"/>
        </w:rPr>
        <w:t>;</w:t>
      </w:r>
    </w:p>
    <w:p w14:paraId="7DE81FC9" w14:textId="6DC9199D" w:rsidR="0062567A" w:rsidRPr="00F77A6E" w:rsidRDefault="006D3921" w:rsidP="002C5FF0">
      <w:pPr>
        <w:pStyle w:val="ListParagraph"/>
        <w:spacing w:before="120" w:after="120" w:line="240" w:lineRule="auto"/>
        <w:ind w:left="0" w:firstLine="720"/>
        <w:contextualSpacing w:val="0"/>
        <w:jc w:val="both"/>
        <w:rPr>
          <w:lang w:val="en-GB"/>
        </w:rPr>
      </w:pPr>
      <w:r w:rsidRPr="00C07894">
        <w:rPr>
          <w:lang w:val="en-GB"/>
        </w:rPr>
        <w:t>b) Documents pertinent to the corresponding major variations, minor variations as stipulated in Part B A</w:t>
      </w:r>
      <w:r w:rsidR="00350B1F">
        <w:rPr>
          <w:lang w:val="en-GB"/>
        </w:rPr>
        <w:t>nnex</w:t>
      </w:r>
      <w:r w:rsidRPr="00C07894">
        <w:rPr>
          <w:lang w:val="en-GB"/>
        </w:rPr>
        <w:t xml:space="preserve"> II of this Circular. </w:t>
      </w:r>
    </w:p>
    <w:p w14:paraId="463E304E" w14:textId="77777777" w:rsidR="006D3921" w:rsidRPr="00C07894" w:rsidRDefault="006D3921" w:rsidP="002C5FF0">
      <w:pPr>
        <w:pStyle w:val="ListParagraph"/>
        <w:spacing w:before="120" w:after="120" w:line="240" w:lineRule="auto"/>
        <w:ind w:left="0" w:firstLine="720"/>
        <w:contextualSpacing w:val="0"/>
        <w:jc w:val="center"/>
        <w:rPr>
          <w:b/>
          <w:lang w:val="en-GB"/>
        </w:rPr>
      </w:pPr>
    </w:p>
    <w:p w14:paraId="7308B47C" w14:textId="77777777" w:rsidR="00275CB8" w:rsidRPr="00C07894" w:rsidRDefault="00275CB8" w:rsidP="002C5FF0">
      <w:pPr>
        <w:pStyle w:val="ListParagraph"/>
        <w:spacing w:before="120" w:after="120" w:line="240" w:lineRule="auto"/>
        <w:ind w:left="0"/>
        <w:contextualSpacing w:val="0"/>
        <w:jc w:val="center"/>
        <w:rPr>
          <w:b/>
          <w:lang w:val="en-GB"/>
        </w:rPr>
      </w:pPr>
      <w:r w:rsidRPr="00C07894">
        <w:rPr>
          <w:b/>
          <w:lang w:val="en-GB"/>
        </w:rPr>
        <w:t>Chapter IV</w:t>
      </w:r>
    </w:p>
    <w:p w14:paraId="3000F940" w14:textId="4DB42F7D" w:rsidR="00275CB8" w:rsidRPr="00C07894" w:rsidRDefault="00275CB8" w:rsidP="002C5FF0">
      <w:pPr>
        <w:pStyle w:val="ListParagraph"/>
        <w:spacing w:before="120" w:after="120" w:line="240" w:lineRule="auto"/>
        <w:ind w:left="0"/>
        <w:contextualSpacing w:val="0"/>
        <w:jc w:val="center"/>
        <w:rPr>
          <w:b/>
          <w:lang w:val="en-GB"/>
        </w:rPr>
      </w:pPr>
      <w:r w:rsidRPr="00C07894">
        <w:rPr>
          <w:b/>
          <w:lang w:val="en-GB"/>
        </w:rPr>
        <w:t>FORMALITIES FOR THE ISSUANCE, RENEWAL, MODIFICATION, SUPPLEMENTATION OF MARKETING REGISTRATION CERTIFICATE OF DRUGS, DRUG RAW MATERIALS; PROCEDURES FOR EVALUATING DOSSIER FOR IMPORTATION OF DRUGS NOT YET COVERED BY A MARKETING REGISTRATION CERTIFICATE</w:t>
      </w:r>
    </w:p>
    <w:p w14:paraId="66F283BD" w14:textId="67BBB7A6" w:rsidR="00275CB8" w:rsidRDefault="00275CB8" w:rsidP="002C5FF0">
      <w:pPr>
        <w:pStyle w:val="ListParagraph"/>
        <w:spacing w:before="120" w:after="120" w:line="240" w:lineRule="auto"/>
        <w:ind w:left="0" w:firstLine="720"/>
        <w:contextualSpacing w:val="0"/>
        <w:jc w:val="both"/>
        <w:rPr>
          <w:b/>
          <w:lang w:val="en-GB"/>
        </w:rPr>
      </w:pPr>
      <w:r w:rsidRPr="00C07894">
        <w:rPr>
          <w:b/>
          <w:lang w:val="en-GB"/>
        </w:rPr>
        <w:t>Article 3</w:t>
      </w:r>
      <w:r w:rsidR="007E7C1A">
        <w:rPr>
          <w:b/>
          <w:lang w:val="en-GB"/>
        </w:rPr>
        <w:t>3</w:t>
      </w:r>
      <w:r w:rsidRPr="00C07894">
        <w:rPr>
          <w:b/>
          <w:lang w:val="en-GB"/>
        </w:rPr>
        <w:t xml:space="preserve">. Cases eligible for dossier </w:t>
      </w:r>
      <w:r w:rsidR="006B2296">
        <w:rPr>
          <w:b/>
          <w:lang w:val="en-GB"/>
        </w:rPr>
        <w:t>review</w:t>
      </w:r>
      <w:r w:rsidR="007E7C1A">
        <w:rPr>
          <w:b/>
          <w:lang w:val="en-GB"/>
        </w:rPr>
        <w:t xml:space="preserve"> </w:t>
      </w:r>
      <w:r w:rsidRPr="00C07894">
        <w:rPr>
          <w:b/>
          <w:lang w:val="en-GB"/>
        </w:rPr>
        <w:t xml:space="preserve">under </w:t>
      </w:r>
      <w:r w:rsidR="00840187" w:rsidRPr="00C07894">
        <w:rPr>
          <w:b/>
          <w:lang w:val="en-GB"/>
        </w:rPr>
        <w:t>accelerated</w:t>
      </w:r>
      <w:r w:rsidRPr="00C07894">
        <w:rPr>
          <w:b/>
          <w:lang w:val="en-GB"/>
        </w:rPr>
        <w:t xml:space="preserve"> </w:t>
      </w:r>
      <w:r w:rsidR="005233F5">
        <w:rPr>
          <w:b/>
          <w:lang w:val="en-GB"/>
        </w:rPr>
        <w:t>evaluation</w:t>
      </w:r>
      <w:r w:rsidRPr="00C07894">
        <w:rPr>
          <w:b/>
          <w:lang w:val="en-GB"/>
        </w:rPr>
        <w:t xml:space="preserve"> </w:t>
      </w:r>
      <w:r w:rsidR="00840187" w:rsidRPr="00C07894">
        <w:rPr>
          <w:b/>
          <w:lang w:val="en-GB"/>
        </w:rPr>
        <w:t>pathway</w:t>
      </w:r>
      <w:r w:rsidR="009D717A">
        <w:rPr>
          <w:b/>
          <w:lang w:val="en-GB"/>
        </w:rPr>
        <w:t xml:space="preserve">, abbreviated </w:t>
      </w:r>
      <w:r w:rsidR="005233F5">
        <w:rPr>
          <w:b/>
          <w:lang w:val="en-GB"/>
        </w:rPr>
        <w:t>evaluation</w:t>
      </w:r>
      <w:r w:rsidR="009D717A">
        <w:rPr>
          <w:b/>
          <w:lang w:val="en-GB"/>
        </w:rPr>
        <w:t xml:space="preserve"> pathway</w:t>
      </w:r>
    </w:p>
    <w:p w14:paraId="6FE07B16" w14:textId="1D1310CB" w:rsidR="009D717A" w:rsidRDefault="00906569" w:rsidP="002C5FF0">
      <w:pPr>
        <w:pStyle w:val="ListParagraph"/>
        <w:spacing w:before="120" w:after="120" w:line="240" w:lineRule="auto"/>
        <w:ind w:left="0" w:firstLine="720"/>
        <w:contextualSpacing w:val="0"/>
        <w:jc w:val="both"/>
        <w:rPr>
          <w:bCs/>
          <w:lang w:val="en-GB"/>
        </w:rPr>
      </w:pPr>
      <w:r>
        <w:rPr>
          <w:bCs/>
          <w:lang w:val="en-GB"/>
        </w:rPr>
        <w:t xml:space="preserve">1. Cases </w:t>
      </w:r>
      <w:r w:rsidR="005233F5">
        <w:rPr>
          <w:bCs/>
          <w:lang w:val="en-GB"/>
        </w:rPr>
        <w:t>qualified for accelerated evaluation pathway</w:t>
      </w:r>
    </w:p>
    <w:p w14:paraId="7F77EC5F" w14:textId="5355807F" w:rsidR="006B2296" w:rsidRPr="00906569" w:rsidRDefault="006B2296" w:rsidP="002C5FF0">
      <w:pPr>
        <w:pStyle w:val="ListParagraph"/>
        <w:spacing w:before="120" w:after="120" w:line="240" w:lineRule="auto"/>
        <w:ind w:left="0" w:firstLine="720"/>
        <w:contextualSpacing w:val="0"/>
        <w:jc w:val="both"/>
        <w:rPr>
          <w:bCs/>
          <w:lang w:val="en-GB"/>
        </w:rPr>
      </w:pPr>
      <w:r>
        <w:rPr>
          <w:bCs/>
          <w:lang w:val="en-GB"/>
        </w:rPr>
        <w:t xml:space="preserve">Drug registration dossiers shall be eligible for review under accelerated evaluation pathway when satisfying one of the following conditions: </w:t>
      </w:r>
    </w:p>
    <w:p w14:paraId="00B4DC3B" w14:textId="5848BD41" w:rsidR="00275CB8" w:rsidRPr="00C07894" w:rsidRDefault="005233F5" w:rsidP="002C5FF0">
      <w:pPr>
        <w:pStyle w:val="ListParagraph"/>
        <w:spacing w:before="120" w:after="120" w:line="240" w:lineRule="auto"/>
        <w:ind w:left="0" w:firstLine="720"/>
        <w:contextualSpacing w:val="0"/>
        <w:jc w:val="both"/>
        <w:rPr>
          <w:lang w:val="en-GB"/>
        </w:rPr>
      </w:pPr>
      <w:r>
        <w:rPr>
          <w:lang w:val="en-GB"/>
        </w:rPr>
        <w:t>a)</w:t>
      </w:r>
      <w:r w:rsidR="00275CB8" w:rsidRPr="00C07894">
        <w:rPr>
          <w:lang w:val="en-GB"/>
        </w:rPr>
        <w:t xml:space="preserve"> Drugs on the list of orphan drugs issued by the Minister of Health.</w:t>
      </w:r>
    </w:p>
    <w:p w14:paraId="35716C7F" w14:textId="5A625F3A" w:rsidR="00275CB8" w:rsidRPr="00C07894" w:rsidRDefault="005233F5" w:rsidP="002C5FF0">
      <w:pPr>
        <w:pStyle w:val="ListParagraph"/>
        <w:spacing w:before="120" w:after="120" w:line="240" w:lineRule="auto"/>
        <w:ind w:left="0" w:firstLine="720"/>
        <w:contextualSpacing w:val="0"/>
        <w:jc w:val="both"/>
        <w:rPr>
          <w:lang w:val="en-GB"/>
        </w:rPr>
      </w:pPr>
      <w:r>
        <w:rPr>
          <w:lang w:val="en-GB"/>
        </w:rPr>
        <w:t>b)</w:t>
      </w:r>
      <w:r w:rsidR="00275CB8" w:rsidRPr="00C07894">
        <w:rPr>
          <w:lang w:val="en-GB"/>
        </w:rPr>
        <w:t xml:space="preserve"> Drugs to support emergency requirements in national defence, security, prevention and combatting epidemics, mitigating consequences of natural disasters, calamities.</w:t>
      </w:r>
    </w:p>
    <w:p w14:paraId="5B5C0C4B" w14:textId="5D08301E" w:rsidR="00275CB8" w:rsidRPr="00C07894" w:rsidRDefault="005233F5" w:rsidP="002C5FF0">
      <w:pPr>
        <w:pStyle w:val="ListParagraph"/>
        <w:spacing w:before="120" w:after="120" w:line="240" w:lineRule="auto"/>
        <w:ind w:left="0" w:firstLine="720"/>
        <w:contextualSpacing w:val="0"/>
        <w:jc w:val="both"/>
        <w:rPr>
          <w:lang w:val="en-GB"/>
        </w:rPr>
      </w:pPr>
      <w:r>
        <w:rPr>
          <w:lang w:val="en-GB"/>
        </w:rPr>
        <w:t>c)</w:t>
      </w:r>
      <w:r w:rsidR="00275CB8" w:rsidRPr="00C07894">
        <w:rPr>
          <w:lang w:val="en-GB"/>
        </w:rPr>
        <w:t xml:space="preserve"> Drugs produced domestically on new GMP-conforming manufacturing lines or on upgraded GMP-EU, GMP-PIC/S conforming or equivalent manufacturing lines within 18 months from the GMP certification date;</w:t>
      </w:r>
    </w:p>
    <w:p w14:paraId="75507B79" w14:textId="7314779D" w:rsidR="00275CB8" w:rsidRPr="00C07894" w:rsidRDefault="005233F5" w:rsidP="002C5FF0">
      <w:pPr>
        <w:pStyle w:val="ListParagraph"/>
        <w:spacing w:before="120" w:after="120" w:line="240" w:lineRule="auto"/>
        <w:ind w:left="0" w:firstLine="720"/>
        <w:contextualSpacing w:val="0"/>
        <w:jc w:val="both"/>
        <w:rPr>
          <w:lang w:val="en-GB"/>
        </w:rPr>
      </w:pPr>
      <w:r>
        <w:rPr>
          <w:lang w:val="en-GB"/>
        </w:rPr>
        <w:t>d)</w:t>
      </w:r>
      <w:r w:rsidR="00275CB8" w:rsidRPr="00C07894">
        <w:rPr>
          <w:lang w:val="en-GB"/>
        </w:rPr>
        <w:t xml:space="preserve"> Vaccines that are prequalified by </w:t>
      </w:r>
      <w:r w:rsidR="00350B1F">
        <w:rPr>
          <w:lang w:val="en-GB"/>
        </w:rPr>
        <w:t>WHO</w:t>
      </w:r>
      <w:r w:rsidR="00275CB8" w:rsidRPr="00C07894">
        <w:rPr>
          <w:lang w:val="en-GB"/>
        </w:rPr>
        <w:t>, vaccines used in national expanded immunization programs;</w:t>
      </w:r>
    </w:p>
    <w:p w14:paraId="2B9DD62E" w14:textId="3285B787" w:rsidR="00275CB8" w:rsidRPr="00C07894" w:rsidRDefault="005233F5" w:rsidP="002C5FF0">
      <w:pPr>
        <w:pStyle w:val="ListParagraph"/>
        <w:spacing w:before="120" w:after="120" w:line="240" w:lineRule="auto"/>
        <w:ind w:left="0" w:firstLine="720"/>
        <w:contextualSpacing w:val="0"/>
        <w:jc w:val="both"/>
        <w:rPr>
          <w:lang w:val="en-GB"/>
        </w:rPr>
      </w:pPr>
      <w:r>
        <w:rPr>
          <w:lang w:val="en-GB"/>
        </w:rPr>
        <w:t>đ)</w:t>
      </w:r>
      <w:r w:rsidR="00275CB8" w:rsidRPr="00C07894">
        <w:rPr>
          <w:lang w:val="en-GB"/>
        </w:rPr>
        <w:t xml:space="preserve"> Special</w:t>
      </w:r>
      <w:r w:rsidR="006B2296">
        <w:rPr>
          <w:lang w:val="en-GB"/>
        </w:rPr>
        <w:t>ty</w:t>
      </w:r>
      <w:r w:rsidR="00275CB8" w:rsidRPr="00C07894">
        <w:rPr>
          <w:lang w:val="en-GB"/>
        </w:rPr>
        <w:t xml:space="preserve"> drugs with special dosage form to which there are no more than 02 (two) similar drugs (of the same </w:t>
      </w:r>
      <w:r w:rsidR="00350B1F">
        <w:rPr>
          <w:lang w:val="en-GB"/>
        </w:rPr>
        <w:t>drug substance</w:t>
      </w:r>
      <w:r w:rsidR="00275CB8" w:rsidRPr="00C07894">
        <w:rPr>
          <w:lang w:val="en-GB"/>
        </w:rPr>
        <w:t>, the same dosage form, the same strength, same concentration) with a certificate of marketing registration still valid at the time of dossier submission, comprising:</w:t>
      </w:r>
    </w:p>
    <w:p w14:paraId="612E7B0D" w14:textId="1143EE33" w:rsidR="00275CB8" w:rsidRPr="00C07894" w:rsidRDefault="005233F5" w:rsidP="002C5FF0">
      <w:pPr>
        <w:pStyle w:val="ListParagraph"/>
        <w:spacing w:before="120" w:after="120" w:line="240" w:lineRule="auto"/>
        <w:ind w:left="0" w:firstLine="720"/>
        <w:contextualSpacing w:val="0"/>
        <w:jc w:val="both"/>
        <w:rPr>
          <w:lang w:val="en-GB"/>
        </w:rPr>
      </w:pPr>
      <w:r>
        <w:rPr>
          <w:lang w:val="en-GB"/>
        </w:rPr>
        <w:t xml:space="preserve">- </w:t>
      </w:r>
      <w:r w:rsidR="00275CB8" w:rsidRPr="00C07894">
        <w:rPr>
          <w:lang w:val="en-GB"/>
        </w:rPr>
        <w:t>Drugs for cancer treatment;</w:t>
      </w:r>
    </w:p>
    <w:p w14:paraId="4F33817B" w14:textId="573A90CB" w:rsidR="00275CB8" w:rsidRPr="00C07894" w:rsidRDefault="005233F5" w:rsidP="002C5FF0">
      <w:pPr>
        <w:pStyle w:val="ListParagraph"/>
        <w:spacing w:before="120" w:after="120" w:line="240" w:lineRule="auto"/>
        <w:ind w:left="0" w:firstLine="720"/>
        <w:contextualSpacing w:val="0"/>
        <w:jc w:val="both"/>
        <w:rPr>
          <w:lang w:val="en-GB"/>
        </w:rPr>
      </w:pPr>
      <w:r>
        <w:rPr>
          <w:lang w:val="en-GB"/>
        </w:rPr>
        <w:t>-</w:t>
      </w:r>
      <w:r w:rsidR="00275CB8" w:rsidRPr="00C07894">
        <w:rPr>
          <w:lang w:val="en-GB"/>
        </w:rPr>
        <w:t xml:space="preserve"> New generation of antivirals;</w:t>
      </w:r>
    </w:p>
    <w:p w14:paraId="05FB2AC5" w14:textId="1E6B68BF" w:rsidR="00275CB8" w:rsidRPr="00C07894" w:rsidRDefault="005233F5" w:rsidP="002C5FF0">
      <w:pPr>
        <w:pStyle w:val="ListParagraph"/>
        <w:spacing w:before="120" w:after="120" w:line="240" w:lineRule="auto"/>
        <w:ind w:left="0" w:firstLine="720"/>
        <w:contextualSpacing w:val="0"/>
        <w:jc w:val="both"/>
        <w:rPr>
          <w:lang w:val="en-GB"/>
        </w:rPr>
      </w:pPr>
      <w:r>
        <w:rPr>
          <w:lang w:val="en-GB"/>
        </w:rPr>
        <w:t>-</w:t>
      </w:r>
      <w:r w:rsidR="00275CB8" w:rsidRPr="00C07894">
        <w:rPr>
          <w:lang w:val="en-GB"/>
        </w:rPr>
        <w:t xml:space="preserve"> New generation of antimicrobials;</w:t>
      </w:r>
    </w:p>
    <w:p w14:paraId="0FA48E4D" w14:textId="5937B741" w:rsidR="00275CB8" w:rsidRPr="00C07894" w:rsidRDefault="005233F5" w:rsidP="002C5FF0">
      <w:pPr>
        <w:pStyle w:val="ListParagraph"/>
        <w:spacing w:before="120" w:after="120" w:line="240" w:lineRule="auto"/>
        <w:ind w:left="0" w:firstLine="720"/>
        <w:contextualSpacing w:val="0"/>
        <w:jc w:val="both"/>
        <w:rPr>
          <w:lang w:val="en-GB"/>
        </w:rPr>
      </w:pPr>
      <w:r>
        <w:rPr>
          <w:lang w:val="en-GB"/>
        </w:rPr>
        <w:t>-</w:t>
      </w:r>
      <w:r w:rsidR="00275CB8" w:rsidRPr="00C07894">
        <w:rPr>
          <w:lang w:val="en-GB"/>
        </w:rPr>
        <w:t xml:space="preserve"> Drugs for the treatment of dengue fever, tuberculosis, malaria;</w:t>
      </w:r>
    </w:p>
    <w:p w14:paraId="49DAB50C" w14:textId="0D614E83" w:rsidR="00275CB8" w:rsidRPr="00F77A6E" w:rsidRDefault="005233F5" w:rsidP="002C5FF0">
      <w:pPr>
        <w:pStyle w:val="ListParagraph"/>
        <w:spacing w:before="120" w:after="120" w:line="240" w:lineRule="auto"/>
        <w:ind w:left="0" w:firstLine="720"/>
        <w:contextualSpacing w:val="0"/>
        <w:jc w:val="both"/>
        <w:rPr>
          <w:color w:val="000000" w:themeColor="text1"/>
          <w:lang w:val="pt-BR"/>
        </w:rPr>
      </w:pPr>
      <w:r>
        <w:rPr>
          <w:lang w:val="en-GB"/>
        </w:rPr>
        <w:t>-</w:t>
      </w:r>
      <w:r w:rsidR="00683D1C" w:rsidRPr="00C07894">
        <w:rPr>
          <w:lang w:val="en-GB"/>
        </w:rPr>
        <w:t xml:space="preserve"> Immuno</w:t>
      </w:r>
      <w:r>
        <w:rPr>
          <w:lang w:val="en-GB"/>
        </w:rPr>
        <w:t>-</w:t>
      </w:r>
      <w:r w:rsidR="00683D1C" w:rsidRPr="00C07894">
        <w:rPr>
          <w:lang w:val="en-GB"/>
        </w:rPr>
        <w:t>suppressive drugs used in organ transplant.</w:t>
      </w:r>
    </w:p>
    <w:p w14:paraId="36F3E56F" w14:textId="1ED1535C" w:rsidR="00275CB8" w:rsidRPr="00C07894" w:rsidRDefault="005233F5" w:rsidP="002C5FF0">
      <w:pPr>
        <w:pStyle w:val="ListParagraph"/>
        <w:spacing w:before="120" w:after="120" w:line="240" w:lineRule="auto"/>
        <w:ind w:left="0" w:firstLine="720"/>
        <w:contextualSpacing w:val="0"/>
        <w:jc w:val="both"/>
        <w:rPr>
          <w:lang w:val="en-GB"/>
        </w:rPr>
      </w:pPr>
      <w:r>
        <w:rPr>
          <w:lang w:val="en-GB"/>
        </w:rPr>
        <w:t>e)</w:t>
      </w:r>
      <w:r w:rsidR="00275CB8" w:rsidRPr="00C07894">
        <w:rPr>
          <w:lang w:val="en-GB"/>
        </w:rPr>
        <w:t xml:space="preserve"> Drugs produced domestically, comprising: </w:t>
      </w:r>
    </w:p>
    <w:p w14:paraId="45B59569" w14:textId="3FC5E906" w:rsidR="00275CB8" w:rsidRPr="00C07894" w:rsidRDefault="005233F5" w:rsidP="002C5FF0">
      <w:pPr>
        <w:pStyle w:val="ListParagraph"/>
        <w:spacing w:before="120" w:after="120" w:line="240" w:lineRule="auto"/>
        <w:ind w:left="0" w:firstLine="720"/>
        <w:contextualSpacing w:val="0"/>
        <w:jc w:val="both"/>
        <w:rPr>
          <w:lang w:val="en-GB"/>
        </w:rPr>
      </w:pPr>
      <w:r>
        <w:rPr>
          <w:lang w:val="en-GB"/>
        </w:rPr>
        <w:t>-</w:t>
      </w:r>
      <w:r w:rsidR="00275CB8" w:rsidRPr="00C07894">
        <w:rPr>
          <w:lang w:val="en-GB"/>
        </w:rPr>
        <w:t xml:space="preserve"> Drugs produced under contract manufacturing or technology transfer arrangements being drugs for cancer treatment, vaccines, biologics, new generation of antivirals, new generation of antimicrobials, </w:t>
      </w:r>
      <w:r w:rsidR="00683D1C" w:rsidRPr="00C07894">
        <w:rPr>
          <w:lang w:val="en-GB"/>
        </w:rPr>
        <w:t>immunosuppressive drugs used in organ transplant;</w:t>
      </w:r>
    </w:p>
    <w:p w14:paraId="6231BEED" w14:textId="4EDE81F2" w:rsidR="00275CB8" w:rsidRPr="00C07894" w:rsidRDefault="005233F5" w:rsidP="002C5FF0">
      <w:pPr>
        <w:pStyle w:val="ListParagraph"/>
        <w:spacing w:before="120" w:after="120" w:line="240" w:lineRule="auto"/>
        <w:ind w:left="0" w:firstLine="720"/>
        <w:contextualSpacing w:val="0"/>
        <w:jc w:val="both"/>
        <w:rPr>
          <w:lang w:val="en-GB"/>
        </w:rPr>
      </w:pPr>
      <w:r>
        <w:rPr>
          <w:lang w:val="en-GB"/>
        </w:rPr>
        <w:t>-</w:t>
      </w:r>
      <w:r w:rsidR="00275CB8" w:rsidRPr="00C07894">
        <w:rPr>
          <w:lang w:val="en-GB"/>
        </w:rPr>
        <w:t xml:space="preserve"> Medicinal material drugs that are outcomes of satisfactory evaluated national, ministerial-level or provincial-level scientific and technology research grant, that are manufactured entirely from GACP domestically cultivated and harvested medicinal material sources.</w:t>
      </w:r>
    </w:p>
    <w:p w14:paraId="29766583" w14:textId="4C7AA73C" w:rsidR="00275CB8" w:rsidRPr="00C07894" w:rsidRDefault="005233F5" w:rsidP="002C5FF0">
      <w:pPr>
        <w:pStyle w:val="ListParagraph"/>
        <w:spacing w:before="120" w:after="120" w:line="240" w:lineRule="auto"/>
        <w:ind w:left="0" w:firstLine="720"/>
        <w:contextualSpacing w:val="0"/>
        <w:jc w:val="both"/>
        <w:rPr>
          <w:lang w:val="en-GB"/>
        </w:rPr>
      </w:pPr>
      <w:r>
        <w:rPr>
          <w:lang w:val="en-GB"/>
        </w:rPr>
        <w:t>-</w:t>
      </w:r>
      <w:r w:rsidR="00275CB8" w:rsidRPr="00C07894">
        <w:rPr>
          <w:lang w:val="en-GB"/>
        </w:rPr>
        <w:t xml:space="preserve"> New drugs produced domestically on which a clinical trial in Vietnam has been completed;</w:t>
      </w:r>
    </w:p>
    <w:p w14:paraId="3E211D25" w14:textId="373667E6" w:rsidR="00275CB8" w:rsidRPr="00C07894" w:rsidRDefault="005233F5" w:rsidP="002C5FF0">
      <w:pPr>
        <w:pStyle w:val="ListParagraph"/>
        <w:spacing w:before="120" w:after="120" w:line="240" w:lineRule="auto"/>
        <w:ind w:left="0" w:firstLine="720"/>
        <w:contextualSpacing w:val="0"/>
        <w:jc w:val="both"/>
        <w:rPr>
          <w:lang w:val="en-GB"/>
        </w:rPr>
      </w:pPr>
      <w:r>
        <w:rPr>
          <w:lang w:val="en-GB"/>
        </w:rPr>
        <w:lastRenderedPageBreak/>
        <w:t>g)</w:t>
      </w:r>
      <w:r w:rsidR="00275CB8" w:rsidRPr="00C07894">
        <w:rPr>
          <w:lang w:val="en-GB"/>
        </w:rPr>
        <w:t xml:space="preserve"> New drugs (for cancer treatment, new generation antivirals, new generation antimicrobials), </w:t>
      </w:r>
      <w:r w:rsidR="00766D3E">
        <w:rPr>
          <w:lang w:val="en-GB"/>
        </w:rPr>
        <w:t xml:space="preserve">reference </w:t>
      </w:r>
      <w:r w:rsidR="00275CB8" w:rsidRPr="00C07894">
        <w:rPr>
          <w:lang w:val="en-GB"/>
        </w:rPr>
        <w:t>biologics;</w:t>
      </w:r>
    </w:p>
    <w:p w14:paraId="1767E405" w14:textId="089818CF" w:rsidR="00275CB8" w:rsidRPr="00C07894" w:rsidRDefault="005233F5" w:rsidP="002C5FF0">
      <w:pPr>
        <w:pStyle w:val="ListParagraph"/>
        <w:spacing w:before="120" w:after="120" w:line="240" w:lineRule="auto"/>
        <w:ind w:left="0" w:firstLine="720"/>
        <w:contextualSpacing w:val="0"/>
        <w:jc w:val="both"/>
        <w:rPr>
          <w:lang w:val="en-GB"/>
        </w:rPr>
      </w:pPr>
      <w:r>
        <w:rPr>
          <w:lang w:val="en-GB"/>
        </w:rPr>
        <w:t xml:space="preserve">h) </w:t>
      </w:r>
      <w:r w:rsidR="00275CB8" w:rsidRPr="00C07894">
        <w:rPr>
          <w:lang w:val="en-GB"/>
        </w:rPr>
        <w:t>Brand name drugs produced under contract manufacturing or technology transfer arrangements in Vietnam.</w:t>
      </w:r>
    </w:p>
    <w:p w14:paraId="6DC45B5A" w14:textId="1FFDC2EA" w:rsidR="005C0294" w:rsidRDefault="00766D3E" w:rsidP="002C5FF0">
      <w:pPr>
        <w:pStyle w:val="ListParagraph"/>
        <w:spacing w:before="120" w:after="120" w:line="240" w:lineRule="auto"/>
        <w:ind w:left="0" w:firstLine="720"/>
        <w:contextualSpacing w:val="0"/>
        <w:jc w:val="both"/>
        <w:rPr>
          <w:lang w:val="en-GB"/>
        </w:rPr>
      </w:pPr>
      <w:r>
        <w:rPr>
          <w:lang w:val="en-GB"/>
        </w:rPr>
        <w:t>i)</w:t>
      </w:r>
      <w:r w:rsidR="005C0294" w:rsidRPr="00C07894">
        <w:rPr>
          <w:lang w:val="en-GB"/>
        </w:rPr>
        <w:t xml:space="preserve"> Drug products the manufacturer of which was changed leading to the issuance of a new marketing registration certificate according to the provision of point b clause 2 Article 55 of </w:t>
      </w:r>
      <w:r w:rsidR="00785FC6" w:rsidRPr="00C07894">
        <w:rPr>
          <w:lang w:val="en-GB"/>
        </w:rPr>
        <w:t>pharmaceutical</w:t>
      </w:r>
      <w:r w:rsidR="005C0294" w:rsidRPr="00C07894">
        <w:rPr>
          <w:lang w:val="en-GB"/>
        </w:rPr>
        <w:t xml:space="preserve"> law.</w:t>
      </w:r>
    </w:p>
    <w:p w14:paraId="1D632063" w14:textId="122F62CE" w:rsidR="00275CB8" w:rsidRPr="00C07894" w:rsidRDefault="00766D3E" w:rsidP="00766D3E">
      <w:pPr>
        <w:pStyle w:val="ListParagraph"/>
        <w:spacing w:before="120" w:after="120" w:line="240" w:lineRule="auto"/>
        <w:ind w:left="0" w:firstLine="720"/>
        <w:contextualSpacing w:val="0"/>
        <w:jc w:val="both"/>
        <w:rPr>
          <w:b/>
          <w:lang w:val="en-GB"/>
        </w:rPr>
      </w:pPr>
      <w:r>
        <w:rPr>
          <w:lang w:val="en-GB"/>
        </w:rPr>
        <w:t>2. Cases eligible for dossier</w:t>
      </w:r>
      <w:r w:rsidR="006B2296">
        <w:rPr>
          <w:lang w:val="en-GB"/>
        </w:rPr>
        <w:t xml:space="preserve"> </w:t>
      </w:r>
      <w:r>
        <w:rPr>
          <w:lang w:val="en-GB"/>
        </w:rPr>
        <w:t>review under abbreviated evaluation pathway</w:t>
      </w:r>
    </w:p>
    <w:p w14:paraId="7EDE3739" w14:textId="6E43C493" w:rsidR="00275CB8" w:rsidRPr="00C07894" w:rsidRDefault="00275CB8" w:rsidP="002C5FF0">
      <w:pPr>
        <w:pStyle w:val="ListParagraph"/>
        <w:spacing w:before="120" w:after="120" w:line="240" w:lineRule="auto"/>
        <w:ind w:left="0" w:firstLine="720"/>
        <w:contextualSpacing w:val="0"/>
        <w:jc w:val="both"/>
        <w:rPr>
          <w:lang w:val="en-GB"/>
        </w:rPr>
      </w:pPr>
      <w:r w:rsidRPr="00C07894">
        <w:rPr>
          <w:lang w:val="en-GB"/>
        </w:rPr>
        <w:t xml:space="preserve">Drug registration dossiers shall be </w:t>
      </w:r>
      <w:r w:rsidR="005C0294" w:rsidRPr="00C07894">
        <w:rPr>
          <w:lang w:val="en-GB"/>
        </w:rPr>
        <w:t>reviewed</w:t>
      </w:r>
      <w:r w:rsidRPr="00C07894">
        <w:rPr>
          <w:lang w:val="en-GB"/>
        </w:rPr>
        <w:t xml:space="preserve"> under </w:t>
      </w:r>
      <w:r w:rsidR="005C0294" w:rsidRPr="00C07894">
        <w:rPr>
          <w:lang w:val="en-GB"/>
        </w:rPr>
        <w:t>abbreviated</w:t>
      </w:r>
      <w:r w:rsidRPr="00C07894">
        <w:rPr>
          <w:lang w:val="en-GB"/>
        </w:rPr>
        <w:t xml:space="preserve"> </w:t>
      </w:r>
      <w:r w:rsidR="00766D3E">
        <w:rPr>
          <w:lang w:val="en-GB"/>
        </w:rPr>
        <w:t>evaluation</w:t>
      </w:r>
      <w:r w:rsidR="00840187" w:rsidRPr="00C07894">
        <w:rPr>
          <w:lang w:val="en-GB"/>
        </w:rPr>
        <w:t xml:space="preserve"> pathway</w:t>
      </w:r>
      <w:r w:rsidRPr="00C07894">
        <w:rPr>
          <w:lang w:val="en-GB"/>
        </w:rPr>
        <w:t xml:space="preserve"> when satisfying </w:t>
      </w:r>
      <w:r w:rsidR="005C0294" w:rsidRPr="00C07894">
        <w:rPr>
          <w:lang w:val="en-GB"/>
        </w:rPr>
        <w:t xml:space="preserve">all of </w:t>
      </w:r>
      <w:r w:rsidRPr="00C07894">
        <w:rPr>
          <w:lang w:val="en-GB"/>
        </w:rPr>
        <w:t>the following conditions:</w:t>
      </w:r>
    </w:p>
    <w:p w14:paraId="2DF98DEE" w14:textId="781BCA20" w:rsidR="00275CB8" w:rsidRPr="00C07894" w:rsidRDefault="00766D3E" w:rsidP="002C5FF0">
      <w:pPr>
        <w:pStyle w:val="ListParagraph"/>
        <w:spacing w:before="120" w:after="120" w:line="240" w:lineRule="auto"/>
        <w:ind w:left="0" w:firstLine="720"/>
        <w:contextualSpacing w:val="0"/>
        <w:jc w:val="both"/>
        <w:rPr>
          <w:lang w:val="en-GB"/>
        </w:rPr>
      </w:pPr>
      <w:r>
        <w:rPr>
          <w:lang w:val="en-GB"/>
        </w:rPr>
        <w:t>a)</w:t>
      </w:r>
      <w:r w:rsidR="00275CB8" w:rsidRPr="00C07894">
        <w:rPr>
          <w:lang w:val="en-GB"/>
        </w:rPr>
        <w:t xml:space="preserve"> Drugs manufactured at facilities that are periodically assessed by Drug Administration for GMP conformity.</w:t>
      </w:r>
    </w:p>
    <w:p w14:paraId="59C69FA1" w14:textId="2654CB0A" w:rsidR="00275CB8" w:rsidRPr="00C07894" w:rsidRDefault="00766D3E" w:rsidP="002C5FF0">
      <w:pPr>
        <w:pStyle w:val="ListParagraph"/>
        <w:spacing w:before="120" w:after="120" w:line="240" w:lineRule="auto"/>
        <w:ind w:left="0" w:firstLine="720"/>
        <w:contextualSpacing w:val="0"/>
        <w:jc w:val="both"/>
        <w:rPr>
          <w:lang w:val="en-GB"/>
        </w:rPr>
      </w:pPr>
      <w:r>
        <w:rPr>
          <w:lang w:val="en-GB"/>
        </w:rPr>
        <w:t>b)</w:t>
      </w:r>
      <w:r w:rsidR="00275CB8" w:rsidRPr="00C07894">
        <w:rPr>
          <w:lang w:val="en-GB"/>
        </w:rPr>
        <w:t xml:space="preserve"> Drugs on the List of non-prescription drugs.</w:t>
      </w:r>
    </w:p>
    <w:p w14:paraId="33E6B7DC" w14:textId="356A75CC" w:rsidR="00275CB8" w:rsidRPr="00C07894" w:rsidRDefault="00766D3E" w:rsidP="002C5FF0">
      <w:pPr>
        <w:pStyle w:val="ListParagraph"/>
        <w:spacing w:before="120" w:after="120" w:line="240" w:lineRule="auto"/>
        <w:ind w:left="0" w:firstLine="720"/>
        <w:contextualSpacing w:val="0"/>
        <w:jc w:val="both"/>
        <w:rPr>
          <w:lang w:val="en-GB"/>
        </w:rPr>
      </w:pPr>
      <w:r>
        <w:rPr>
          <w:lang w:val="en-GB"/>
        </w:rPr>
        <w:t>c)</w:t>
      </w:r>
      <w:r w:rsidR="00275CB8" w:rsidRPr="00C07894">
        <w:rPr>
          <w:lang w:val="en-GB"/>
        </w:rPr>
        <w:t xml:space="preserve"> Drugs that are not of modified release dosage form </w:t>
      </w:r>
    </w:p>
    <w:p w14:paraId="635E05CF" w14:textId="1EDF6AA2" w:rsidR="00275CB8" w:rsidRPr="00F77A6E" w:rsidRDefault="00766D3E" w:rsidP="002C5FF0">
      <w:pPr>
        <w:pStyle w:val="ListParagraph"/>
        <w:spacing w:before="120" w:after="120" w:line="240" w:lineRule="auto"/>
        <w:ind w:left="0" w:firstLine="720"/>
        <w:contextualSpacing w:val="0"/>
        <w:jc w:val="both"/>
        <w:rPr>
          <w:lang w:val="en-GB"/>
        </w:rPr>
      </w:pPr>
      <w:r>
        <w:rPr>
          <w:lang w:val="en-GB"/>
        </w:rPr>
        <w:t>d)</w:t>
      </w:r>
      <w:r w:rsidR="00275CB8" w:rsidRPr="00C07894">
        <w:rPr>
          <w:lang w:val="en-GB"/>
        </w:rPr>
        <w:t xml:space="preserve"> Drugs that are not for</w:t>
      </w:r>
      <w:r w:rsidR="00EF54FE" w:rsidRPr="00C07894">
        <w:rPr>
          <w:lang w:val="en-GB"/>
        </w:rPr>
        <w:t xml:space="preserve"> direct</w:t>
      </w:r>
      <w:r w:rsidR="00275CB8" w:rsidRPr="00C07894">
        <w:rPr>
          <w:lang w:val="en-GB"/>
        </w:rPr>
        <w:t xml:space="preserve"> use on the eyes.</w:t>
      </w:r>
    </w:p>
    <w:p w14:paraId="6C4EDBA4" w14:textId="545D1142" w:rsidR="005C0294" w:rsidRPr="00C07894" w:rsidRDefault="005C0294" w:rsidP="002C5FF0">
      <w:pPr>
        <w:pStyle w:val="ListParagraph"/>
        <w:spacing w:before="120" w:after="120" w:line="240" w:lineRule="auto"/>
        <w:ind w:left="0" w:firstLine="720"/>
        <w:contextualSpacing w:val="0"/>
        <w:jc w:val="both"/>
        <w:rPr>
          <w:lang w:val="en-GB"/>
        </w:rPr>
      </w:pPr>
      <w:r w:rsidRPr="00C07894">
        <w:rPr>
          <w:b/>
          <w:lang w:val="en-GB"/>
        </w:rPr>
        <w:t>Article 3</w:t>
      </w:r>
      <w:r w:rsidR="006B2296">
        <w:rPr>
          <w:b/>
          <w:lang w:val="en-GB"/>
        </w:rPr>
        <w:t>4</w:t>
      </w:r>
      <w:r w:rsidRPr="00C07894">
        <w:rPr>
          <w:b/>
          <w:lang w:val="en-GB"/>
        </w:rPr>
        <w:t xml:space="preserve">. Competence in the issuance, </w:t>
      </w:r>
      <w:r w:rsidR="00FA3FF5" w:rsidRPr="00C07894">
        <w:rPr>
          <w:b/>
          <w:lang w:val="en-GB"/>
        </w:rPr>
        <w:t>renewal</w:t>
      </w:r>
      <w:r w:rsidRPr="00C07894">
        <w:rPr>
          <w:b/>
          <w:lang w:val="en-GB"/>
        </w:rPr>
        <w:t>, modification, supplementation of certificate of marketing registration</w:t>
      </w:r>
    </w:p>
    <w:p w14:paraId="45A0CE62" w14:textId="288F7E66" w:rsidR="005C1C35" w:rsidRPr="00C07894" w:rsidRDefault="004B0E33" w:rsidP="002C5FF0">
      <w:pPr>
        <w:spacing w:before="120" w:after="120"/>
        <w:ind w:firstLine="720"/>
        <w:jc w:val="both"/>
        <w:textAlignment w:val="baseline"/>
        <w:rPr>
          <w:rFonts w:ascii="Times New Roman" w:hAnsi="Times New Roman"/>
          <w:color w:val="000000" w:themeColor="text1"/>
          <w:sz w:val="22"/>
          <w:szCs w:val="22"/>
        </w:rPr>
      </w:pPr>
      <w:r w:rsidRPr="00C07894">
        <w:rPr>
          <w:rFonts w:ascii="Times New Roman" w:hAnsi="Times New Roman"/>
          <w:color w:val="000000" w:themeColor="text1"/>
          <w:sz w:val="22"/>
          <w:szCs w:val="22"/>
          <w:lang w:val="vi-VN"/>
        </w:rPr>
        <w:t>1.</w:t>
      </w:r>
      <w:r w:rsidR="006B2296">
        <w:rPr>
          <w:rFonts w:ascii="Times New Roman" w:hAnsi="Times New Roman"/>
          <w:color w:val="000000" w:themeColor="text1"/>
          <w:sz w:val="22"/>
          <w:szCs w:val="22"/>
          <w:lang w:val="en-SG"/>
        </w:rPr>
        <w:t xml:space="preserve"> </w:t>
      </w:r>
      <w:r w:rsidR="00CB2B78" w:rsidRPr="00C07894">
        <w:rPr>
          <w:rFonts w:ascii="Times New Roman" w:hAnsi="Times New Roman"/>
          <w:color w:val="000000" w:themeColor="text1"/>
          <w:sz w:val="22"/>
          <w:szCs w:val="22"/>
          <w:lang w:val="en-SG"/>
        </w:rPr>
        <w:t xml:space="preserve">Drug </w:t>
      </w:r>
      <w:r w:rsidR="00785FC6" w:rsidRPr="00C07894">
        <w:rPr>
          <w:rFonts w:ascii="Times New Roman" w:hAnsi="Times New Roman"/>
          <w:color w:val="000000" w:themeColor="text1"/>
          <w:sz w:val="22"/>
          <w:szCs w:val="22"/>
          <w:lang w:val="en-SG"/>
        </w:rPr>
        <w:t>Administration</w:t>
      </w:r>
      <w:r w:rsidR="00CB2B78" w:rsidRPr="00C07894">
        <w:rPr>
          <w:rFonts w:ascii="Times New Roman" w:hAnsi="Times New Roman"/>
          <w:color w:val="000000" w:themeColor="text1"/>
          <w:sz w:val="22"/>
          <w:szCs w:val="22"/>
          <w:lang w:val="en-SG"/>
        </w:rPr>
        <w:t xml:space="preserve"> and the units </w:t>
      </w:r>
      <w:r w:rsidR="006B2296">
        <w:rPr>
          <w:rFonts w:ascii="Times New Roman" w:hAnsi="Times New Roman"/>
          <w:color w:val="000000" w:themeColor="text1"/>
          <w:sz w:val="22"/>
          <w:szCs w:val="22"/>
          <w:lang w:val="en-SG"/>
        </w:rPr>
        <w:t>assigned by the Minister of Health (hereafter r</w:t>
      </w:r>
      <w:r w:rsidR="00F908FD">
        <w:rPr>
          <w:rFonts w:ascii="Times New Roman" w:hAnsi="Times New Roman"/>
          <w:color w:val="000000" w:themeColor="text1"/>
          <w:sz w:val="22"/>
          <w:szCs w:val="22"/>
          <w:lang w:val="en-SG"/>
        </w:rPr>
        <w:t>eferred to as the evaluation unit)</w:t>
      </w:r>
      <w:r w:rsidR="00CB2B78" w:rsidRPr="00C07894">
        <w:rPr>
          <w:rFonts w:ascii="Times New Roman" w:hAnsi="Times New Roman"/>
          <w:color w:val="000000" w:themeColor="text1"/>
          <w:sz w:val="22"/>
          <w:szCs w:val="22"/>
          <w:lang w:val="en-SG"/>
        </w:rPr>
        <w:t xml:space="preserve"> </w:t>
      </w:r>
      <w:r w:rsidR="00F908FD">
        <w:rPr>
          <w:rFonts w:ascii="Times New Roman" w:hAnsi="Times New Roman"/>
          <w:color w:val="000000" w:themeColor="text1"/>
          <w:sz w:val="22"/>
          <w:szCs w:val="22"/>
          <w:lang w:val="en-SG"/>
        </w:rPr>
        <w:t xml:space="preserve">shall hold the </w:t>
      </w:r>
      <w:r w:rsidR="00CB2B78" w:rsidRPr="00C07894">
        <w:rPr>
          <w:rFonts w:ascii="Times New Roman" w:hAnsi="Times New Roman"/>
          <w:color w:val="000000" w:themeColor="text1"/>
          <w:sz w:val="22"/>
          <w:szCs w:val="22"/>
          <w:lang w:val="en-SG"/>
        </w:rPr>
        <w:t xml:space="preserve">review </w:t>
      </w:r>
      <w:r w:rsidR="00081F00" w:rsidRPr="00C07894">
        <w:rPr>
          <w:rFonts w:ascii="Times New Roman" w:hAnsi="Times New Roman"/>
          <w:color w:val="000000" w:themeColor="text1"/>
          <w:sz w:val="22"/>
          <w:szCs w:val="22"/>
          <w:lang w:val="en-SG"/>
        </w:rPr>
        <w:t xml:space="preserve">of </w:t>
      </w:r>
      <w:r w:rsidR="00CB2B78" w:rsidRPr="00C07894">
        <w:rPr>
          <w:rFonts w:ascii="Times New Roman" w:hAnsi="Times New Roman"/>
          <w:color w:val="000000" w:themeColor="text1"/>
          <w:sz w:val="22"/>
          <w:szCs w:val="22"/>
          <w:lang w:val="en-SG"/>
        </w:rPr>
        <w:t>application dossiers for the issuance, renewal, modification, supplementation of marketing registration certificate of drugs, drug raw materials</w:t>
      </w:r>
      <w:r w:rsidR="00F908FD">
        <w:rPr>
          <w:rFonts w:ascii="Times New Roman" w:hAnsi="Times New Roman"/>
          <w:color w:val="000000" w:themeColor="text1"/>
          <w:sz w:val="22"/>
          <w:szCs w:val="22"/>
        </w:rPr>
        <w:t>, except for the cases stipulated in point b clause 2 of this Article.</w:t>
      </w:r>
    </w:p>
    <w:p w14:paraId="62255F4A" w14:textId="77777777" w:rsidR="00F908FD" w:rsidRDefault="004B0E33" w:rsidP="002C5FF0">
      <w:pPr>
        <w:spacing w:before="120" w:after="120"/>
        <w:ind w:firstLine="720"/>
        <w:jc w:val="both"/>
        <w:textAlignment w:val="baseline"/>
        <w:rPr>
          <w:rFonts w:ascii="Times New Roman" w:hAnsi="Times New Roman"/>
          <w:color w:val="000000" w:themeColor="text1"/>
          <w:spacing w:val="-6"/>
          <w:sz w:val="22"/>
          <w:szCs w:val="22"/>
          <w:lang w:val="en-SG"/>
        </w:rPr>
      </w:pPr>
      <w:r w:rsidRPr="00C07894">
        <w:rPr>
          <w:rFonts w:ascii="Times New Roman" w:hAnsi="Times New Roman"/>
          <w:color w:val="000000" w:themeColor="text1"/>
          <w:spacing w:val="-6"/>
          <w:sz w:val="22"/>
          <w:szCs w:val="22"/>
          <w:lang w:val="vi-VN"/>
        </w:rPr>
        <w:t>2</w:t>
      </w:r>
      <w:r w:rsidR="002536D0" w:rsidRPr="00C07894">
        <w:rPr>
          <w:rFonts w:ascii="Times New Roman" w:hAnsi="Times New Roman"/>
          <w:color w:val="000000" w:themeColor="text1"/>
          <w:spacing w:val="-6"/>
          <w:sz w:val="22"/>
          <w:szCs w:val="22"/>
          <w:lang w:val="pt-BR"/>
        </w:rPr>
        <w:t>.</w:t>
      </w:r>
      <w:r w:rsidR="009746D3" w:rsidRPr="00C07894">
        <w:rPr>
          <w:rFonts w:ascii="Times New Roman" w:hAnsi="Times New Roman"/>
          <w:color w:val="000000" w:themeColor="text1"/>
          <w:spacing w:val="-6"/>
          <w:sz w:val="22"/>
          <w:szCs w:val="22"/>
          <w:lang w:val="vi-VN"/>
        </w:rPr>
        <w:t xml:space="preserve"> </w:t>
      </w:r>
      <w:r w:rsidR="00CB2B78" w:rsidRPr="00C07894">
        <w:rPr>
          <w:rFonts w:ascii="Times New Roman" w:hAnsi="Times New Roman"/>
          <w:color w:val="000000" w:themeColor="text1"/>
          <w:spacing w:val="-6"/>
          <w:sz w:val="22"/>
          <w:szCs w:val="22"/>
          <w:lang w:val="en-SG"/>
        </w:rPr>
        <w:t xml:space="preserve">Drug Administration </w:t>
      </w:r>
      <w:r w:rsidR="00F908FD">
        <w:rPr>
          <w:rFonts w:ascii="Times New Roman" w:hAnsi="Times New Roman"/>
          <w:color w:val="000000" w:themeColor="text1"/>
          <w:spacing w:val="-6"/>
          <w:sz w:val="22"/>
          <w:szCs w:val="22"/>
          <w:lang w:val="en-SG"/>
        </w:rPr>
        <w:t>shall:</w:t>
      </w:r>
    </w:p>
    <w:p w14:paraId="107D1786" w14:textId="4048D54D" w:rsidR="00CF530A" w:rsidRDefault="00F908FD" w:rsidP="002C5FF0">
      <w:pPr>
        <w:spacing w:before="120" w:after="120"/>
        <w:ind w:firstLine="720"/>
        <w:jc w:val="both"/>
        <w:textAlignment w:val="baseline"/>
        <w:rPr>
          <w:rFonts w:ascii="Times New Roman" w:hAnsi="Times New Roman"/>
          <w:color w:val="000000" w:themeColor="text1"/>
          <w:sz w:val="22"/>
          <w:szCs w:val="22"/>
        </w:rPr>
      </w:pPr>
      <w:r>
        <w:rPr>
          <w:rFonts w:ascii="Times New Roman" w:hAnsi="Times New Roman"/>
          <w:color w:val="000000" w:themeColor="text1"/>
          <w:spacing w:val="-6"/>
          <w:sz w:val="22"/>
          <w:szCs w:val="22"/>
          <w:lang w:val="en-SG"/>
        </w:rPr>
        <w:t xml:space="preserve">a) Issue, renew, approve variations of, Marketing registration certificate for drug products, declare designation of brand name drugs, reference biologic, drugs supported by bioequivalence study </w:t>
      </w:r>
      <w:r w:rsidR="00CB2B78" w:rsidRPr="00C07894">
        <w:rPr>
          <w:rFonts w:ascii="Times New Roman" w:hAnsi="Times New Roman"/>
          <w:color w:val="000000" w:themeColor="text1"/>
          <w:spacing w:val="-6"/>
          <w:sz w:val="22"/>
          <w:szCs w:val="22"/>
          <w:lang w:val="en-SG"/>
        </w:rPr>
        <w:t xml:space="preserve">on the basis of </w:t>
      </w:r>
      <w:r w:rsidR="005F1FCC">
        <w:rPr>
          <w:rFonts w:ascii="Times New Roman" w:hAnsi="Times New Roman"/>
          <w:color w:val="000000" w:themeColor="text1"/>
          <w:spacing w:val="-6"/>
          <w:sz w:val="22"/>
          <w:szCs w:val="22"/>
          <w:lang w:val="en-SG"/>
        </w:rPr>
        <w:t xml:space="preserve">the Council’s </w:t>
      </w:r>
      <w:r w:rsidR="00081F00" w:rsidRPr="00C07894">
        <w:rPr>
          <w:rFonts w:ascii="Times New Roman" w:hAnsi="Times New Roman"/>
          <w:color w:val="000000" w:themeColor="text1"/>
          <w:spacing w:val="-6"/>
          <w:sz w:val="22"/>
          <w:szCs w:val="22"/>
          <w:lang w:val="en-SG"/>
        </w:rPr>
        <w:t xml:space="preserve">opinions </w:t>
      </w:r>
      <w:r w:rsidR="00A24E83">
        <w:rPr>
          <w:rFonts w:ascii="Times New Roman" w:hAnsi="Times New Roman"/>
          <w:color w:val="000000" w:themeColor="text1"/>
          <w:spacing w:val="-6"/>
          <w:sz w:val="22"/>
          <w:szCs w:val="22"/>
          <w:lang w:val="en-SG"/>
        </w:rPr>
        <w:t>on specific cases or per general rules for each of the variation categories, except for the variation category referred to in point b of this clause</w:t>
      </w:r>
      <w:r w:rsidR="00CF530A" w:rsidRPr="00C07894">
        <w:rPr>
          <w:rFonts w:ascii="Times New Roman" w:hAnsi="Times New Roman"/>
          <w:color w:val="000000" w:themeColor="text1"/>
          <w:sz w:val="22"/>
          <w:szCs w:val="22"/>
        </w:rPr>
        <w:t>.</w:t>
      </w:r>
    </w:p>
    <w:p w14:paraId="627CF0CB" w14:textId="74F69C10" w:rsidR="00A24E83" w:rsidRPr="00C07894" w:rsidRDefault="00A24E83" w:rsidP="002C5FF0">
      <w:pPr>
        <w:spacing w:before="120" w:after="120"/>
        <w:ind w:firstLine="720"/>
        <w:jc w:val="both"/>
        <w:textAlignment w:val="baseline"/>
        <w:rPr>
          <w:rFonts w:ascii="Times New Roman" w:hAnsi="Times New Roman"/>
          <w:color w:val="000000" w:themeColor="text1"/>
          <w:spacing w:val="-6"/>
          <w:sz w:val="22"/>
          <w:szCs w:val="22"/>
        </w:rPr>
      </w:pPr>
      <w:r>
        <w:rPr>
          <w:rFonts w:ascii="Times New Roman" w:hAnsi="Times New Roman"/>
          <w:color w:val="000000" w:themeColor="text1"/>
          <w:sz w:val="22"/>
          <w:szCs w:val="22"/>
        </w:rPr>
        <w:t>b) Publish on its web page contents of minor variations requiring Notification only of Certificate of marketing registration</w:t>
      </w:r>
    </w:p>
    <w:p w14:paraId="0119681C" w14:textId="7952380B" w:rsidR="00FA3FF5" w:rsidRPr="00C07894" w:rsidRDefault="00FA3FF5" w:rsidP="002C5FF0">
      <w:pPr>
        <w:pStyle w:val="ListParagraph"/>
        <w:spacing w:before="120" w:after="120" w:line="240" w:lineRule="auto"/>
        <w:ind w:left="0" w:firstLine="720"/>
        <w:contextualSpacing w:val="0"/>
        <w:jc w:val="both"/>
        <w:rPr>
          <w:b/>
          <w:lang w:val="en-GB"/>
        </w:rPr>
      </w:pPr>
      <w:r w:rsidRPr="00C07894">
        <w:rPr>
          <w:b/>
          <w:lang w:val="en-GB"/>
        </w:rPr>
        <w:t>Article 3</w:t>
      </w:r>
      <w:r w:rsidR="004E6038">
        <w:rPr>
          <w:b/>
          <w:lang w:val="en-GB"/>
        </w:rPr>
        <w:t>5</w:t>
      </w:r>
      <w:r w:rsidRPr="00C07894">
        <w:rPr>
          <w:b/>
          <w:lang w:val="en-GB"/>
        </w:rPr>
        <w:t>. General provisions</w:t>
      </w:r>
      <w:r w:rsidR="00994FB2">
        <w:rPr>
          <w:b/>
          <w:lang w:val="en-GB"/>
        </w:rPr>
        <w:t xml:space="preserve"> on procedures for the issuance, renewal, modification, supplementation of marketing registration certificate for drugs, drug raw materials</w:t>
      </w:r>
    </w:p>
    <w:p w14:paraId="46BBBD3C" w14:textId="25967B95" w:rsidR="00FA3FF5" w:rsidRPr="00C07894" w:rsidRDefault="00FA3FF5" w:rsidP="002C5FF0">
      <w:pPr>
        <w:pStyle w:val="ListParagraph"/>
        <w:spacing w:before="120" w:after="120" w:line="240" w:lineRule="auto"/>
        <w:ind w:left="0" w:firstLine="720"/>
        <w:contextualSpacing w:val="0"/>
        <w:jc w:val="both"/>
        <w:rPr>
          <w:lang w:val="en-GB"/>
        </w:rPr>
      </w:pPr>
      <w:r w:rsidRPr="00C07894">
        <w:rPr>
          <w:lang w:val="en-GB"/>
        </w:rPr>
        <w:t xml:space="preserve">1. Dossiers shall be submitted </w:t>
      </w:r>
      <w:r w:rsidR="005F1FCC">
        <w:rPr>
          <w:lang w:val="en-GB"/>
        </w:rPr>
        <w:t xml:space="preserve">electronically </w:t>
      </w:r>
      <w:r w:rsidRPr="00C07894">
        <w:rPr>
          <w:lang w:val="en-GB"/>
        </w:rPr>
        <w:t xml:space="preserve">online, in person or </w:t>
      </w:r>
      <w:r w:rsidR="00EF54FE" w:rsidRPr="00C07894">
        <w:rPr>
          <w:lang w:val="en-GB"/>
        </w:rPr>
        <w:t>through the post</w:t>
      </w:r>
      <w:r w:rsidRPr="00C07894">
        <w:rPr>
          <w:lang w:val="en-GB"/>
        </w:rPr>
        <w:t xml:space="preserve"> to Drug Administration;</w:t>
      </w:r>
    </w:p>
    <w:p w14:paraId="21D4A73D" w14:textId="134CC42D" w:rsidR="00994FB2" w:rsidRDefault="00FA3FF5" w:rsidP="002C5FF0">
      <w:pPr>
        <w:pStyle w:val="ListParagraph"/>
        <w:spacing w:before="120" w:after="120" w:line="240" w:lineRule="auto"/>
        <w:ind w:left="0" w:firstLine="720"/>
        <w:contextualSpacing w:val="0"/>
        <w:jc w:val="both"/>
        <w:rPr>
          <w:lang w:val="en-GB"/>
        </w:rPr>
      </w:pPr>
      <w:r w:rsidRPr="00C07894">
        <w:rPr>
          <w:lang w:val="en-GB"/>
        </w:rPr>
        <w:t xml:space="preserve">2. After receiving a complete dossier Drug Administration shall issue to the registrant a Dossier receipt using Form no. </w:t>
      </w:r>
      <w:r w:rsidR="004E6038">
        <w:rPr>
          <w:lang w:val="en-GB"/>
        </w:rPr>
        <w:t>9</w:t>
      </w:r>
      <w:r w:rsidRPr="00C07894">
        <w:rPr>
          <w:lang w:val="en-GB"/>
        </w:rPr>
        <w:t xml:space="preserve">/TT enclosed with this Circular. </w:t>
      </w:r>
    </w:p>
    <w:p w14:paraId="2B577014" w14:textId="0CE85272" w:rsidR="00FA3FF5" w:rsidRPr="00C07894" w:rsidRDefault="00994FB2" w:rsidP="002C5FF0">
      <w:pPr>
        <w:pStyle w:val="ListParagraph"/>
        <w:spacing w:before="120" w:after="120" w:line="240" w:lineRule="auto"/>
        <w:ind w:left="0" w:firstLine="720"/>
        <w:contextualSpacing w:val="0"/>
        <w:jc w:val="both"/>
        <w:rPr>
          <w:lang w:val="en-GB"/>
        </w:rPr>
      </w:pPr>
      <w:r>
        <w:rPr>
          <w:lang w:val="en-GB"/>
        </w:rPr>
        <w:t xml:space="preserve">Drug Administration shall accept the submission of registration dossiers without requiring </w:t>
      </w:r>
      <w:r w:rsidR="004E6038">
        <w:rPr>
          <w:lang w:val="en-GB"/>
        </w:rPr>
        <w:t xml:space="preserve">the submission of </w:t>
      </w:r>
      <w:r>
        <w:rPr>
          <w:lang w:val="en-GB"/>
        </w:rPr>
        <w:t>a CPP in the</w:t>
      </w:r>
      <w:r w:rsidR="00FA3FF5" w:rsidRPr="00C07894">
        <w:rPr>
          <w:lang w:val="en-GB"/>
        </w:rPr>
        <w:t xml:space="preserve"> case stipulated in point </w:t>
      </w:r>
      <w:r w:rsidR="004E6038">
        <w:rPr>
          <w:lang w:val="en-GB"/>
        </w:rPr>
        <w:t>e</w:t>
      </w:r>
      <w:r w:rsidR="001A42DC" w:rsidRPr="00C07894">
        <w:rPr>
          <w:lang w:val="en-GB"/>
        </w:rPr>
        <w:t xml:space="preserve"> </w:t>
      </w:r>
      <w:r w:rsidR="00FA3FF5" w:rsidRPr="00C07894">
        <w:rPr>
          <w:lang w:val="en-GB"/>
        </w:rPr>
        <w:t>clause 4 Article 2</w:t>
      </w:r>
      <w:r w:rsidR="004E6038">
        <w:rPr>
          <w:lang w:val="en-GB"/>
        </w:rPr>
        <w:t>2</w:t>
      </w:r>
      <w:r w:rsidR="00FA3FF5" w:rsidRPr="00C07894">
        <w:rPr>
          <w:lang w:val="en-GB"/>
        </w:rPr>
        <w:t xml:space="preserve"> of this Circular</w:t>
      </w:r>
      <w:r>
        <w:rPr>
          <w:lang w:val="en-GB"/>
        </w:rPr>
        <w:t xml:space="preserve"> and the document stipulated in point b clause 1 Article 2</w:t>
      </w:r>
      <w:r w:rsidR="004E6038">
        <w:rPr>
          <w:lang w:val="en-GB"/>
        </w:rPr>
        <w:t>4</w:t>
      </w:r>
      <w:r>
        <w:rPr>
          <w:lang w:val="en-GB"/>
        </w:rPr>
        <w:t xml:space="preserve"> of this Circular</w:t>
      </w:r>
      <w:r w:rsidR="001A42DC" w:rsidRPr="00C07894">
        <w:rPr>
          <w:lang w:val="en-GB"/>
        </w:rPr>
        <w:t xml:space="preserve"> at the </w:t>
      </w:r>
      <w:r w:rsidR="00CB2B78" w:rsidRPr="00C07894">
        <w:rPr>
          <w:lang w:val="en-GB"/>
        </w:rPr>
        <w:t>same time</w:t>
      </w:r>
      <w:r w:rsidR="001A42DC" w:rsidRPr="00C07894">
        <w:rPr>
          <w:lang w:val="en-GB"/>
        </w:rPr>
        <w:t>.</w:t>
      </w:r>
    </w:p>
    <w:p w14:paraId="547386EE" w14:textId="0A856CC9" w:rsidR="00FA3FF5" w:rsidRPr="00C07894" w:rsidRDefault="00FA3FF5" w:rsidP="002C5FF0">
      <w:pPr>
        <w:pStyle w:val="ListParagraph"/>
        <w:spacing w:before="120" w:after="120" w:line="240" w:lineRule="auto"/>
        <w:ind w:left="0" w:firstLine="720"/>
        <w:contextualSpacing w:val="0"/>
        <w:jc w:val="both"/>
        <w:rPr>
          <w:lang w:val="en-GB"/>
        </w:rPr>
      </w:pPr>
      <w:r w:rsidRPr="00C07894">
        <w:rPr>
          <w:lang w:val="en-GB"/>
        </w:rPr>
        <w:t xml:space="preserve">3. With regard to </w:t>
      </w:r>
      <w:r w:rsidR="00EF05BD" w:rsidRPr="00C07894">
        <w:rPr>
          <w:lang w:val="en-GB"/>
        </w:rPr>
        <w:t xml:space="preserve">application </w:t>
      </w:r>
      <w:r w:rsidRPr="00C07894">
        <w:rPr>
          <w:lang w:val="en-GB"/>
        </w:rPr>
        <w:t xml:space="preserve">dossier for importation of drugs not yet covered by a marketing registration certificate, the acceptance of dossier shall follow the provision of point b clause 1 Article 77 Decree no 54/2017/NĐ-CP. </w:t>
      </w:r>
    </w:p>
    <w:p w14:paraId="6F0C463A" w14:textId="57118F3D" w:rsidR="00FA3FF5" w:rsidRPr="00C07894" w:rsidRDefault="00FA3FF5" w:rsidP="002C5FF0">
      <w:pPr>
        <w:pStyle w:val="ListParagraph"/>
        <w:spacing w:before="120" w:after="120" w:line="240" w:lineRule="auto"/>
        <w:ind w:left="0" w:firstLine="720"/>
        <w:contextualSpacing w:val="0"/>
        <w:jc w:val="both"/>
        <w:rPr>
          <w:lang w:val="en-GB"/>
        </w:rPr>
      </w:pPr>
      <w:r w:rsidRPr="00C07894">
        <w:rPr>
          <w:lang w:val="en-GB"/>
        </w:rPr>
        <w:t xml:space="preserve">4. </w:t>
      </w:r>
      <w:r w:rsidR="004E6038">
        <w:rPr>
          <w:lang w:val="en-GB"/>
        </w:rPr>
        <w:t>Holding d</w:t>
      </w:r>
      <w:r w:rsidR="00EF05BD" w:rsidRPr="00C07894">
        <w:rPr>
          <w:lang w:val="en-GB"/>
        </w:rPr>
        <w:t>ossier review for</w:t>
      </w:r>
      <w:r w:rsidRPr="00C07894">
        <w:rPr>
          <w:lang w:val="en-GB"/>
        </w:rPr>
        <w:t xml:space="preserve"> the issuance, </w:t>
      </w:r>
      <w:r w:rsidR="00374F95" w:rsidRPr="00C07894">
        <w:rPr>
          <w:lang w:val="en-GB"/>
        </w:rPr>
        <w:t>renewal</w:t>
      </w:r>
      <w:r w:rsidRPr="00C07894">
        <w:rPr>
          <w:lang w:val="en-GB"/>
        </w:rPr>
        <w:t>, modification, supplementation of marketing registration certificate of drugs, drug raw materials and dossier for importations of drugs not yet covered by a marketing registration certificate:</w:t>
      </w:r>
    </w:p>
    <w:p w14:paraId="44EF233E" w14:textId="648B1B46" w:rsidR="00FA3FF5" w:rsidRPr="00C07894" w:rsidRDefault="00FA3FF5" w:rsidP="002C5FF0">
      <w:pPr>
        <w:pStyle w:val="ListParagraph"/>
        <w:spacing w:before="120" w:after="120" w:line="240" w:lineRule="auto"/>
        <w:ind w:left="0" w:firstLine="720"/>
        <w:contextualSpacing w:val="0"/>
        <w:jc w:val="both"/>
        <w:rPr>
          <w:lang w:val="en-GB"/>
        </w:rPr>
      </w:pPr>
      <w:r w:rsidRPr="00C07894">
        <w:rPr>
          <w:lang w:val="en-GB"/>
        </w:rPr>
        <w:lastRenderedPageBreak/>
        <w:t>a) Drug Administration shall refer the dossiers to expert</w:t>
      </w:r>
      <w:r w:rsidR="00BE043E">
        <w:rPr>
          <w:lang w:val="en-GB"/>
        </w:rPr>
        <w:t>s</w:t>
      </w:r>
      <w:r w:rsidRPr="00C07894">
        <w:rPr>
          <w:lang w:val="en-GB"/>
        </w:rPr>
        <w:t xml:space="preserve"> or the units assigned by </w:t>
      </w:r>
      <w:r w:rsidR="00BE043E">
        <w:rPr>
          <w:lang w:val="en-GB"/>
        </w:rPr>
        <w:t>Ministry of Health</w:t>
      </w:r>
      <w:r w:rsidRPr="00C07894">
        <w:rPr>
          <w:lang w:val="en-GB"/>
        </w:rPr>
        <w:t xml:space="preserve"> </w:t>
      </w:r>
      <w:r w:rsidR="005F1FCC">
        <w:rPr>
          <w:lang w:val="en-GB"/>
        </w:rPr>
        <w:t>for dossier evaluation</w:t>
      </w:r>
      <w:r w:rsidRPr="00C07894">
        <w:rPr>
          <w:lang w:val="en-GB"/>
        </w:rPr>
        <w:t xml:space="preserve"> from the list of expert</w:t>
      </w:r>
      <w:r w:rsidR="00BE043E">
        <w:rPr>
          <w:lang w:val="en-GB"/>
        </w:rPr>
        <w:t>s</w:t>
      </w:r>
      <w:r w:rsidRPr="00C07894">
        <w:rPr>
          <w:lang w:val="en-GB"/>
        </w:rPr>
        <w:t xml:space="preserve"> put together and approved by Drug Administration or the evaluation units.</w:t>
      </w:r>
    </w:p>
    <w:p w14:paraId="2527EB40" w14:textId="5FDA4226" w:rsidR="00FA3FF5" w:rsidRPr="00C07894" w:rsidRDefault="00FA3FF5" w:rsidP="002C5FF0">
      <w:pPr>
        <w:pStyle w:val="ListParagraph"/>
        <w:spacing w:before="120" w:after="120" w:line="240" w:lineRule="auto"/>
        <w:ind w:left="0" w:firstLine="720"/>
        <w:contextualSpacing w:val="0"/>
        <w:jc w:val="both"/>
        <w:rPr>
          <w:lang w:val="en-GB"/>
        </w:rPr>
      </w:pPr>
      <w:r w:rsidRPr="00C07894">
        <w:rPr>
          <w:lang w:val="en-GB"/>
        </w:rPr>
        <w:t>b) On the basis of synthetized evaluating opinions of experts</w:t>
      </w:r>
      <w:r w:rsidR="00BE043E">
        <w:rPr>
          <w:lang w:val="en-GB"/>
        </w:rPr>
        <w:t xml:space="preserve"> or</w:t>
      </w:r>
      <w:r w:rsidRPr="00C07894">
        <w:rPr>
          <w:lang w:val="en-GB"/>
        </w:rPr>
        <w:t xml:space="preserve"> the</w:t>
      </w:r>
      <w:r w:rsidR="00EF05BD" w:rsidRPr="00C07894">
        <w:rPr>
          <w:lang w:val="en-GB"/>
        </w:rPr>
        <w:t xml:space="preserve"> dossier </w:t>
      </w:r>
      <w:r w:rsidR="00A14E57">
        <w:rPr>
          <w:lang w:val="en-GB"/>
        </w:rPr>
        <w:t>evaluation</w:t>
      </w:r>
      <w:r w:rsidRPr="00C07894">
        <w:rPr>
          <w:lang w:val="en-GB"/>
        </w:rPr>
        <w:t xml:space="preserve"> units and taking into account relevant information, Drug Administration shall make recommendations as to whether to, or not yet to, or not to issue, renew, modify, supplement a marketing registration certificate of a drug, a drug raw material; whether to, or not yet to, or not to issue an import license for a drug not yet covered by a marketing registration certificate. The recommendation from Drug Administration shall be reflected on the evaluation minutes.</w:t>
      </w:r>
    </w:p>
    <w:p w14:paraId="0778B50B" w14:textId="256A5EB8" w:rsidR="00FA3FF5" w:rsidRPr="00C07894" w:rsidRDefault="00FA3FF5" w:rsidP="002C5FF0">
      <w:pPr>
        <w:pStyle w:val="ListParagraph"/>
        <w:spacing w:before="120" w:after="120" w:line="240" w:lineRule="auto"/>
        <w:ind w:left="0" w:firstLine="720"/>
        <w:contextualSpacing w:val="0"/>
        <w:jc w:val="both"/>
        <w:rPr>
          <w:lang w:val="en-GB"/>
        </w:rPr>
      </w:pPr>
      <w:r w:rsidRPr="00C07894">
        <w:rPr>
          <w:lang w:val="en-GB"/>
        </w:rPr>
        <w:t xml:space="preserve">c) Drug Administration shall present to the </w:t>
      </w:r>
      <w:r w:rsidR="00A14E57">
        <w:rPr>
          <w:lang w:val="en-GB"/>
        </w:rPr>
        <w:t>Council</w:t>
      </w:r>
      <w:r w:rsidRPr="00C07894">
        <w:rPr>
          <w:lang w:val="en-GB"/>
        </w:rPr>
        <w:t xml:space="preserve"> its recommendations referred to in point b of this clause for the latter’s </w:t>
      </w:r>
      <w:r w:rsidR="00A14E57">
        <w:rPr>
          <w:lang w:val="en-GB"/>
        </w:rPr>
        <w:t>review</w:t>
      </w:r>
      <w:r w:rsidRPr="00C07894">
        <w:rPr>
          <w:lang w:val="en-GB"/>
        </w:rPr>
        <w:t xml:space="preserve"> and advice</w:t>
      </w:r>
      <w:r w:rsidR="00BE043E">
        <w:rPr>
          <w:lang w:val="en-GB"/>
        </w:rPr>
        <w:t xml:space="preserve"> on the following</w:t>
      </w:r>
      <w:r w:rsidRPr="00C07894">
        <w:rPr>
          <w:lang w:val="en-GB"/>
        </w:rPr>
        <w:t>:</w:t>
      </w:r>
    </w:p>
    <w:p w14:paraId="3CC622B7" w14:textId="7CC070BD" w:rsidR="00FA3FF5" w:rsidRPr="00C07894" w:rsidRDefault="00FA3FF5" w:rsidP="002C5FF0">
      <w:pPr>
        <w:pStyle w:val="ListParagraph"/>
        <w:spacing w:before="120" w:after="120" w:line="240" w:lineRule="auto"/>
        <w:ind w:left="0" w:firstLine="720"/>
        <w:contextualSpacing w:val="0"/>
        <w:jc w:val="both"/>
        <w:rPr>
          <w:lang w:val="en-GB"/>
        </w:rPr>
      </w:pPr>
      <w:r w:rsidRPr="00C07894">
        <w:rPr>
          <w:lang w:val="en-GB"/>
        </w:rPr>
        <w:t>-</w:t>
      </w:r>
      <w:r w:rsidR="00FF04A6">
        <w:rPr>
          <w:lang w:val="en-GB"/>
        </w:rPr>
        <w:t xml:space="preserve"> </w:t>
      </w:r>
      <w:r w:rsidRPr="00C07894">
        <w:rPr>
          <w:lang w:val="en-GB"/>
        </w:rPr>
        <w:t>Issue, not to issue;</w:t>
      </w:r>
    </w:p>
    <w:p w14:paraId="182E9768" w14:textId="7DB1EFD4" w:rsidR="00FA3FF5" w:rsidRPr="00C07894" w:rsidRDefault="00FA3FF5" w:rsidP="002C5FF0">
      <w:pPr>
        <w:pStyle w:val="ListParagraph"/>
        <w:spacing w:before="120" w:after="120" w:line="240" w:lineRule="auto"/>
        <w:ind w:left="0" w:firstLine="720"/>
        <w:contextualSpacing w:val="0"/>
        <w:jc w:val="both"/>
        <w:rPr>
          <w:lang w:val="en-GB"/>
        </w:rPr>
      </w:pPr>
      <w:r w:rsidRPr="00C07894">
        <w:rPr>
          <w:lang w:val="en-GB"/>
        </w:rPr>
        <w:t>- Renew, not to renew;</w:t>
      </w:r>
    </w:p>
    <w:p w14:paraId="4E732ADA" w14:textId="7D36E6D3" w:rsidR="00FA3FF5" w:rsidRPr="00C07894" w:rsidRDefault="00FA3FF5" w:rsidP="002C5FF0">
      <w:pPr>
        <w:pStyle w:val="ListParagraph"/>
        <w:spacing w:before="120" w:after="120" w:line="240" w:lineRule="auto"/>
        <w:ind w:left="0" w:firstLine="720"/>
        <w:contextualSpacing w:val="0"/>
        <w:jc w:val="both"/>
        <w:rPr>
          <w:lang w:val="en-GB"/>
        </w:rPr>
      </w:pPr>
      <w:r w:rsidRPr="00C07894">
        <w:rPr>
          <w:lang w:val="en-GB"/>
        </w:rPr>
        <w:t xml:space="preserve">- Approve, not to approve </w:t>
      </w:r>
      <w:r w:rsidR="00CF4FF7">
        <w:rPr>
          <w:lang w:val="en-GB"/>
        </w:rPr>
        <w:t>changes, supplements</w:t>
      </w:r>
      <w:r w:rsidRPr="00C07894">
        <w:rPr>
          <w:lang w:val="en-GB"/>
        </w:rPr>
        <w:t xml:space="preserve"> in marketing registration certificate</w:t>
      </w:r>
      <w:r w:rsidR="00A14E57">
        <w:rPr>
          <w:lang w:val="en-GB"/>
        </w:rPr>
        <w:t xml:space="preserve"> for a drug, a drug raw material (with the exception of cases stipulated in clause 5 of this Article</w:t>
      </w:r>
      <w:r w:rsidRPr="00C07894">
        <w:rPr>
          <w:lang w:val="en-GB"/>
        </w:rPr>
        <w:t>;</w:t>
      </w:r>
    </w:p>
    <w:p w14:paraId="333FBE45" w14:textId="3DEC9A7E" w:rsidR="00FA3FF5" w:rsidRPr="00C07894" w:rsidRDefault="00FA3FF5" w:rsidP="002C5FF0">
      <w:pPr>
        <w:pStyle w:val="ListParagraph"/>
        <w:spacing w:before="120" w:after="120" w:line="240" w:lineRule="auto"/>
        <w:ind w:left="0" w:firstLine="720"/>
        <w:contextualSpacing w:val="0"/>
        <w:jc w:val="both"/>
        <w:rPr>
          <w:lang w:val="en-GB"/>
        </w:rPr>
      </w:pPr>
      <w:r w:rsidRPr="00C07894">
        <w:rPr>
          <w:lang w:val="en-GB"/>
        </w:rPr>
        <w:t>- Declare, not to declare a drug as brand name drug</w:t>
      </w:r>
      <w:r w:rsidR="00BE043E">
        <w:rPr>
          <w:lang w:val="en-GB"/>
        </w:rPr>
        <w:t xml:space="preserve"> or</w:t>
      </w:r>
      <w:r w:rsidRPr="00C07894">
        <w:rPr>
          <w:lang w:val="en-GB"/>
        </w:rPr>
        <w:t xml:space="preserve"> reference biologic</w:t>
      </w:r>
      <w:r w:rsidR="00F41E0C">
        <w:rPr>
          <w:lang w:val="en-GB"/>
        </w:rPr>
        <w:t>, except for the cases not requiring an application for brand name drug or reference biologic designation stipulated in Article 9 of this Circular.</w:t>
      </w:r>
    </w:p>
    <w:p w14:paraId="2F732513" w14:textId="77777777" w:rsidR="00FA3FF5" w:rsidRPr="00C07894" w:rsidRDefault="00FA3FF5" w:rsidP="002C5FF0">
      <w:pPr>
        <w:pStyle w:val="ListParagraph"/>
        <w:spacing w:before="120" w:after="120" w:line="240" w:lineRule="auto"/>
        <w:ind w:left="0" w:firstLine="720"/>
        <w:contextualSpacing w:val="0"/>
        <w:jc w:val="both"/>
        <w:rPr>
          <w:lang w:val="en-GB"/>
        </w:rPr>
      </w:pPr>
      <w:r w:rsidRPr="00C07894">
        <w:rPr>
          <w:lang w:val="en-GB"/>
        </w:rPr>
        <w:t>- Issue, not to issue an import license for a drug not yet covered by a marketing registration certificate;</w:t>
      </w:r>
    </w:p>
    <w:p w14:paraId="3BA534A5" w14:textId="008D7C43" w:rsidR="0062567A" w:rsidRPr="00F77A6E" w:rsidRDefault="00FA3FF5" w:rsidP="002C5FF0">
      <w:pPr>
        <w:pStyle w:val="ListParagraph"/>
        <w:spacing w:before="120" w:after="120" w:line="240" w:lineRule="auto"/>
        <w:ind w:left="0" w:firstLine="720"/>
        <w:contextualSpacing w:val="0"/>
        <w:jc w:val="both"/>
        <w:rPr>
          <w:lang w:val="en-GB"/>
        </w:rPr>
      </w:pPr>
      <w:r w:rsidRPr="00C07894">
        <w:rPr>
          <w:lang w:val="en-GB"/>
        </w:rPr>
        <w:t xml:space="preserve">- Other cases as recommended by Drug Administration </w:t>
      </w:r>
      <w:r w:rsidR="005368DB">
        <w:rPr>
          <w:lang w:val="en-GB"/>
        </w:rPr>
        <w:t>so as to address</w:t>
      </w:r>
      <w:r w:rsidRPr="00C07894">
        <w:rPr>
          <w:lang w:val="en-GB"/>
        </w:rPr>
        <w:t xml:space="preserve"> pressing demands in disease prevention and treatment.</w:t>
      </w:r>
    </w:p>
    <w:p w14:paraId="2CFBF458" w14:textId="4EE4CA31" w:rsidR="00F41E0C" w:rsidRPr="008479E8" w:rsidRDefault="00F41E0C" w:rsidP="002C5FF0">
      <w:pPr>
        <w:spacing w:before="120" w:after="120"/>
        <w:ind w:firstLine="720"/>
        <w:jc w:val="both"/>
        <w:rPr>
          <w:rFonts w:ascii="Times New Roman" w:hAnsi="Times New Roman"/>
          <w:bCs/>
          <w:sz w:val="22"/>
          <w:szCs w:val="22"/>
          <w:lang w:val="en-GB"/>
        </w:rPr>
      </w:pPr>
      <w:bookmarkStart w:id="13" w:name="_Hlk97981047"/>
      <w:r w:rsidRPr="008479E8">
        <w:rPr>
          <w:rFonts w:ascii="Times New Roman" w:hAnsi="Times New Roman"/>
          <w:bCs/>
          <w:sz w:val="22"/>
          <w:szCs w:val="22"/>
          <w:lang w:val="en-GB"/>
        </w:rPr>
        <w:t xml:space="preserve">5. With regard to dossiers for the issuance, renewal, modification, supplementation of marketing registration certificate, the registrant shall be allowed to </w:t>
      </w:r>
      <w:r w:rsidR="008479E8" w:rsidRPr="008479E8">
        <w:rPr>
          <w:rFonts w:ascii="Times New Roman" w:hAnsi="Times New Roman"/>
          <w:bCs/>
          <w:sz w:val="22"/>
          <w:szCs w:val="22"/>
          <w:lang w:val="en-GB"/>
        </w:rPr>
        <w:t>revise</w:t>
      </w:r>
      <w:r w:rsidRPr="008479E8">
        <w:rPr>
          <w:rFonts w:ascii="Times New Roman" w:hAnsi="Times New Roman"/>
          <w:bCs/>
          <w:sz w:val="22"/>
          <w:szCs w:val="22"/>
          <w:lang w:val="en-GB"/>
        </w:rPr>
        <w:t xml:space="preserve"> or supplement them not more than 3 times</w:t>
      </w:r>
      <w:r w:rsidR="005368DB">
        <w:rPr>
          <w:rFonts w:ascii="Times New Roman" w:hAnsi="Times New Roman"/>
          <w:bCs/>
          <w:sz w:val="22"/>
          <w:szCs w:val="22"/>
          <w:lang w:val="en-GB"/>
        </w:rPr>
        <w:t>.</w:t>
      </w:r>
      <w:r w:rsidR="008479E8" w:rsidRPr="008479E8">
        <w:rPr>
          <w:rFonts w:ascii="Times New Roman" w:hAnsi="Times New Roman"/>
          <w:bCs/>
          <w:sz w:val="22"/>
          <w:szCs w:val="22"/>
          <w:lang w:val="en-GB"/>
        </w:rPr>
        <w:t xml:space="preserve"> Past this 3 times, if the dossier is still found unsatisfactory, Drug Administration shall issue an official rejection letter to the registrant. The dossier submitted </w:t>
      </w:r>
      <w:r w:rsidR="008479E8">
        <w:rPr>
          <w:rFonts w:ascii="Times New Roman" w:hAnsi="Times New Roman"/>
          <w:bCs/>
          <w:sz w:val="22"/>
          <w:szCs w:val="22"/>
          <w:lang w:val="en-GB"/>
        </w:rPr>
        <w:t xml:space="preserve">shall be </w:t>
      </w:r>
      <w:r w:rsidR="008479E8" w:rsidRPr="008479E8">
        <w:rPr>
          <w:rFonts w:ascii="Times New Roman" w:hAnsi="Times New Roman"/>
          <w:bCs/>
          <w:sz w:val="22"/>
          <w:szCs w:val="22"/>
          <w:lang w:val="en-GB"/>
        </w:rPr>
        <w:t>then voided.</w:t>
      </w:r>
    </w:p>
    <w:p w14:paraId="33A47A2E" w14:textId="0F35A487" w:rsidR="006F2604" w:rsidRPr="00C07894" w:rsidRDefault="006F2604"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3</w:t>
      </w:r>
      <w:r w:rsidR="008479E8">
        <w:rPr>
          <w:rFonts w:ascii="Times New Roman" w:hAnsi="Times New Roman"/>
          <w:b/>
          <w:sz w:val="22"/>
          <w:szCs w:val="22"/>
          <w:lang w:val="en-GB"/>
        </w:rPr>
        <w:t>6</w:t>
      </w:r>
      <w:r w:rsidRPr="00C07894">
        <w:rPr>
          <w:rFonts w:ascii="Times New Roman" w:hAnsi="Times New Roman"/>
          <w:b/>
          <w:sz w:val="22"/>
          <w:szCs w:val="22"/>
          <w:lang w:val="en-GB"/>
        </w:rPr>
        <w:t>. Formalities for the issuance of marketing registration certificate, procedures for</w:t>
      </w:r>
      <w:r w:rsidR="00425F0C" w:rsidRPr="00C07894">
        <w:rPr>
          <w:rFonts w:ascii="Times New Roman" w:hAnsi="Times New Roman"/>
          <w:b/>
          <w:sz w:val="22"/>
          <w:szCs w:val="22"/>
          <w:lang w:val="en-GB"/>
        </w:rPr>
        <w:t xml:space="preserve"> dossier review </w:t>
      </w:r>
      <w:r w:rsidRPr="00C07894">
        <w:rPr>
          <w:rFonts w:ascii="Times New Roman" w:hAnsi="Times New Roman"/>
          <w:b/>
          <w:sz w:val="22"/>
          <w:szCs w:val="22"/>
          <w:lang w:val="en-GB"/>
        </w:rPr>
        <w:t>for importation of drugs not yet covered by a marketing registration certificate</w:t>
      </w:r>
    </w:p>
    <w:p w14:paraId="47EFFC18" w14:textId="0C5F9991"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1. Within 12 months from the date of receipt of a complete application dossier for the issuance of marketing registration of a drug (other than the categories stipulated in Article </w:t>
      </w:r>
      <w:r w:rsidR="008479E8">
        <w:rPr>
          <w:rFonts w:ascii="Times New Roman" w:hAnsi="Times New Roman"/>
          <w:sz w:val="22"/>
          <w:szCs w:val="22"/>
          <w:lang w:val="en-GB"/>
        </w:rPr>
        <w:t>39</w:t>
      </w:r>
      <w:r w:rsidRPr="00C07894">
        <w:rPr>
          <w:rFonts w:ascii="Times New Roman" w:hAnsi="Times New Roman"/>
          <w:sz w:val="22"/>
          <w:szCs w:val="22"/>
          <w:lang w:val="en-GB"/>
        </w:rPr>
        <w:t xml:space="preserve"> of this Circular), Drug Administration shall issue a marketing registration certificate for the drug.</w:t>
      </w:r>
      <w:r w:rsidR="00FF04A6">
        <w:rPr>
          <w:rFonts w:ascii="Times New Roman" w:hAnsi="Times New Roman"/>
          <w:sz w:val="22"/>
          <w:szCs w:val="22"/>
          <w:lang w:val="en-GB"/>
        </w:rPr>
        <w:t xml:space="preserve"> </w:t>
      </w:r>
      <w:r w:rsidRPr="00C07894">
        <w:rPr>
          <w:rFonts w:ascii="Times New Roman" w:hAnsi="Times New Roman"/>
          <w:sz w:val="22"/>
          <w:szCs w:val="22"/>
          <w:lang w:val="en-GB"/>
        </w:rPr>
        <w:t>If the certificate is not, or not yet, issued, Drug Administration shall issue a written response and state the reasons accordingly. The timeline for each specific step of the process shall be as follows:</w:t>
      </w:r>
    </w:p>
    <w:p w14:paraId="5CA70633" w14:textId="3A2D87F4"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 Within 0</w:t>
      </w:r>
      <w:r w:rsidR="001B0A1F">
        <w:rPr>
          <w:rFonts w:ascii="Times New Roman" w:hAnsi="Times New Roman"/>
          <w:sz w:val="22"/>
          <w:szCs w:val="22"/>
          <w:lang w:val="en-GB"/>
        </w:rPr>
        <w:t>2</w:t>
      </w:r>
      <w:r w:rsidRPr="00C07894">
        <w:rPr>
          <w:rFonts w:ascii="Times New Roman" w:hAnsi="Times New Roman"/>
          <w:sz w:val="22"/>
          <w:szCs w:val="22"/>
          <w:lang w:val="en-GB"/>
        </w:rPr>
        <w:t xml:space="preserve"> months from the date of receipt of a compete dossier, Drug Administration shall review, classify and send the dossier to expert evaluators or evaluation units. Within 06 months from the date of receipt of the dossier from Drug Administration, the expert evaluator</w:t>
      </w:r>
      <w:r w:rsidR="005368DB">
        <w:rPr>
          <w:rFonts w:ascii="Times New Roman" w:hAnsi="Times New Roman"/>
          <w:sz w:val="22"/>
          <w:szCs w:val="22"/>
          <w:lang w:val="en-GB"/>
        </w:rPr>
        <w:t>s</w:t>
      </w:r>
      <w:r w:rsidRPr="00C07894">
        <w:rPr>
          <w:rFonts w:ascii="Times New Roman" w:hAnsi="Times New Roman"/>
          <w:sz w:val="22"/>
          <w:szCs w:val="22"/>
          <w:lang w:val="en-GB"/>
        </w:rPr>
        <w:t xml:space="preserve"> and evaluation units must complete the evaluation minutes and send it to Drug Administration for the latter to synthetize, give its opinion on the minutes in accordance with the provision of clause 4 Article 3</w:t>
      </w:r>
      <w:r w:rsidR="001B0A1F">
        <w:rPr>
          <w:rFonts w:ascii="Times New Roman" w:hAnsi="Times New Roman"/>
          <w:sz w:val="22"/>
          <w:szCs w:val="22"/>
          <w:lang w:val="en-GB"/>
        </w:rPr>
        <w:t>5</w:t>
      </w:r>
      <w:r w:rsidRPr="00C07894">
        <w:rPr>
          <w:rFonts w:ascii="Times New Roman" w:hAnsi="Times New Roman"/>
          <w:sz w:val="22"/>
          <w:szCs w:val="22"/>
          <w:lang w:val="en-GB"/>
        </w:rPr>
        <w:t xml:space="preserve"> of this Circular; </w:t>
      </w:r>
    </w:p>
    <w:p w14:paraId="0EA5B86F" w14:textId="2BDFBDC7"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b) Within 02 months from the date of receipt of the evaluation minutes, Drug Administration shall issue a written response to cases of which the dossier </w:t>
      </w:r>
      <w:r w:rsidR="000D648B">
        <w:rPr>
          <w:rFonts w:ascii="Times New Roman" w:hAnsi="Times New Roman"/>
          <w:sz w:val="22"/>
          <w:szCs w:val="22"/>
          <w:lang w:val="en-GB"/>
        </w:rPr>
        <w:t>has not</w:t>
      </w:r>
      <w:r w:rsidRPr="00C07894">
        <w:rPr>
          <w:rFonts w:ascii="Times New Roman" w:hAnsi="Times New Roman"/>
          <w:sz w:val="22"/>
          <w:szCs w:val="22"/>
          <w:lang w:val="en-GB"/>
        </w:rPr>
        <w:t xml:space="preserve"> met the requirements and state the reasons accordingly. With regard to the dossiers of which Drug Administration recommends </w:t>
      </w:r>
      <w:r w:rsidR="000D648B">
        <w:rPr>
          <w:rFonts w:ascii="Times New Roman" w:hAnsi="Times New Roman"/>
          <w:sz w:val="22"/>
          <w:szCs w:val="22"/>
          <w:lang w:val="en-GB"/>
        </w:rPr>
        <w:t xml:space="preserve">to issue, or not to issue, a </w:t>
      </w:r>
      <w:r w:rsidRPr="00C07894">
        <w:rPr>
          <w:rFonts w:ascii="Times New Roman" w:hAnsi="Times New Roman"/>
          <w:sz w:val="22"/>
          <w:szCs w:val="22"/>
          <w:lang w:val="en-GB"/>
        </w:rPr>
        <w:t>certificate or recommends seeking the</w:t>
      </w:r>
      <w:r w:rsidR="001B0A1F">
        <w:rPr>
          <w:rFonts w:ascii="Times New Roman" w:hAnsi="Times New Roman"/>
          <w:sz w:val="22"/>
          <w:szCs w:val="22"/>
          <w:lang w:val="en-GB"/>
        </w:rPr>
        <w:t xml:space="preserve"> C</w:t>
      </w:r>
      <w:r w:rsidRPr="00C07894">
        <w:rPr>
          <w:rFonts w:ascii="Times New Roman" w:hAnsi="Times New Roman"/>
          <w:sz w:val="22"/>
          <w:szCs w:val="22"/>
          <w:lang w:val="en-GB"/>
        </w:rPr>
        <w:t xml:space="preserve">ouncil’s opinion, Drug Administration shall </w:t>
      </w:r>
      <w:r w:rsidR="001B0A1F">
        <w:rPr>
          <w:rFonts w:ascii="Times New Roman" w:hAnsi="Times New Roman"/>
          <w:sz w:val="22"/>
          <w:szCs w:val="22"/>
          <w:lang w:val="en-GB"/>
        </w:rPr>
        <w:t>refer</w:t>
      </w:r>
      <w:r w:rsidRPr="00C07894">
        <w:rPr>
          <w:rFonts w:ascii="Times New Roman" w:hAnsi="Times New Roman"/>
          <w:sz w:val="22"/>
          <w:szCs w:val="22"/>
          <w:lang w:val="en-GB"/>
        </w:rPr>
        <w:t xml:space="preserve"> them to the Council </w:t>
      </w:r>
      <w:r w:rsidR="001B0A1F">
        <w:rPr>
          <w:rFonts w:ascii="Times New Roman" w:hAnsi="Times New Roman"/>
          <w:sz w:val="22"/>
          <w:szCs w:val="22"/>
          <w:lang w:val="en-GB"/>
        </w:rPr>
        <w:t>for a Council meeting</w:t>
      </w:r>
      <w:r w:rsidRPr="00C07894">
        <w:rPr>
          <w:rFonts w:ascii="Times New Roman" w:hAnsi="Times New Roman"/>
          <w:sz w:val="22"/>
          <w:szCs w:val="22"/>
          <w:lang w:val="en-GB"/>
        </w:rPr>
        <w:t xml:space="preserve">; </w:t>
      </w:r>
    </w:p>
    <w:p w14:paraId="3EAF8381" w14:textId="52FB2768" w:rsidR="00810CEA"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c) </w:t>
      </w:r>
      <w:bookmarkStart w:id="14" w:name="_Hlk111555797"/>
      <w:r w:rsidRPr="00C07894">
        <w:rPr>
          <w:rFonts w:ascii="Times New Roman" w:hAnsi="Times New Roman"/>
          <w:sz w:val="22"/>
          <w:szCs w:val="22"/>
          <w:lang w:val="en-GB"/>
        </w:rPr>
        <w:t xml:space="preserve">Within </w:t>
      </w:r>
      <w:r w:rsidR="000D648B">
        <w:rPr>
          <w:rFonts w:ascii="Times New Roman" w:hAnsi="Times New Roman"/>
          <w:sz w:val="22"/>
          <w:szCs w:val="22"/>
          <w:lang w:val="en-GB"/>
        </w:rPr>
        <w:t>1 month</w:t>
      </w:r>
      <w:r w:rsidRPr="00C07894">
        <w:rPr>
          <w:rFonts w:ascii="Times New Roman" w:hAnsi="Times New Roman"/>
          <w:sz w:val="22"/>
          <w:szCs w:val="22"/>
          <w:lang w:val="en-GB"/>
        </w:rPr>
        <w:t xml:space="preserve"> from the </w:t>
      </w:r>
      <w:r w:rsidR="001B0A1F">
        <w:rPr>
          <w:rFonts w:ascii="Times New Roman" w:hAnsi="Times New Roman"/>
          <w:sz w:val="22"/>
          <w:szCs w:val="22"/>
          <w:lang w:val="en-GB"/>
        </w:rPr>
        <w:t xml:space="preserve">receipt of the cases from Drug Administration, </w:t>
      </w:r>
      <w:r w:rsidR="00810CEA">
        <w:rPr>
          <w:rFonts w:ascii="Times New Roman" w:hAnsi="Times New Roman"/>
          <w:sz w:val="22"/>
          <w:szCs w:val="22"/>
          <w:lang w:val="en-GB"/>
        </w:rPr>
        <w:t xml:space="preserve">the Council </w:t>
      </w:r>
      <w:r w:rsidR="00BC4FF6">
        <w:rPr>
          <w:rFonts w:ascii="Times New Roman" w:hAnsi="Times New Roman"/>
          <w:sz w:val="22"/>
          <w:szCs w:val="22"/>
          <w:lang w:val="en-GB"/>
        </w:rPr>
        <w:t xml:space="preserve">Office </w:t>
      </w:r>
      <w:r w:rsidR="00810CEA">
        <w:rPr>
          <w:rFonts w:ascii="Times New Roman" w:hAnsi="Times New Roman"/>
          <w:sz w:val="22"/>
          <w:szCs w:val="22"/>
          <w:lang w:val="en-GB"/>
        </w:rPr>
        <w:t>shall hold a meeting and send to Drug Administration the Minutes of the meeting;</w:t>
      </w:r>
    </w:p>
    <w:bookmarkEnd w:id="14"/>
    <w:p w14:paraId="06A12F01" w14:textId="1684E9A1" w:rsidR="006F2604" w:rsidRPr="00C07894" w:rsidRDefault="00603787"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d) Within 01 month from the date of receipt of the Council’s meeting </w:t>
      </w:r>
      <w:r w:rsidRPr="00D77F2F">
        <w:rPr>
          <w:rFonts w:ascii="Times New Roman" w:hAnsi="Times New Roman"/>
          <w:sz w:val="22"/>
          <w:szCs w:val="22"/>
          <w:lang w:val="en-GB"/>
        </w:rPr>
        <w:t>minutes,</w:t>
      </w:r>
      <w:r w:rsidR="00D77F2F" w:rsidRPr="00D77F2F">
        <w:rPr>
          <w:rFonts w:ascii="Times New Roman" w:hAnsi="Times New Roman"/>
          <w:sz w:val="22"/>
          <w:szCs w:val="22"/>
          <w:lang w:val="en-GB"/>
        </w:rPr>
        <w:t xml:space="preserve"> </w:t>
      </w:r>
      <w:r w:rsidR="006F2604" w:rsidRPr="00D77F2F">
        <w:rPr>
          <w:rFonts w:ascii="Times New Roman" w:hAnsi="Times New Roman"/>
          <w:sz w:val="22"/>
          <w:szCs w:val="22"/>
          <w:lang w:val="en-GB"/>
        </w:rPr>
        <w:t xml:space="preserve">Drug Administration shall issue the decision to issue marketing registration certificate for cases meeting the </w:t>
      </w:r>
      <w:r w:rsidR="006F2604" w:rsidRPr="00D77F2F">
        <w:rPr>
          <w:rFonts w:ascii="Times New Roman" w:hAnsi="Times New Roman"/>
          <w:sz w:val="22"/>
          <w:szCs w:val="22"/>
          <w:lang w:val="en-GB"/>
        </w:rPr>
        <w:lastRenderedPageBreak/>
        <w:t>requirements; Drug Administration shall issue a written response according to the Council’s conclusion to cases not, not yet, meeting the requirements and state the reasons accordingly.</w:t>
      </w:r>
    </w:p>
    <w:p w14:paraId="7094E113" w14:textId="28434B53" w:rsidR="006F260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2. Within 36 months in the cases requiring follow up submission of pre-clinical document and clinical document, bioequivalence study document, stability study document or within 12 months in the cases requiring follow up su</w:t>
      </w:r>
      <w:r w:rsidR="00D77F2F">
        <w:rPr>
          <w:rFonts w:ascii="Times New Roman" w:hAnsi="Times New Roman"/>
          <w:sz w:val="22"/>
          <w:szCs w:val="22"/>
          <w:lang w:val="en-GB"/>
        </w:rPr>
        <w:t>pplements</w:t>
      </w:r>
      <w:r w:rsidRPr="00C07894">
        <w:rPr>
          <w:rFonts w:ascii="Times New Roman" w:hAnsi="Times New Roman"/>
          <w:sz w:val="22"/>
          <w:szCs w:val="22"/>
          <w:lang w:val="en-GB"/>
        </w:rPr>
        <w:t>, from the date Drug Administration issue the written notice, the registrant must submit the supplementary documents as requested. Past this timeline, if the registrant does not do so the dossier submitted earlier shall become void.</w:t>
      </w:r>
    </w:p>
    <w:p w14:paraId="668678BF" w14:textId="45B3096D" w:rsidR="008D10EA" w:rsidRPr="00C07894" w:rsidRDefault="00DB6434" w:rsidP="002C5FF0">
      <w:pPr>
        <w:tabs>
          <w:tab w:val="left" w:pos="1134"/>
        </w:tabs>
        <w:spacing w:before="120" w:after="120"/>
        <w:ind w:firstLine="720"/>
        <w:jc w:val="both"/>
        <w:rPr>
          <w:rFonts w:ascii="Times New Roman" w:hAnsi="Times New Roman"/>
          <w:sz w:val="22"/>
          <w:szCs w:val="22"/>
          <w:lang w:val="en-GB"/>
        </w:rPr>
      </w:pPr>
      <w:bookmarkStart w:id="15" w:name="_Hlk98067927"/>
      <w:r w:rsidRPr="00C07894">
        <w:rPr>
          <w:rFonts w:ascii="Times New Roman" w:hAnsi="Times New Roman"/>
          <w:sz w:val="22"/>
          <w:szCs w:val="22"/>
          <w:lang w:val="en-GB"/>
        </w:rPr>
        <w:t>During the pendency period of the registration</w:t>
      </w:r>
      <w:r w:rsidR="002D09DA" w:rsidRPr="00C07894">
        <w:rPr>
          <w:rFonts w:ascii="Times New Roman" w:hAnsi="Times New Roman"/>
          <w:sz w:val="22"/>
          <w:szCs w:val="22"/>
          <w:lang w:val="en-GB"/>
        </w:rPr>
        <w:t xml:space="preserve">, the registrant shall be allowed to notify </w:t>
      </w:r>
      <w:r w:rsidR="006F2604" w:rsidRPr="00C07894">
        <w:rPr>
          <w:rFonts w:ascii="Times New Roman" w:hAnsi="Times New Roman"/>
          <w:sz w:val="22"/>
          <w:szCs w:val="22"/>
          <w:lang w:val="en-GB"/>
        </w:rPr>
        <w:t xml:space="preserve">Drug Administration in writing of any update information relating to the safety and efficacy of the drug </w:t>
      </w:r>
      <w:r w:rsidR="002D09DA" w:rsidRPr="00C07894">
        <w:rPr>
          <w:rFonts w:ascii="Times New Roman" w:hAnsi="Times New Roman"/>
          <w:sz w:val="22"/>
          <w:szCs w:val="22"/>
          <w:lang w:val="en-GB"/>
        </w:rPr>
        <w:t xml:space="preserve">under review </w:t>
      </w:r>
      <w:r w:rsidRPr="00C07894">
        <w:rPr>
          <w:rFonts w:ascii="Times New Roman" w:hAnsi="Times New Roman"/>
          <w:sz w:val="22"/>
          <w:szCs w:val="22"/>
          <w:lang w:val="en-GB"/>
        </w:rPr>
        <w:t xml:space="preserve">or the official papers pertaining to the drug’s </w:t>
      </w:r>
      <w:r w:rsidR="00785FC6" w:rsidRPr="00C07894">
        <w:rPr>
          <w:rFonts w:ascii="Times New Roman" w:hAnsi="Times New Roman"/>
          <w:sz w:val="22"/>
          <w:szCs w:val="22"/>
          <w:lang w:val="en-GB"/>
        </w:rPr>
        <w:t>registrant</w:t>
      </w:r>
      <w:r w:rsidRPr="00C07894">
        <w:rPr>
          <w:rFonts w:ascii="Times New Roman" w:hAnsi="Times New Roman"/>
          <w:sz w:val="22"/>
          <w:szCs w:val="22"/>
          <w:lang w:val="en-GB"/>
        </w:rPr>
        <w:t>, manufacturer in relation to the submitted dossier.</w:t>
      </w:r>
    </w:p>
    <w:p w14:paraId="0256B670" w14:textId="6A38EF2E" w:rsidR="0021325F" w:rsidRPr="00C07894" w:rsidRDefault="0021325F" w:rsidP="002C5FF0">
      <w:pPr>
        <w:spacing w:before="120" w:after="120"/>
        <w:ind w:firstLine="720"/>
        <w:jc w:val="both"/>
        <w:rPr>
          <w:rFonts w:ascii="Times New Roman" w:hAnsi="Times New Roman"/>
          <w:sz w:val="22"/>
          <w:szCs w:val="22"/>
          <w:lang w:val="en-GB"/>
        </w:rPr>
      </w:pPr>
      <w:bookmarkStart w:id="16" w:name="_Hlk4249876"/>
      <w:bookmarkEnd w:id="15"/>
      <w:r w:rsidRPr="00C07894">
        <w:rPr>
          <w:rFonts w:ascii="Times New Roman" w:hAnsi="Times New Roman"/>
          <w:sz w:val="22"/>
          <w:szCs w:val="22"/>
          <w:lang w:val="en-GB"/>
        </w:rPr>
        <w:t xml:space="preserve">The time interval between the date Drug Administration’s notice for supplementary submission becomes available to the date the registrant submits the supplements shall not be counted against the time limit stipulated in clause 5 Article 56 of </w:t>
      </w:r>
      <w:r w:rsidR="00785FC6" w:rsidRPr="00C07894">
        <w:rPr>
          <w:rFonts w:ascii="Times New Roman" w:hAnsi="Times New Roman"/>
          <w:sz w:val="22"/>
          <w:szCs w:val="22"/>
          <w:lang w:val="en-GB"/>
        </w:rPr>
        <w:t>pharmaceutical</w:t>
      </w:r>
      <w:r w:rsidRPr="00C07894">
        <w:rPr>
          <w:rFonts w:ascii="Times New Roman" w:hAnsi="Times New Roman"/>
          <w:sz w:val="22"/>
          <w:szCs w:val="22"/>
          <w:lang w:val="en-GB"/>
        </w:rPr>
        <w:t xml:space="preserve"> law.</w:t>
      </w:r>
    </w:p>
    <w:bookmarkEnd w:id="16"/>
    <w:p w14:paraId="055C8241" w14:textId="2A13137F" w:rsidR="00EF3144" w:rsidRPr="00EF3144" w:rsidRDefault="006F2604" w:rsidP="00EF3144">
      <w:pPr>
        <w:spacing w:before="120" w:after="120"/>
        <w:ind w:firstLine="720"/>
        <w:jc w:val="both"/>
        <w:rPr>
          <w:rFonts w:ascii="Times New Roman" w:hAnsi="Times New Roman"/>
          <w:sz w:val="22"/>
          <w:szCs w:val="22"/>
          <w:highlight w:val="yellow"/>
          <w:lang w:val="en-GB"/>
        </w:rPr>
      </w:pPr>
      <w:r w:rsidRPr="00C07894">
        <w:rPr>
          <w:rFonts w:ascii="Times New Roman" w:hAnsi="Times New Roman"/>
          <w:sz w:val="22"/>
          <w:szCs w:val="22"/>
          <w:lang w:val="en-GB"/>
        </w:rPr>
        <w:t xml:space="preserve">3. Within 06 months from the date of receipt of a complete supplementary submission, Drug Administration shall issue the decision to issue marketing registration certificate for cases meeting the requirements; Drug Administration shall issue a written response in line with the Council’s conclusion to cases not, not yet, meeting the requirements and state the reasons accordingly. </w:t>
      </w:r>
      <w:r w:rsidR="0070141B">
        <w:rPr>
          <w:rFonts w:ascii="Times New Roman" w:hAnsi="Times New Roman"/>
          <w:sz w:val="22"/>
          <w:szCs w:val="22"/>
          <w:lang w:val="en-GB"/>
        </w:rPr>
        <w:t>The timeline for case processing is as follows:</w:t>
      </w:r>
    </w:p>
    <w:p w14:paraId="493FC482" w14:textId="3601769D" w:rsidR="00EF3144" w:rsidRPr="0037376A" w:rsidRDefault="00EF3144" w:rsidP="00EF3144">
      <w:pPr>
        <w:spacing w:before="120" w:after="120"/>
        <w:ind w:firstLine="720"/>
        <w:jc w:val="both"/>
        <w:rPr>
          <w:rFonts w:ascii="Times New Roman" w:hAnsi="Times New Roman"/>
          <w:sz w:val="22"/>
          <w:szCs w:val="22"/>
          <w:lang w:val="en-GB"/>
        </w:rPr>
      </w:pPr>
      <w:r w:rsidRPr="0037376A">
        <w:rPr>
          <w:rFonts w:ascii="Times New Roman" w:hAnsi="Times New Roman"/>
          <w:sz w:val="22"/>
          <w:szCs w:val="22"/>
          <w:lang w:val="en-GB"/>
        </w:rPr>
        <w:t xml:space="preserve">a) </w:t>
      </w:r>
      <w:r w:rsidR="003C6962" w:rsidRPr="0037376A">
        <w:rPr>
          <w:rFonts w:ascii="Times New Roman" w:hAnsi="Times New Roman"/>
          <w:sz w:val="22"/>
          <w:szCs w:val="22"/>
          <w:lang w:val="en-GB"/>
        </w:rPr>
        <w:t xml:space="preserve">Within 01 month from the date of receipt of a compete dossier, Drug Administration shall </w:t>
      </w:r>
      <w:r w:rsidR="005A13C5">
        <w:rPr>
          <w:rFonts w:ascii="Times New Roman" w:hAnsi="Times New Roman"/>
          <w:sz w:val="22"/>
          <w:szCs w:val="22"/>
          <w:lang w:val="en-GB"/>
        </w:rPr>
        <w:t>examine</w:t>
      </w:r>
      <w:r w:rsidR="003C6962" w:rsidRPr="0037376A">
        <w:rPr>
          <w:rFonts w:ascii="Times New Roman" w:hAnsi="Times New Roman"/>
          <w:sz w:val="22"/>
          <w:szCs w:val="22"/>
          <w:lang w:val="en-GB"/>
        </w:rPr>
        <w:t>, classify and send the dossier to expert evaluators or evaluation units. Within 02</w:t>
      </w:r>
      <w:r w:rsidR="0037376A" w:rsidRPr="0037376A">
        <w:rPr>
          <w:rFonts w:ascii="Times New Roman" w:hAnsi="Times New Roman"/>
          <w:sz w:val="22"/>
          <w:szCs w:val="22"/>
          <w:lang w:val="en-GB"/>
        </w:rPr>
        <w:t xml:space="preserve"> </w:t>
      </w:r>
      <w:r w:rsidR="003C6962" w:rsidRPr="0037376A">
        <w:rPr>
          <w:rFonts w:ascii="Times New Roman" w:hAnsi="Times New Roman"/>
          <w:sz w:val="22"/>
          <w:szCs w:val="22"/>
          <w:lang w:val="en-GB"/>
        </w:rPr>
        <w:t>months from the date of receipt of the dossier from Drug Administration, the expert evaluator and evaluation units must complete the evaluation minutes and send it to Drug Administration for the latter to synthetize, give its opinion on the minutes in accordance with the provision of clause 4 Article 35 of this Circular</w:t>
      </w:r>
      <w:r w:rsidR="0037376A" w:rsidRPr="0037376A">
        <w:rPr>
          <w:rFonts w:ascii="Times New Roman" w:hAnsi="Times New Roman"/>
          <w:sz w:val="22"/>
          <w:szCs w:val="22"/>
          <w:lang w:val="en-GB"/>
        </w:rPr>
        <w:t>;</w:t>
      </w:r>
      <w:r w:rsidRPr="0037376A">
        <w:rPr>
          <w:rFonts w:ascii="Times New Roman" w:hAnsi="Times New Roman"/>
          <w:sz w:val="22"/>
          <w:szCs w:val="22"/>
          <w:lang w:val="en-GB"/>
        </w:rPr>
        <w:t xml:space="preserve"> </w:t>
      </w:r>
    </w:p>
    <w:p w14:paraId="2E627B21" w14:textId="4235DBE8" w:rsidR="00EF3144" w:rsidRPr="0037376A" w:rsidRDefault="00EF3144" w:rsidP="00EF3144">
      <w:pPr>
        <w:spacing w:before="120" w:after="120"/>
        <w:ind w:firstLine="720"/>
        <w:jc w:val="both"/>
        <w:rPr>
          <w:rFonts w:ascii="Times New Roman" w:hAnsi="Times New Roman"/>
          <w:sz w:val="22"/>
          <w:szCs w:val="22"/>
          <w:lang w:val="en-GB"/>
        </w:rPr>
      </w:pPr>
      <w:r w:rsidRPr="0037376A">
        <w:rPr>
          <w:rFonts w:ascii="Times New Roman" w:hAnsi="Times New Roman"/>
          <w:sz w:val="22"/>
          <w:szCs w:val="22"/>
          <w:lang w:val="en-GB"/>
        </w:rPr>
        <w:t xml:space="preserve">b) </w:t>
      </w:r>
      <w:r w:rsidR="003C6962" w:rsidRPr="0037376A">
        <w:rPr>
          <w:rFonts w:ascii="Times New Roman" w:hAnsi="Times New Roman"/>
          <w:sz w:val="22"/>
          <w:szCs w:val="22"/>
          <w:lang w:val="en-GB"/>
        </w:rPr>
        <w:t>Within 01 month from the date of receipt of the evaluation minutes, Drug Administration shall issue a written response to cases of which the dossier has not met the requirements and state the reasons accordingly. With regard to the dossiers of which Drug Administration recommends to issue, or not to issue, a certificate or recommends seeking the Council’s opinion, Drug Administration shall refer them to the Council for a Council meeting;</w:t>
      </w:r>
    </w:p>
    <w:p w14:paraId="131A7AE8" w14:textId="7FC56BE3" w:rsidR="00EF3144" w:rsidRPr="0037376A" w:rsidRDefault="00EF3144" w:rsidP="00EF3144">
      <w:pPr>
        <w:spacing w:before="120" w:after="120"/>
        <w:ind w:firstLine="720"/>
        <w:jc w:val="both"/>
        <w:rPr>
          <w:rFonts w:ascii="Times New Roman" w:hAnsi="Times New Roman"/>
          <w:sz w:val="22"/>
          <w:szCs w:val="22"/>
          <w:lang w:val="en-GB"/>
        </w:rPr>
      </w:pPr>
      <w:r w:rsidRPr="0037376A">
        <w:rPr>
          <w:rFonts w:ascii="Times New Roman" w:hAnsi="Times New Roman"/>
          <w:sz w:val="22"/>
          <w:szCs w:val="22"/>
          <w:lang w:val="en-GB"/>
        </w:rPr>
        <w:t xml:space="preserve">c) </w:t>
      </w:r>
      <w:r w:rsidR="003C6962" w:rsidRPr="0037376A">
        <w:rPr>
          <w:rFonts w:ascii="Times New Roman" w:hAnsi="Times New Roman"/>
          <w:sz w:val="22"/>
          <w:szCs w:val="22"/>
          <w:lang w:val="en-GB"/>
        </w:rPr>
        <w:t xml:space="preserve">Within </w:t>
      </w:r>
      <w:r w:rsidR="005368DB">
        <w:rPr>
          <w:rFonts w:ascii="Times New Roman" w:hAnsi="Times New Roman"/>
          <w:sz w:val="22"/>
          <w:szCs w:val="22"/>
          <w:lang w:val="en-GB"/>
        </w:rPr>
        <w:t>0</w:t>
      </w:r>
      <w:r w:rsidR="003C6962" w:rsidRPr="0037376A">
        <w:rPr>
          <w:rFonts w:ascii="Times New Roman" w:hAnsi="Times New Roman"/>
          <w:sz w:val="22"/>
          <w:szCs w:val="22"/>
          <w:lang w:val="en-GB"/>
        </w:rPr>
        <w:t xml:space="preserve">1 month from the receipt of the cases from Drug Administration, the Council </w:t>
      </w:r>
      <w:r w:rsidR="00BC4FF6">
        <w:rPr>
          <w:rFonts w:ascii="Times New Roman" w:hAnsi="Times New Roman"/>
          <w:sz w:val="22"/>
          <w:szCs w:val="22"/>
          <w:lang w:val="en-GB"/>
        </w:rPr>
        <w:t xml:space="preserve">Office </w:t>
      </w:r>
      <w:r w:rsidR="003C6962" w:rsidRPr="0037376A">
        <w:rPr>
          <w:rFonts w:ascii="Times New Roman" w:hAnsi="Times New Roman"/>
          <w:sz w:val="22"/>
          <w:szCs w:val="22"/>
          <w:lang w:val="en-GB"/>
        </w:rPr>
        <w:t>shall hold a meeting and send to Drug Administration the Minutes of the meeting;</w:t>
      </w:r>
    </w:p>
    <w:p w14:paraId="258883D6" w14:textId="5A5688D7" w:rsidR="006F2604" w:rsidRDefault="00EF3144" w:rsidP="00EF3144">
      <w:pPr>
        <w:spacing w:before="120" w:after="120"/>
        <w:ind w:firstLine="720"/>
        <w:jc w:val="both"/>
        <w:rPr>
          <w:rFonts w:ascii="Times New Roman" w:hAnsi="Times New Roman"/>
          <w:sz w:val="22"/>
          <w:szCs w:val="22"/>
          <w:lang w:val="en-GB"/>
        </w:rPr>
      </w:pPr>
      <w:r w:rsidRPr="0037376A">
        <w:rPr>
          <w:rFonts w:ascii="Times New Roman" w:hAnsi="Times New Roman"/>
          <w:sz w:val="22"/>
          <w:szCs w:val="22"/>
          <w:lang w:val="en-GB"/>
        </w:rPr>
        <w:t xml:space="preserve">d) </w:t>
      </w:r>
      <w:r w:rsidR="003C6962" w:rsidRPr="0037376A">
        <w:rPr>
          <w:rFonts w:ascii="Times New Roman" w:hAnsi="Times New Roman"/>
          <w:sz w:val="22"/>
          <w:szCs w:val="22"/>
          <w:lang w:val="en-GB"/>
        </w:rPr>
        <w:t>Within 01 month from the date of receipt of the Council’s meeting minutes, Drug Administration shall issue the decision to issue marketing registration certificate for cases meeting the requirements; Drug Administration shall issue a written response according to the Council’s conclusion to cases not, not yet, meeting the requirements</w:t>
      </w:r>
      <w:r w:rsidR="003C6962" w:rsidRPr="003C6962">
        <w:rPr>
          <w:rFonts w:ascii="Times New Roman" w:hAnsi="Times New Roman"/>
          <w:sz w:val="22"/>
          <w:szCs w:val="22"/>
          <w:lang w:val="en-GB"/>
        </w:rPr>
        <w:t xml:space="preserve"> and state the reasons according</w:t>
      </w:r>
      <w:r w:rsidR="0037376A">
        <w:rPr>
          <w:rFonts w:ascii="Times New Roman" w:hAnsi="Times New Roman"/>
          <w:sz w:val="22"/>
          <w:szCs w:val="22"/>
          <w:lang w:val="en-GB"/>
        </w:rPr>
        <w:t>ly.</w:t>
      </w:r>
    </w:p>
    <w:p w14:paraId="22E063F1" w14:textId="77777777"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4. Procedures for the evaluation of dossiers for importation of drugs not yet covered by a marketing registration certificate:</w:t>
      </w:r>
    </w:p>
    <w:p w14:paraId="1566D85D" w14:textId="77777777"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 Within 05 working days from the date of receipt of a complete dossier, Drug Administration shall transfer the dossier to evaluation experts or evaluation units.</w:t>
      </w:r>
    </w:p>
    <w:p w14:paraId="25873586" w14:textId="77777777"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The evaluation time shall not exceed 30 days in the cases not requiring clinical data, documents demonstrating bioequivalence with the reference biologics, or not exceeding 60 days in the cases requiring clinical data or documents demonstrating bioequivalence with the reference biologics, from the date Drug Administration transfer the dossier to evaluation experts or evaluation units;</w:t>
      </w:r>
    </w:p>
    <w:p w14:paraId="4F1D2DAF" w14:textId="76309A44"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b) Within 20 days from the date of receipt of the </w:t>
      </w:r>
      <w:r w:rsidR="00EF3144">
        <w:rPr>
          <w:rFonts w:ascii="Times New Roman" w:hAnsi="Times New Roman"/>
          <w:sz w:val="22"/>
          <w:szCs w:val="22"/>
          <w:lang w:val="en-GB"/>
        </w:rPr>
        <w:t xml:space="preserve">evaluation </w:t>
      </w:r>
      <w:r w:rsidRPr="00C07894">
        <w:rPr>
          <w:rFonts w:ascii="Times New Roman" w:hAnsi="Times New Roman"/>
          <w:sz w:val="22"/>
          <w:szCs w:val="22"/>
          <w:lang w:val="en-GB"/>
        </w:rPr>
        <w:t>minutes:</w:t>
      </w:r>
    </w:p>
    <w:p w14:paraId="2D6E6628" w14:textId="77777777"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Drug Administration shall synthetize the evaluation opinions of evaluation experts or the evaluation units and take into account relevant information in order to make recommendations as to whether to, not yet to or not to, issue an import license for the drug not yet covered by a marketing registration license.</w:t>
      </w:r>
    </w:p>
    <w:p w14:paraId="7F51EAF0" w14:textId="0E642392"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lastRenderedPageBreak/>
        <w:t>- With regard to dossiers requiring</w:t>
      </w:r>
      <w:r w:rsidR="00DF049E" w:rsidRPr="00C07894">
        <w:rPr>
          <w:rFonts w:ascii="Times New Roman" w:hAnsi="Times New Roman"/>
          <w:sz w:val="22"/>
          <w:szCs w:val="22"/>
          <w:lang w:val="en-GB"/>
        </w:rPr>
        <w:t xml:space="preserve"> </w:t>
      </w:r>
      <w:r w:rsidR="0037376A">
        <w:rPr>
          <w:rFonts w:ascii="Times New Roman" w:hAnsi="Times New Roman"/>
          <w:sz w:val="22"/>
          <w:szCs w:val="22"/>
          <w:lang w:val="en-GB"/>
        </w:rPr>
        <w:t>referral</w:t>
      </w:r>
      <w:r w:rsidRPr="00C07894">
        <w:rPr>
          <w:rFonts w:ascii="Times New Roman" w:hAnsi="Times New Roman"/>
          <w:sz w:val="22"/>
          <w:szCs w:val="22"/>
          <w:lang w:val="en-GB"/>
        </w:rPr>
        <w:t xml:space="preserve"> to the Council as referred to in point c clause 4 Article 3</w:t>
      </w:r>
      <w:r w:rsidR="0037376A">
        <w:rPr>
          <w:rFonts w:ascii="Times New Roman" w:hAnsi="Times New Roman"/>
          <w:sz w:val="22"/>
          <w:szCs w:val="22"/>
          <w:lang w:val="en-GB"/>
        </w:rPr>
        <w:t>5</w:t>
      </w:r>
      <w:r w:rsidRPr="00C07894">
        <w:rPr>
          <w:rFonts w:ascii="Times New Roman" w:hAnsi="Times New Roman"/>
          <w:sz w:val="22"/>
          <w:szCs w:val="22"/>
          <w:lang w:val="en-GB"/>
        </w:rPr>
        <w:t xml:space="preserve"> of this Circular, Drug Administration shall present them to the Council in the next meeting; </w:t>
      </w:r>
    </w:p>
    <w:p w14:paraId="04AEF44C" w14:textId="34ED0DF9"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 With regard to </w:t>
      </w:r>
      <w:r w:rsidR="0037376A">
        <w:rPr>
          <w:rFonts w:ascii="Times New Roman" w:hAnsi="Times New Roman"/>
          <w:sz w:val="22"/>
          <w:szCs w:val="22"/>
          <w:lang w:val="en-GB"/>
        </w:rPr>
        <w:t>dossiers that are evaluated as not satisfactory</w:t>
      </w:r>
      <w:r w:rsidRPr="00C07894">
        <w:rPr>
          <w:rFonts w:ascii="Times New Roman" w:hAnsi="Times New Roman"/>
          <w:sz w:val="22"/>
          <w:szCs w:val="22"/>
          <w:lang w:val="en-GB"/>
        </w:rPr>
        <w:t xml:space="preserve">, Drug Administration shall issue a written response and state the reasons accordingly. </w:t>
      </w:r>
    </w:p>
    <w:p w14:paraId="46DECBDE" w14:textId="4FAFD5A5"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c) Within 5 working days from the date of the </w:t>
      </w:r>
      <w:r w:rsidR="0037376A">
        <w:rPr>
          <w:rFonts w:ascii="Times New Roman" w:hAnsi="Times New Roman"/>
          <w:sz w:val="22"/>
          <w:szCs w:val="22"/>
          <w:lang w:val="en-GB"/>
        </w:rPr>
        <w:t xml:space="preserve">receipt of </w:t>
      </w:r>
      <w:r w:rsidRPr="00C07894">
        <w:rPr>
          <w:rFonts w:ascii="Times New Roman" w:hAnsi="Times New Roman"/>
          <w:sz w:val="22"/>
          <w:szCs w:val="22"/>
          <w:lang w:val="en-GB"/>
        </w:rPr>
        <w:t>Council’s meeting, Drug Administration shall issue an import license for the cases meeting the requirements; or a written response in line with the Council’s conclusion to cases not yet meeting the requirements and state the reasons accordingly.</w:t>
      </w:r>
    </w:p>
    <w:p w14:paraId="6C3FEFB1" w14:textId="77777777"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d) After receiving the revised, supplemented documentation from the importer, Drug Administration shall proceed according to the provisions of point a, b and c of this clause. </w:t>
      </w:r>
    </w:p>
    <w:p w14:paraId="6BDB56A7" w14:textId="168F2FA4" w:rsidR="006F2604" w:rsidRPr="00C07894" w:rsidRDefault="006F2604"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With regard to dossiers for which the </w:t>
      </w:r>
      <w:r w:rsidR="0037376A">
        <w:rPr>
          <w:rFonts w:ascii="Times New Roman" w:hAnsi="Times New Roman"/>
          <w:sz w:val="22"/>
          <w:szCs w:val="22"/>
          <w:lang w:val="en-GB"/>
        </w:rPr>
        <w:t>C</w:t>
      </w:r>
      <w:r w:rsidRPr="00C07894">
        <w:rPr>
          <w:rFonts w:ascii="Times New Roman" w:hAnsi="Times New Roman"/>
          <w:sz w:val="22"/>
          <w:szCs w:val="22"/>
          <w:lang w:val="en-GB"/>
        </w:rPr>
        <w:t xml:space="preserve">ouncil requests revision, supplementation and not requiring referral back to the Council again, Drug Administration shall notify the </w:t>
      </w:r>
      <w:r w:rsidR="005A13C5">
        <w:rPr>
          <w:rFonts w:ascii="Times New Roman" w:hAnsi="Times New Roman"/>
          <w:sz w:val="22"/>
          <w:szCs w:val="22"/>
          <w:lang w:val="en-GB"/>
        </w:rPr>
        <w:t>applicant</w:t>
      </w:r>
      <w:r w:rsidRPr="00C07894">
        <w:rPr>
          <w:rFonts w:ascii="Times New Roman" w:hAnsi="Times New Roman"/>
          <w:sz w:val="22"/>
          <w:szCs w:val="22"/>
          <w:lang w:val="en-GB"/>
        </w:rPr>
        <w:t xml:space="preserve"> for the latter to revise, supplement the dossier accordingly; if the revised, supplemented dossier is evaluated as satisfactory, Drug Administration shall proceed to issuing the license without further referral to the Council.</w:t>
      </w:r>
    </w:p>
    <w:p w14:paraId="0E1B65EC" w14:textId="7C9EC420" w:rsidR="00DF049E" w:rsidRPr="00C07894" w:rsidRDefault="00DF049E"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3</w:t>
      </w:r>
      <w:r w:rsidR="005A13C5">
        <w:rPr>
          <w:rFonts w:ascii="Times New Roman" w:hAnsi="Times New Roman"/>
          <w:b/>
          <w:sz w:val="22"/>
          <w:szCs w:val="22"/>
          <w:lang w:val="en-GB"/>
        </w:rPr>
        <w:t>7</w:t>
      </w:r>
      <w:r w:rsidRPr="00C07894">
        <w:rPr>
          <w:rFonts w:ascii="Times New Roman" w:hAnsi="Times New Roman"/>
          <w:b/>
          <w:sz w:val="22"/>
          <w:szCs w:val="22"/>
          <w:lang w:val="en-GB"/>
        </w:rPr>
        <w:t xml:space="preserve">. Procedures for </w:t>
      </w:r>
      <w:r w:rsidR="00D416B9" w:rsidRPr="00C07894">
        <w:rPr>
          <w:rFonts w:ascii="Times New Roman" w:hAnsi="Times New Roman"/>
          <w:b/>
          <w:sz w:val="22"/>
          <w:szCs w:val="22"/>
          <w:lang w:val="en-GB"/>
        </w:rPr>
        <w:t>renewal</w:t>
      </w:r>
      <w:r w:rsidRPr="00C07894">
        <w:rPr>
          <w:rFonts w:ascii="Times New Roman" w:hAnsi="Times New Roman"/>
          <w:b/>
          <w:sz w:val="22"/>
          <w:szCs w:val="22"/>
          <w:lang w:val="en-GB"/>
        </w:rPr>
        <w:t xml:space="preserve"> of marketing registration certificate of drugs, drug raw materials</w:t>
      </w:r>
    </w:p>
    <w:p w14:paraId="4C21CDD3" w14:textId="28D2FDD1" w:rsidR="00DF049E" w:rsidRPr="00C07894" w:rsidRDefault="00DF049E"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1. Within 03 months from the date of receipt of a complete dossier, Drug Administration shall renew the marketing registration certificate of the drug, the drug raw material. If the certificate is not, not yet renewed, Drug Administration shall issue a written response and state the reasons accordingly. The timeline for the steps involved shall be as follows:</w:t>
      </w:r>
    </w:p>
    <w:p w14:paraId="415FF598" w14:textId="4AF92004" w:rsidR="005D1F1C" w:rsidRPr="00C07894" w:rsidRDefault="005D1F1C"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a) Within </w:t>
      </w:r>
      <w:r w:rsidR="005A13C5">
        <w:rPr>
          <w:rFonts w:ascii="Times New Roman" w:hAnsi="Times New Roman"/>
          <w:sz w:val="22"/>
          <w:szCs w:val="22"/>
          <w:lang w:val="en-GB"/>
        </w:rPr>
        <w:t>08</w:t>
      </w:r>
      <w:r w:rsidRPr="00C07894">
        <w:rPr>
          <w:rFonts w:ascii="Times New Roman" w:hAnsi="Times New Roman"/>
          <w:sz w:val="22"/>
          <w:szCs w:val="22"/>
          <w:lang w:val="en-GB"/>
        </w:rPr>
        <w:t xml:space="preserve"> working days from the date of receipt of </w:t>
      </w:r>
      <w:r w:rsidR="004E5861">
        <w:rPr>
          <w:rFonts w:ascii="Times New Roman" w:hAnsi="Times New Roman"/>
          <w:sz w:val="22"/>
          <w:szCs w:val="22"/>
          <w:lang w:val="en-GB"/>
        </w:rPr>
        <w:t>the</w:t>
      </w:r>
      <w:r w:rsidRPr="00C07894">
        <w:rPr>
          <w:rFonts w:ascii="Times New Roman" w:hAnsi="Times New Roman"/>
          <w:sz w:val="22"/>
          <w:szCs w:val="22"/>
          <w:lang w:val="en-GB"/>
        </w:rPr>
        <w:t xml:space="preserve"> dossier</w:t>
      </w:r>
      <w:r w:rsidR="009F7F71" w:rsidRPr="00C07894">
        <w:rPr>
          <w:rFonts w:ascii="Times New Roman" w:hAnsi="Times New Roman"/>
          <w:sz w:val="22"/>
          <w:szCs w:val="22"/>
          <w:lang w:val="en-GB"/>
        </w:rPr>
        <w:t xml:space="preserve">, Drug Administration </w:t>
      </w:r>
      <w:r w:rsidR="009F7F71" w:rsidRPr="007B7BC2">
        <w:rPr>
          <w:rFonts w:ascii="Times New Roman" w:hAnsi="Times New Roman"/>
          <w:sz w:val="22"/>
          <w:szCs w:val="22"/>
          <w:lang w:val="en-GB"/>
        </w:rPr>
        <w:t xml:space="preserve">shall examine, classify and forward the dossier to </w:t>
      </w:r>
      <w:r w:rsidR="00A5379D" w:rsidRPr="007B7BC2">
        <w:rPr>
          <w:rFonts w:ascii="Times New Roman" w:hAnsi="Times New Roman"/>
          <w:sz w:val="22"/>
          <w:szCs w:val="22"/>
          <w:lang w:val="en-GB"/>
        </w:rPr>
        <w:t>expert</w:t>
      </w:r>
      <w:r w:rsidR="007B7BC2" w:rsidRPr="007B7BC2">
        <w:rPr>
          <w:rFonts w:ascii="Times New Roman" w:hAnsi="Times New Roman"/>
          <w:sz w:val="22"/>
          <w:szCs w:val="22"/>
          <w:lang w:val="en-GB"/>
        </w:rPr>
        <w:t xml:space="preserve"> evaluator</w:t>
      </w:r>
      <w:r w:rsidR="00A5379D" w:rsidRPr="007B7BC2">
        <w:rPr>
          <w:rFonts w:ascii="Times New Roman" w:hAnsi="Times New Roman"/>
          <w:sz w:val="22"/>
          <w:szCs w:val="22"/>
          <w:lang w:val="en-GB"/>
        </w:rPr>
        <w:t xml:space="preserve">s or </w:t>
      </w:r>
      <w:r w:rsidR="009F7F71" w:rsidRPr="007B7BC2">
        <w:rPr>
          <w:rFonts w:ascii="Times New Roman" w:hAnsi="Times New Roman"/>
          <w:sz w:val="22"/>
          <w:szCs w:val="22"/>
          <w:lang w:val="en-GB"/>
        </w:rPr>
        <w:t>evaluation units. Within 01 month from the date of receipt</w:t>
      </w:r>
      <w:r w:rsidR="009F7F71" w:rsidRPr="00C07894">
        <w:rPr>
          <w:rFonts w:ascii="Times New Roman" w:hAnsi="Times New Roman"/>
          <w:sz w:val="22"/>
          <w:szCs w:val="22"/>
          <w:lang w:val="en-GB"/>
        </w:rPr>
        <w:t xml:space="preserve"> of the dossier from Drug Administration, the</w:t>
      </w:r>
      <w:r w:rsidR="00A5379D">
        <w:rPr>
          <w:rFonts w:ascii="Times New Roman" w:hAnsi="Times New Roman"/>
          <w:sz w:val="22"/>
          <w:szCs w:val="22"/>
          <w:lang w:val="en-GB"/>
        </w:rPr>
        <w:t xml:space="preserve"> expert</w:t>
      </w:r>
      <w:r w:rsidR="00801D5B">
        <w:rPr>
          <w:rFonts w:ascii="Times New Roman" w:hAnsi="Times New Roman"/>
          <w:sz w:val="22"/>
          <w:szCs w:val="22"/>
          <w:lang w:val="en-GB"/>
        </w:rPr>
        <w:t xml:space="preserve"> evaluator</w:t>
      </w:r>
      <w:r w:rsidR="00A5379D">
        <w:rPr>
          <w:rFonts w:ascii="Times New Roman" w:hAnsi="Times New Roman"/>
          <w:sz w:val="22"/>
          <w:szCs w:val="22"/>
          <w:lang w:val="en-GB"/>
        </w:rPr>
        <w:t xml:space="preserve">s or evaluation </w:t>
      </w:r>
      <w:r w:rsidR="009F7F71" w:rsidRPr="00C07894">
        <w:rPr>
          <w:rFonts w:ascii="Times New Roman" w:hAnsi="Times New Roman"/>
          <w:sz w:val="22"/>
          <w:szCs w:val="22"/>
          <w:lang w:val="en-GB"/>
        </w:rPr>
        <w:t>units shall complete the evaluation minutes and send it to Drug Administration for the latter to synthetize, to conclude the evaluation minutes in accordance with clause 4 Article 3</w:t>
      </w:r>
      <w:r w:rsidR="00A5379D">
        <w:rPr>
          <w:rFonts w:ascii="Times New Roman" w:hAnsi="Times New Roman"/>
          <w:sz w:val="22"/>
          <w:szCs w:val="22"/>
          <w:lang w:val="en-GB"/>
        </w:rPr>
        <w:t>6</w:t>
      </w:r>
      <w:r w:rsidR="009F7F71" w:rsidRPr="00C07894">
        <w:rPr>
          <w:rFonts w:ascii="Times New Roman" w:hAnsi="Times New Roman"/>
          <w:sz w:val="22"/>
          <w:szCs w:val="22"/>
          <w:lang w:val="en-GB"/>
        </w:rPr>
        <w:t xml:space="preserve"> of this Circular.</w:t>
      </w:r>
    </w:p>
    <w:p w14:paraId="41A40453" w14:textId="3D928570" w:rsidR="00DF049E" w:rsidRDefault="00DF049E"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b) Within 1</w:t>
      </w:r>
      <w:r w:rsidR="00B851C7">
        <w:rPr>
          <w:rFonts w:ascii="Times New Roman" w:hAnsi="Times New Roman"/>
          <w:sz w:val="22"/>
          <w:szCs w:val="22"/>
          <w:lang w:val="en-GB"/>
        </w:rPr>
        <w:t>2</w:t>
      </w:r>
      <w:r w:rsidRPr="00C07894">
        <w:rPr>
          <w:rFonts w:ascii="Times New Roman" w:hAnsi="Times New Roman"/>
          <w:sz w:val="22"/>
          <w:szCs w:val="22"/>
          <w:lang w:val="en-GB"/>
        </w:rPr>
        <w:t xml:space="preserve"> working days from the date of receipt of the evaluation minutes, Drug Administration shall issue a written response to cases that are evaluated as not yet meeting the requirements and state the reasons accordingly. With regard to cases </w:t>
      </w:r>
      <w:r w:rsidR="00A5379D">
        <w:rPr>
          <w:rFonts w:ascii="Times New Roman" w:hAnsi="Times New Roman"/>
          <w:sz w:val="22"/>
          <w:szCs w:val="22"/>
          <w:lang w:val="en-GB"/>
        </w:rPr>
        <w:t xml:space="preserve">for which Drug Administration recommends to renew, not to renew or requiring further review </w:t>
      </w:r>
      <w:r w:rsidR="00450F63">
        <w:rPr>
          <w:rFonts w:ascii="Times New Roman" w:hAnsi="Times New Roman"/>
          <w:sz w:val="22"/>
          <w:szCs w:val="22"/>
          <w:lang w:val="en-GB"/>
        </w:rPr>
        <w:t xml:space="preserve">by </w:t>
      </w:r>
      <w:r w:rsidRPr="00C07894">
        <w:rPr>
          <w:rFonts w:ascii="Times New Roman" w:hAnsi="Times New Roman"/>
          <w:sz w:val="22"/>
          <w:szCs w:val="22"/>
          <w:lang w:val="en-GB"/>
        </w:rPr>
        <w:t xml:space="preserve">the </w:t>
      </w:r>
      <w:r w:rsidR="00B851C7">
        <w:rPr>
          <w:rFonts w:ascii="Times New Roman" w:hAnsi="Times New Roman"/>
          <w:sz w:val="22"/>
          <w:szCs w:val="22"/>
          <w:lang w:val="en-GB"/>
        </w:rPr>
        <w:t>C</w:t>
      </w:r>
      <w:r w:rsidRPr="00C07894">
        <w:rPr>
          <w:rFonts w:ascii="Times New Roman" w:hAnsi="Times New Roman"/>
          <w:sz w:val="22"/>
          <w:szCs w:val="22"/>
          <w:lang w:val="en-GB"/>
        </w:rPr>
        <w:t>ouncil, Drug Administration shall</w:t>
      </w:r>
      <w:r w:rsidR="00B851C7">
        <w:rPr>
          <w:rFonts w:ascii="Times New Roman" w:hAnsi="Times New Roman"/>
          <w:sz w:val="22"/>
          <w:szCs w:val="22"/>
          <w:lang w:val="en-GB"/>
        </w:rPr>
        <w:t xml:space="preserve"> refer</w:t>
      </w:r>
      <w:r w:rsidRPr="00C07894">
        <w:rPr>
          <w:rFonts w:ascii="Times New Roman" w:hAnsi="Times New Roman"/>
          <w:sz w:val="22"/>
          <w:szCs w:val="22"/>
          <w:lang w:val="en-GB"/>
        </w:rPr>
        <w:t xml:space="preserve"> them to the Council </w:t>
      </w:r>
      <w:r w:rsidR="00B851C7">
        <w:rPr>
          <w:rFonts w:ascii="Times New Roman" w:hAnsi="Times New Roman"/>
          <w:sz w:val="22"/>
          <w:szCs w:val="22"/>
          <w:lang w:val="en-GB"/>
        </w:rPr>
        <w:t>for a council meeting</w:t>
      </w:r>
      <w:r w:rsidRPr="00C07894">
        <w:rPr>
          <w:rFonts w:ascii="Times New Roman" w:hAnsi="Times New Roman"/>
          <w:sz w:val="22"/>
          <w:szCs w:val="22"/>
          <w:lang w:val="en-GB"/>
        </w:rPr>
        <w:t xml:space="preserve">; </w:t>
      </w:r>
    </w:p>
    <w:p w14:paraId="3915E631" w14:textId="5BD79DF2" w:rsidR="00B27BB2" w:rsidRPr="00C07894" w:rsidRDefault="00B27BB2"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c) </w:t>
      </w:r>
      <w:r w:rsidRPr="00B27BB2">
        <w:rPr>
          <w:rFonts w:ascii="Times New Roman" w:hAnsi="Times New Roman"/>
          <w:sz w:val="22"/>
          <w:szCs w:val="22"/>
          <w:lang w:val="en-GB"/>
        </w:rPr>
        <w:t xml:space="preserve">Within </w:t>
      </w:r>
      <w:r>
        <w:rPr>
          <w:rFonts w:ascii="Times New Roman" w:hAnsi="Times New Roman"/>
          <w:sz w:val="22"/>
          <w:szCs w:val="22"/>
          <w:lang w:val="en-GB"/>
        </w:rPr>
        <w:t>06 working days</w:t>
      </w:r>
      <w:r w:rsidRPr="00B27BB2">
        <w:rPr>
          <w:rFonts w:ascii="Times New Roman" w:hAnsi="Times New Roman"/>
          <w:sz w:val="22"/>
          <w:szCs w:val="22"/>
          <w:lang w:val="en-GB"/>
        </w:rPr>
        <w:t xml:space="preserve"> from the receipt of the cases from Drug Administration, the Council </w:t>
      </w:r>
      <w:r w:rsidR="00BC4FF6">
        <w:rPr>
          <w:rFonts w:ascii="Times New Roman" w:hAnsi="Times New Roman"/>
          <w:sz w:val="22"/>
          <w:szCs w:val="22"/>
          <w:lang w:val="en-GB"/>
        </w:rPr>
        <w:t xml:space="preserve">Office </w:t>
      </w:r>
      <w:r w:rsidRPr="00B27BB2">
        <w:rPr>
          <w:rFonts w:ascii="Times New Roman" w:hAnsi="Times New Roman"/>
          <w:sz w:val="22"/>
          <w:szCs w:val="22"/>
          <w:lang w:val="en-GB"/>
        </w:rPr>
        <w:t>shall hold a meeting and send to Drug Administration the Minutes of the meeting;</w:t>
      </w:r>
    </w:p>
    <w:p w14:paraId="4C46C615" w14:textId="68D308F7" w:rsidR="00DF049E" w:rsidRPr="00C07894" w:rsidRDefault="00812557"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d</w:t>
      </w:r>
      <w:r w:rsidR="00DF049E" w:rsidRPr="00C07894">
        <w:rPr>
          <w:rFonts w:ascii="Times New Roman" w:hAnsi="Times New Roman"/>
          <w:sz w:val="22"/>
          <w:szCs w:val="22"/>
          <w:lang w:val="en-GB"/>
        </w:rPr>
        <w:t xml:space="preserve">) Within </w:t>
      </w:r>
      <w:r w:rsidR="00B27BB2">
        <w:rPr>
          <w:rFonts w:ascii="Times New Roman" w:hAnsi="Times New Roman"/>
          <w:sz w:val="22"/>
          <w:szCs w:val="22"/>
          <w:lang w:val="en-GB"/>
        </w:rPr>
        <w:t>18</w:t>
      </w:r>
      <w:r w:rsidR="00DF049E" w:rsidRPr="00C07894">
        <w:rPr>
          <w:rFonts w:ascii="Times New Roman" w:hAnsi="Times New Roman"/>
          <w:sz w:val="22"/>
          <w:szCs w:val="22"/>
          <w:lang w:val="en-GB"/>
        </w:rPr>
        <w:t xml:space="preserve"> working days from the </w:t>
      </w:r>
      <w:r w:rsidR="00B27BB2">
        <w:rPr>
          <w:rFonts w:ascii="Times New Roman" w:hAnsi="Times New Roman"/>
          <w:sz w:val="22"/>
          <w:szCs w:val="22"/>
          <w:lang w:val="en-GB"/>
        </w:rPr>
        <w:t xml:space="preserve">date of receipt of the </w:t>
      </w:r>
      <w:r w:rsidR="00DF049E" w:rsidRPr="00C07894">
        <w:rPr>
          <w:rFonts w:ascii="Times New Roman" w:hAnsi="Times New Roman"/>
          <w:sz w:val="22"/>
          <w:szCs w:val="22"/>
          <w:lang w:val="en-GB"/>
        </w:rPr>
        <w:t xml:space="preserve">Council’s meeting </w:t>
      </w:r>
      <w:r w:rsidR="00B27BB2">
        <w:rPr>
          <w:rFonts w:ascii="Times New Roman" w:hAnsi="Times New Roman"/>
          <w:sz w:val="22"/>
          <w:szCs w:val="22"/>
          <w:lang w:val="en-GB"/>
        </w:rPr>
        <w:t>minutes</w:t>
      </w:r>
      <w:r w:rsidR="00DF049E" w:rsidRPr="00C07894">
        <w:rPr>
          <w:rFonts w:ascii="Times New Roman" w:hAnsi="Times New Roman"/>
          <w:sz w:val="22"/>
          <w:szCs w:val="22"/>
          <w:lang w:val="en-GB"/>
        </w:rPr>
        <w:t>, Drug Administration shall issue the decision to renew marketing registration certificate to cases meeting the requirements; Drug Administration shall issue a written response in line with the Council’s conclusion to cases of which the dossier is evaluated as not yet meeting the requirements and state the reasons accordingly.</w:t>
      </w:r>
    </w:p>
    <w:p w14:paraId="1AE9D2D3" w14:textId="2E02DBA7" w:rsidR="00103B2B" w:rsidRPr="00C07894" w:rsidRDefault="00DF049E" w:rsidP="002C5FF0">
      <w:pPr>
        <w:tabs>
          <w:tab w:val="left" w:pos="1134"/>
        </w:tabs>
        <w:spacing w:before="120" w:after="120"/>
        <w:ind w:firstLine="720"/>
        <w:jc w:val="both"/>
        <w:rPr>
          <w:rFonts w:ascii="Times New Roman" w:eastAsia="Calibri" w:hAnsi="Times New Roman"/>
          <w:color w:val="000000" w:themeColor="text1"/>
          <w:sz w:val="22"/>
          <w:szCs w:val="22"/>
          <w:lang w:val="pt-BR"/>
        </w:rPr>
      </w:pPr>
      <w:r w:rsidRPr="00C07894">
        <w:rPr>
          <w:rFonts w:ascii="Times New Roman" w:hAnsi="Times New Roman"/>
          <w:sz w:val="22"/>
          <w:szCs w:val="22"/>
          <w:lang w:val="en-GB"/>
        </w:rPr>
        <w:t>2. Within 12 months, with regard to cases requiring follow up dossier supplementation, from the date Drug Administration issues the written notice, the registrant must submit supplementary documentation as requested. Past this timeline, if the registrant fails to do so the dossier submitted earlier shall become void.</w:t>
      </w:r>
      <w:r w:rsidR="00103B2B" w:rsidRPr="00C07894">
        <w:rPr>
          <w:rFonts w:ascii="Times New Roman" w:eastAsia="Calibri" w:hAnsi="Times New Roman"/>
          <w:color w:val="000000" w:themeColor="text1"/>
          <w:sz w:val="22"/>
          <w:szCs w:val="22"/>
          <w:lang w:val="pt-BR"/>
        </w:rPr>
        <w:t xml:space="preserve"> </w:t>
      </w:r>
    </w:p>
    <w:p w14:paraId="707F0FA9" w14:textId="2365E04C" w:rsidR="00831AA5" w:rsidRPr="00C07894" w:rsidRDefault="00831AA5" w:rsidP="002C5FF0">
      <w:pPr>
        <w:tabs>
          <w:tab w:val="left" w:pos="1134"/>
        </w:tabs>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During the pendency period of the registration, the registrant shall be allowed to notify Drug Administration in writing of any update information relating to the safety and efficacy of the drug under review or the official papers pertaining to the drug’s </w:t>
      </w:r>
      <w:r w:rsidR="00785FC6" w:rsidRPr="00C07894">
        <w:rPr>
          <w:rFonts w:ascii="Times New Roman" w:hAnsi="Times New Roman"/>
          <w:sz w:val="22"/>
          <w:szCs w:val="22"/>
          <w:lang w:val="en-GB"/>
        </w:rPr>
        <w:t>registrant</w:t>
      </w:r>
      <w:r w:rsidRPr="00C07894">
        <w:rPr>
          <w:rFonts w:ascii="Times New Roman" w:hAnsi="Times New Roman"/>
          <w:sz w:val="22"/>
          <w:szCs w:val="22"/>
          <w:lang w:val="en-GB"/>
        </w:rPr>
        <w:t>, manufacturer in relation to the submitted dossier.</w:t>
      </w:r>
    </w:p>
    <w:p w14:paraId="2FDAEB7F" w14:textId="108A7A58" w:rsidR="00DF049E" w:rsidRPr="00C07894" w:rsidRDefault="00DF049E"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The registrant shall </w:t>
      </w:r>
      <w:r w:rsidR="00103B2B" w:rsidRPr="00C07894">
        <w:rPr>
          <w:rFonts w:ascii="Times New Roman" w:hAnsi="Times New Roman"/>
          <w:sz w:val="22"/>
          <w:szCs w:val="22"/>
          <w:lang w:val="en-GB"/>
        </w:rPr>
        <w:t xml:space="preserve">be allowed to </w:t>
      </w:r>
      <w:r w:rsidRPr="00C07894">
        <w:rPr>
          <w:rFonts w:ascii="Times New Roman" w:hAnsi="Times New Roman"/>
          <w:sz w:val="22"/>
          <w:szCs w:val="22"/>
          <w:lang w:val="en-GB"/>
        </w:rPr>
        <w:t>inform Drug Administration in writing of any update information related to the safety and efficacy of the drug in relation to the registration dossier submitted pending evaluation.</w:t>
      </w:r>
    </w:p>
    <w:p w14:paraId="62A6036F" w14:textId="27A2D826" w:rsidR="0021325F" w:rsidRPr="00C07894" w:rsidRDefault="0021325F"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lastRenderedPageBreak/>
        <w:t xml:space="preserve">The time interval between the date Drug Administration’s notice for supplementary submission becomes available to the date the registrant submits the supplements shall not be counted against the time limit stipulated in clause 5 Article 56 of </w:t>
      </w:r>
      <w:r w:rsidR="00785FC6" w:rsidRPr="00C07894">
        <w:rPr>
          <w:rFonts w:ascii="Times New Roman" w:hAnsi="Times New Roman"/>
          <w:sz w:val="22"/>
          <w:szCs w:val="22"/>
          <w:lang w:val="en-GB"/>
        </w:rPr>
        <w:t>pharmaceutical</w:t>
      </w:r>
      <w:r w:rsidRPr="00C07894">
        <w:rPr>
          <w:rFonts w:ascii="Times New Roman" w:hAnsi="Times New Roman"/>
          <w:sz w:val="22"/>
          <w:szCs w:val="22"/>
          <w:lang w:val="en-GB"/>
        </w:rPr>
        <w:t xml:space="preserve"> law.</w:t>
      </w:r>
    </w:p>
    <w:p w14:paraId="372178EB" w14:textId="77777777" w:rsidR="00DF049E" w:rsidRPr="00C07894" w:rsidRDefault="00DF049E"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3. Within 03 months from the date of receipt of a complete supplementary submission, Drug Administration shall issue the decision to renew marketing registration certificate for cases meeting the requirements; Drug Administration shall issue a written response in line with the Council’s conclusion to cases not, not yet, meeting the requirements and state the reasons accordingly. </w:t>
      </w:r>
    </w:p>
    <w:p w14:paraId="1A289B20" w14:textId="21DD58A2" w:rsidR="00DF049E" w:rsidRPr="00C07894" w:rsidRDefault="00DF049E"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The procedures </w:t>
      </w:r>
      <w:r w:rsidR="00B27BB2">
        <w:rPr>
          <w:rFonts w:ascii="Times New Roman" w:hAnsi="Times New Roman"/>
          <w:sz w:val="22"/>
          <w:szCs w:val="22"/>
          <w:lang w:val="en-GB"/>
        </w:rPr>
        <w:t xml:space="preserve">and timeline </w:t>
      </w:r>
      <w:r w:rsidRPr="00C07894">
        <w:rPr>
          <w:rFonts w:ascii="Times New Roman" w:hAnsi="Times New Roman"/>
          <w:sz w:val="22"/>
          <w:szCs w:val="22"/>
          <w:lang w:val="en-GB"/>
        </w:rPr>
        <w:t xml:space="preserve">for </w:t>
      </w:r>
      <w:r w:rsidR="00B27BB2">
        <w:rPr>
          <w:rFonts w:ascii="Times New Roman" w:hAnsi="Times New Roman"/>
          <w:sz w:val="22"/>
          <w:szCs w:val="22"/>
          <w:lang w:val="en-GB"/>
        </w:rPr>
        <w:t xml:space="preserve">reviewing </w:t>
      </w:r>
      <w:r w:rsidRPr="00C07894">
        <w:rPr>
          <w:rFonts w:ascii="Times New Roman" w:hAnsi="Times New Roman"/>
          <w:sz w:val="22"/>
          <w:szCs w:val="22"/>
          <w:lang w:val="en-GB"/>
        </w:rPr>
        <w:t>supplementary document</w:t>
      </w:r>
      <w:r w:rsidR="00185593" w:rsidRPr="00C07894">
        <w:rPr>
          <w:rFonts w:ascii="Times New Roman" w:hAnsi="Times New Roman"/>
          <w:sz w:val="22"/>
          <w:szCs w:val="22"/>
          <w:lang w:val="en-GB"/>
        </w:rPr>
        <w:t>s</w:t>
      </w:r>
      <w:r w:rsidRPr="00C07894">
        <w:rPr>
          <w:rFonts w:ascii="Times New Roman" w:hAnsi="Times New Roman"/>
          <w:sz w:val="22"/>
          <w:szCs w:val="22"/>
          <w:lang w:val="en-GB"/>
        </w:rPr>
        <w:t xml:space="preserve"> shall follow the provision of clause 1 of this Article.</w:t>
      </w:r>
    </w:p>
    <w:p w14:paraId="52041D4E" w14:textId="223D3A73" w:rsidR="00047E06" w:rsidRPr="00C07894" w:rsidRDefault="00047E06"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 xml:space="preserve">Article </w:t>
      </w:r>
      <w:r w:rsidR="00450F63">
        <w:rPr>
          <w:rFonts w:ascii="Times New Roman" w:hAnsi="Times New Roman"/>
          <w:b/>
          <w:sz w:val="22"/>
          <w:szCs w:val="22"/>
          <w:lang w:val="en-GB"/>
        </w:rPr>
        <w:t>3</w:t>
      </w:r>
      <w:r w:rsidR="00B27BB2">
        <w:rPr>
          <w:rFonts w:ascii="Times New Roman" w:hAnsi="Times New Roman"/>
          <w:b/>
          <w:sz w:val="22"/>
          <w:szCs w:val="22"/>
          <w:lang w:val="en-GB"/>
        </w:rPr>
        <w:t>8</w:t>
      </w:r>
      <w:r w:rsidRPr="00C07894">
        <w:rPr>
          <w:rFonts w:ascii="Times New Roman" w:hAnsi="Times New Roman"/>
          <w:b/>
          <w:sz w:val="22"/>
          <w:szCs w:val="22"/>
          <w:lang w:val="en-GB"/>
        </w:rPr>
        <w:t>. Procedures for modification, supplementation of marketing registration certificate of drugs, drug raw materials throughout the certificate’s validity period</w:t>
      </w:r>
    </w:p>
    <w:p w14:paraId="2C3811DD" w14:textId="5EA804D4" w:rsidR="00047E06" w:rsidRPr="00C07894" w:rsidRDefault="00450F63"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1</w:t>
      </w:r>
      <w:r w:rsidR="00047E06" w:rsidRPr="00C07894">
        <w:rPr>
          <w:rFonts w:ascii="Times New Roman" w:hAnsi="Times New Roman"/>
          <w:sz w:val="22"/>
          <w:szCs w:val="22"/>
          <w:lang w:val="en-GB"/>
        </w:rPr>
        <w:t>. Modification, supplementation of marketing registration certificate of drugs, drug raw materials</w:t>
      </w:r>
      <w:r w:rsidR="00CF3BB1" w:rsidRPr="00C07894">
        <w:rPr>
          <w:rFonts w:ascii="Times New Roman" w:hAnsi="Times New Roman"/>
          <w:sz w:val="22"/>
          <w:szCs w:val="22"/>
          <w:lang w:val="en-GB"/>
        </w:rPr>
        <w:t xml:space="preserve">, </w:t>
      </w:r>
      <w:r w:rsidR="00047E06" w:rsidRPr="00C07894">
        <w:rPr>
          <w:rFonts w:ascii="Times New Roman" w:hAnsi="Times New Roman"/>
          <w:sz w:val="22"/>
          <w:szCs w:val="22"/>
          <w:lang w:val="en-GB"/>
        </w:rPr>
        <w:t xml:space="preserve">other than the cases stipulated in clause </w:t>
      </w:r>
      <w:r>
        <w:rPr>
          <w:rFonts w:ascii="Times New Roman" w:hAnsi="Times New Roman"/>
          <w:sz w:val="22"/>
          <w:szCs w:val="22"/>
          <w:lang w:val="en-GB"/>
        </w:rPr>
        <w:t>2</w:t>
      </w:r>
      <w:r w:rsidR="00047E06" w:rsidRPr="00C07894">
        <w:rPr>
          <w:rFonts w:ascii="Times New Roman" w:hAnsi="Times New Roman"/>
          <w:sz w:val="22"/>
          <w:szCs w:val="22"/>
          <w:lang w:val="en-GB"/>
        </w:rPr>
        <w:t xml:space="preserve"> of this Article</w:t>
      </w:r>
    </w:p>
    <w:p w14:paraId="7E1208F3" w14:textId="4BE3A3AD" w:rsidR="00047E06" w:rsidRPr="00C07894" w:rsidRDefault="00047E06"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Within 03 months from the date of receipt of a complete dossier, Drug Administration shall approve </w:t>
      </w:r>
      <w:r w:rsidR="00B27BB2">
        <w:rPr>
          <w:rFonts w:ascii="Times New Roman" w:hAnsi="Times New Roman"/>
          <w:sz w:val="22"/>
          <w:szCs w:val="22"/>
          <w:lang w:val="en-GB"/>
        </w:rPr>
        <w:t xml:space="preserve">the </w:t>
      </w:r>
      <w:r w:rsidR="00CF3BB1" w:rsidRPr="00C07894">
        <w:rPr>
          <w:rFonts w:ascii="Times New Roman" w:hAnsi="Times New Roman"/>
          <w:sz w:val="22"/>
          <w:szCs w:val="22"/>
          <w:lang w:val="en-GB"/>
        </w:rPr>
        <w:t>variations</w:t>
      </w:r>
      <w:r w:rsidR="00B27BB2">
        <w:rPr>
          <w:rFonts w:ascii="Times New Roman" w:hAnsi="Times New Roman"/>
          <w:sz w:val="22"/>
          <w:szCs w:val="22"/>
          <w:lang w:val="en-GB"/>
        </w:rPr>
        <w:t xml:space="preserve"> registered</w:t>
      </w:r>
      <w:r w:rsidRPr="00C07894">
        <w:rPr>
          <w:rFonts w:ascii="Times New Roman" w:hAnsi="Times New Roman"/>
          <w:sz w:val="22"/>
          <w:szCs w:val="22"/>
          <w:lang w:val="en-GB"/>
        </w:rPr>
        <w:t>. If approval is not, not yet granted, Drug Administration shall issue a written response and state the reasons accordingly. The timeline for each of the steps involved shall be as follows:</w:t>
      </w:r>
    </w:p>
    <w:p w14:paraId="72461245" w14:textId="68EFB8E9" w:rsidR="00450F63" w:rsidRDefault="00450F63"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a) Within </w:t>
      </w:r>
      <w:r w:rsidR="00B27BB2">
        <w:rPr>
          <w:rFonts w:ascii="Times New Roman" w:hAnsi="Times New Roman"/>
          <w:sz w:val="22"/>
          <w:szCs w:val="22"/>
          <w:lang w:val="en-GB"/>
        </w:rPr>
        <w:t>08</w:t>
      </w:r>
      <w:r>
        <w:rPr>
          <w:rFonts w:ascii="Times New Roman" w:hAnsi="Times New Roman"/>
          <w:sz w:val="22"/>
          <w:szCs w:val="22"/>
          <w:lang w:val="en-GB"/>
        </w:rPr>
        <w:t xml:space="preserve"> working days from the date of receipt of </w:t>
      </w:r>
      <w:r w:rsidR="004E5861">
        <w:rPr>
          <w:rFonts w:ascii="Times New Roman" w:hAnsi="Times New Roman"/>
          <w:sz w:val="22"/>
          <w:szCs w:val="22"/>
          <w:lang w:val="en-GB"/>
        </w:rPr>
        <w:t>the</w:t>
      </w:r>
      <w:r>
        <w:rPr>
          <w:rFonts w:ascii="Times New Roman" w:hAnsi="Times New Roman"/>
          <w:sz w:val="22"/>
          <w:szCs w:val="22"/>
          <w:lang w:val="en-GB"/>
        </w:rPr>
        <w:t xml:space="preserve"> </w:t>
      </w:r>
      <w:r w:rsidR="004E5861">
        <w:rPr>
          <w:rFonts w:ascii="Times New Roman" w:hAnsi="Times New Roman"/>
          <w:sz w:val="22"/>
          <w:szCs w:val="22"/>
          <w:lang w:val="en-GB"/>
        </w:rPr>
        <w:t xml:space="preserve">complete </w:t>
      </w:r>
      <w:r>
        <w:rPr>
          <w:rFonts w:ascii="Times New Roman" w:hAnsi="Times New Roman"/>
          <w:sz w:val="22"/>
          <w:szCs w:val="22"/>
          <w:lang w:val="en-GB"/>
        </w:rPr>
        <w:t>dossier. Drug Administration shall review, classify and send the dossiers to</w:t>
      </w:r>
      <w:r w:rsidR="00CC530D">
        <w:rPr>
          <w:rFonts w:ascii="Times New Roman" w:hAnsi="Times New Roman"/>
          <w:sz w:val="22"/>
          <w:szCs w:val="22"/>
          <w:lang w:val="en-GB"/>
        </w:rPr>
        <w:t xml:space="preserve"> the</w:t>
      </w:r>
      <w:r>
        <w:rPr>
          <w:rFonts w:ascii="Times New Roman" w:hAnsi="Times New Roman"/>
          <w:sz w:val="22"/>
          <w:szCs w:val="22"/>
          <w:lang w:val="en-GB"/>
        </w:rPr>
        <w:t xml:space="preserve"> </w:t>
      </w:r>
      <w:r w:rsidR="00801D5B">
        <w:rPr>
          <w:rFonts w:ascii="Times New Roman" w:hAnsi="Times New Roman"/>
          <w:sz w:val="22"/>
          <w:szCs w:val="22"/>
          <w:lang w:val="en-GB"/>
        </w:rPr>
        <w:t>expert evaluators</w:t>
      </w:r>
      <w:r>
        <w:rPr>
          <w:rFonts w:ascii="Times New Roman" w:hAnsi="Times New Roman"/>
          <w:sz w:val="22"/>
          <w:szCs w:val="22"/>
          <w:lang w:val="en-GB"/>
        </w:rPr>
        <w:t xml:space="preserve"> or evaluation units</w:t>
      </w:r>
      <w:r w:rsidR="00B06440">
        <w:rPr>
          <w:rFonts w:ascii="Times New Roman" w:hAnsi="Times New Roman"/>
          <w:sz w:val="22"/>
          <w:szCs w:val="22"/>
          <w:lang w:val="en-GB"/>
        </w:rPr>
        <w:t>.</w:t>
      </w:r>
      <w:r>
        <w:rPr>
          <w:rFonts w:ascii="Times New Roman" w:hAnsi="Times New Roman"/>
          <w:sz w:val="22"/>
          <w:szCs w:val="22"/>
          <w:lang w:val="en-GB"/>
        </w:rPr>
        <w:t xml:space="preserve"> Within 01 month for the date of receipt of the dossiers from Drug Administration, the </w:t>
      </w:r>
      <w:r w:rsidR="00801D5B">
        <w:rPr>
          <w:rFonts w:ascii="Times New Roman" w:hAnsi="Times New Roman"/>
          <w:sz w:val="22"/>
          <w:szCs w:val="22"/>
          <w:lang w:val="en-GB"/>
        </w:rPr>
        <w:t>expert evaluator</w:t>
      </w:r>
      <w:r>
        <w:rPr>
          <w:rFonts w:ascii="Times New Roman" w:hAnsi="Times New Roman"/>
          <w:sz w:val="22"/>
          <w:szCs w:val="22"/>
          <w:lang w:val="en-GB"/>
        </w:rPr>
        <w:t xml:space="preserve">s and evaluation unit shall complete the evaluation minutes and send it to Drug Administration for the latter to synthetize, </w:t>
      </w:r>
      <w:r w:rsidR="00B06440">
        <w:rPr>
          <w:rFonts w:ascii="Times New Roman" w:hAnsi="Times New Roman"/>
          <w:sz w:val="22"/>
          <w:szCs w:val="22"/>
          <w:lang w:val="en-GB"/>
        </w:rPr>
        <w:t>give its concluding comments on the minutes in accordance with clause 4 Article 3</w:t>
      </w:r>
      <w:r w:rsidR="00B27BB2">
        <w:rPr>
          <w:rFonts w:ascii="Times New Roman" w:hAnsi="Times New Roman"/>
          <w:sz w:val="22"/>
          <w:szCs w:val="22"/>
          <w:lang w:val="en-GB"/>
        </w:rPr>
        <w:t>5</w:t>
      </w:r>
      <w:r w:rsidR="00B06440">
        <w:rPr>
          <w:rFonts w:ascii="Times New Roman" w:hAnsi="Times New Roman"/>
          <w:sz w:val="22"/>
          <w:szCs w:val="22"/>
          <w:lang w:val="en-GB"/>
        </w:rPr>
        <w:t xml:space="preserve"> of this Circular;</w:t>
      </w:r>
    </w:p>
    <w:p w14:paraId="503A0403" w14:textId="78166C63" w:rsidR="00B06440" w:rsidRDefault="00B06440"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b) Within 1</w:t>
      </w:r>
      <w:r w:rsidR="00B27BB2">
        <w:rPr>
          <w:rFonts w:ascii="Times New Roman" w:hAnsi="Times New Roman"/>
          <w:sz w:val="22"/>
          <w:szCs w:val="22"/>
          <w:lang w:val="en-GB"/>
        </w:rPr>
        <w:t>2</w:t>
      </w:r>
      <w:r>
        <w:rPr>
          <w:rFonts w:ascii="Times New Roman" w:hAnsi="Times New Roman"/>
          <w:sz w:val="22"/>
          <w:szCs w:val="22"/>
          <w:lang w:val="en-GB"/>
        </w:rPr>
        <w:t xml:space="preserve"> working days from the date of receipt of the evaluation minutes from the </w:t>
      </w:r>
      <w:r w:rsidR="00B27BB2">
        <w:rPr>
          <w:rFonts w:ascii="Times New Roman" w:hAnsi="Times New Roman"/>
          <w:sz w:val="22"/>
          <w:szCs w:val="22"/>
          <w:lang w:val="en-GB"/>
        </w:rPr>
        <w:t>experts or evaluation units</w:t>
      </w:r>
      <w:r>
        <w:rPr>
          <w:rFonts w:ascii="Times New Roman" w:hAnsi="Times New Roman"/>
          <w:sz w:val="22"/>
          <w:szCs w:val="22"/>
          <w:lang w:val="en-GB"/>
        </w:rPr>
        <w:t xml:space="preserve">, Drug Administration shall issue a written response regarding the cases it finds not </w:t>
      </w:r>
      <w:r w:rsidR="00B27BB2">
        <w:rPr>
          <w:rFonts w:ascii="Times New Roman" w:hAnsi="Times New Roman"/>
          <w:sz w:val="22"/>
          <w:szCs w:val="22"/>
          <w:lang w:val="en-GB"/>
        </w:rPr>
        <w:t xml:space="preserve">or not yet </w:t>
      </w:r>
      <w:r>
        <w:rPr>
          <w:rFonts w:ascii="Times New Roman" w:hAnsi="Times New Roman"/>
          <w:sz w:val="22"/>
          <w:szCs w:val="22"/>
          <w:lang w:val="en-GB"/>
        </w:rPr>
        <w:t xml:space="preserve">satisfactory with the reasons stated accordingly. </w:t>
      </w:r>
      <w:r w:rsidR="00CA2CC4">
        <w:rPr>
          <w:rFonts w:ascii="Times New Roman" w:hAnsi="Times New Roman"/>
          <w:sz w:val="22"/>
          <w:szCs w:val="22"/>
          <w:lang w:val="en-GB"/>
        </w:rPr>
        <w:t xml:space="preserve">Drug </w:t>
      </w:r>
      <w:r w:rsidR="00CA2CC4" w:rsidRPr="00F45B25">
        <w:rPr>
          <w:rFonts w:ascii="Times New Roman" w:hAnsi="Times New Roman"/>
          <w:sz w:val="22"/>
          <w:szCs w:val="22"/>
          <w:lang w:val="en-GB"/>
        </w:rPr>
        <w:t xml:space="preserve">Administration shall </w:t>
      </w:r>
      <w:r w:rsidR="00A86267" w:rsidRPr="00F45B25">
        <w:rPr>
          <w:rFonts w:ascii="Times New Roman" w:hAnsi="Times New Roman"/>
          <w:sz w:val="22"/>
          <w:szCs w:val="22"/>
          <w:lang w:val="en-GB"/>
        </w:rPr>
        <w:t>refer</w:t>
      </w:r>
      <w:r w:rsidR="00CA2CC4" w:rsidRPr="00F45B25">
        <w:rPr>
          <w:rFonts w:ascii="Times New Roman" w:hAnsi="Times New Roman"/>
          <w:sz w:val="22"/>
          <w:szCs w:val="22"/>
          <w:lang w:val="en-GB"/>
        </w:rPr>
        <w:t xml:space="preserve"> </w:t>
      </w:r>
      <w:r w:rsidRPr="00F45B25">
        <w:rPr>
          <w:rFonts w:ascii="Times New Roman" w:hAnsi="Times New Roman"/>
          <w:sz w:val="22"/>
          <w:szCs w:val="22"/>
          <w:lang w:val="en-GB"/>
        </w:rPr>
        <w:t xml:space="preserve">the cases meeting the requirements or other cases </w:t>
      </w:r>
      <w:r w:rsidR="00CA2CC4" w:rsidRPr="00F45B25">
        <w:rPr>
          <w:rFonts w:ascii="Times New Roman" w:hAnsi="Times New Roman"/>
          <w:sz w:val="22"/>
          <w:szCs w:val="22"/>
          <w:lang w:val="en-GB"/>
        </w:rPr>
        <w:t>requiring</w:t>
      </w:r>
      <w:r w:rsidRPr="00F45B25">
        <w:rPr>
          <w:rFonts w:ascii="Times New Roman" w:hAnsi="Times New Roman"/>
          <w:sz w:val="22"/>
          <w:szCs w:val="22"/>
          <w:lang w:val="en-GB"/>
        </w:rPr>
        <w:t xml:space="preserve"> further opinions from the Council </w:t>
      </w:r>
      <w:r w:rsidR="00A86267" w:rsidRPr="00F45B25">
        <w:rPr>
          <w:rFonts w:ascii="Times New Roman" w:hAnsi="Times New Roman"/>
          <w:sz w:val="22"/>
          <w:szCs w:val="22"/>
          <w:lang w:val="en-GB"/>
        </w:rPr>
        <w:t>for a council meeting</w:t>
      </w:r>
      <w:r w:rsidR="00CA2CC4" w:rsidRPr="00F45B25">
        <w:rPr>
          <w:rFonts w:ascii="Times New Roman" w:hAnsi="Times New Roman"/>
          <w:sz w:val="22"/>
          <w:szCs w:val="22"/>
          <w:lang w:val="en-GB"/>
        </w:rPr>
        <w:t>;</w:t>
      </w:r>
      <w:r w:rsidR="00CA2CC4">
        <w:rPr>
          <w:rFonts w:ascii="Times New Roman" w:hAnsi="Times New Roman"/>
          <w:sz w:val="22"/>
          <w:szCs w:val="22"/>
          <w:lang w:val="en-GB"/>
        </w:rPr>
        <w:t xml:space="preserve"> </w:t>
      </w:r>
    </w:p>
    <w:p w14:paraId="0F490954" w14:textId="19B25164" w:rsidR="00A86267" w:rsidRDefault="00A86267"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c) </w:t>
      </w:r>
      <w:bookmarkStart w:id="17" w:name="_Hlk111619116"/>
      <w:r w:rsidRPr="00A86267">
        <w:rPr>
          <w:rFonts w:ascii="Times New Roman" w:hAnsi="Times New Roman"/>
          <w:sz w:val="22"/>
          <w:szCs w:val="22"/>
          <w:lang w:val="en-GB"/>
        </w:rPr>
        <w:t xml:space="preserve">Within 06 working days from the receipt of the cases from Drug Administration, the Council </w:t>
      </w:r>
      <w:r w:rsidR="00BC4FF6">
        <w:rPr>
          <w:rFonts w:ascii="Times New Roman" w:hAnsi="Times New Roman"/>
          <w:sz w:val="22"/>
          <w:szCs w:val="22"/>
          <w:lang w:val="en-GB"/>
        </w:rPr>
        <w:t xml:space="preserve">Office </w:t>
      </w:r>
      <w:r w:rsidRPr="00A86267">
        <w:rPr>
          <w:rFonts w:ascii="Times New Roman" w:hAnsi="Times New Roman"/>
          <w:sz w:val="22"/>
          <w:szCs w:val="22"/>
          <w:lang w:val="en-GB"/>
        </w:rPr>
        <w:t>shall hold a meeting and send to Drug Administration the Minutes of the meeting</w:t>
      </w:r>
      <w:r w:rsidR="00C568F7">
        <w:rPr>
          <w:rFonts w:ascii="Times New Roman" w:hAnsi="Times New Roman"/>
          <w:sz w:val="22"/>
          <w:szCs w:val="22"/>
          <w:lang w:val="en-GB"/>
        </w:rPr>
        <w:t>.</w:t>
      </w:r>
    </w:p>
    <w:bookmarkEnd w:id="17"/>
    <w:p w14:paraId="0962E83E" w14:textId="4B6AE124" w:rsidR="00B06440" w:rsidRDefault="00A86267"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d</w:t>
      </w:r>
      <w:r w:rsidR="00CA2CC4">
        <w:rPr>
          <w:rFonts w:ascii="Times New Roman" w:hAnsi="Times New Roman"/>
          <w:sz w:val="22"/>
          <w:szCs w:val="22"/>
          <w:lang w:val="en-GB"/>
        </w:rPr>
        <w:t>) Within 1</w:t>
      </w:r>
      <w:r>
        <w:rPr>
          <w:rFonts w:ascii="Times New Roman" w:hAnsi="Times New Roman"/>
          <w:sz w:val="22"/>
          <w:szCs w:val="22"/>
          <w:lang w:val="en-GB"/>
        </w:rPr>
        <w:t>8</w:t>
      </w:r>
      <w:r w:rsidR="00CA2CC4">
        <w:rPr>
          <w:rFonts w:ascii="Times New Roman" w:hAnsi="Times New Roman"/>
          <w:sz w:val="22"/>
          <w:szCs w:val="22"/>
          <w:lang w:val="en-GB"/>
        </w:rPr>
        <w:t xml:space="preserve"> working days </w:t>
      </w:r>
      <w:r w:rsidR="00697CCA">
        <w:rPr>
          <w:rFonts w:ascii="Times New Roman" w:hAnsi="Times New Roman"/>
          <w:sz w:val="22"/>
          <w:szCs w:val="22"/>
          <w:lang w:val="en-GB"/>
        </w:rPr>
        <w:t xml:space="preserve">from the date </w:t>
      </w:r>
      <w:r>
        <w:rPr>
          <w:rFonts w:ascii="Times New Roman" w:hAnsi="Times New Roman"/>
          <w:sz w:val="22"/>
          <w:szCs w:val="22"/>
          <w:lang w:val="en-GB"/>
        </w:rPr>
        <w:t xml:space="preserve">of receipt of </w:t>
      </w:r>
      <w:r w:rsidR="00697CCA">
        <w:rPr>
          <w:rFonts w:ascii="Times New Roman" w:hAnsi="Times New Roman"/>
          <w:sz w:val="22"/>
          <w:szCs w:val="22"/>
          <w:lang w:val="en-GB"/>
        </w:rPr>
        <w:t>the Council</w:t>
      </w:r>
      <w:r>
        <w:rPr>
          <w:rFonts w:ascii="Times New Roman" w:hAnsi="Times New Roman"/>
          <w:sz w:val="22"/>
          <w:szCs w:val="22"/>
          <w:lang w:val="en-GB"/>
        </w:rPr>
        <w:t>’s meeting minutes</w:t>
      </w:r>
      <w:r w:rsidR="00697CCA">
        <w:rPr>
          <w:rFonts w:ascii="Times New Roman" w:hAnsi="Times New Roman"/>
          <w:sz w:val="22"/>
          <w:szCs w:val="22"/>
          <w:lang w:val="en-GB"/>
        </w:rPr>
        <w:t xml:space="preserve">, Drug Administration </w:t>
      </w:r>
      <w:r w:rsidR="00C568F7">
        <w:rPr>
          <w:rFonts w:ascii="Times New Roman" w:hAnsi="Times New Roman"/>
          <w:sz w:val="22"/>
          <w:szCs w:val="22"/>
          <w:lang w:val="en-GB"/>
        </w:rPr>
        <w:t>shall declare the designation of brand name drug</w:t>
      </w:r>
      <w:r w:rsidR="00E57320">
        <w:rPr>
          <w:rFonts w:ascii="Times New Roman" w:hAnsi="Times New Roman"/>
          <w:sz w:val="22"/>
          <w:szCs w:val="22"/>
          <w:lang w:val="en-GB"/>
        </w:rPr>
        <w:t>s</w:t>
      </w:r>
      <w:r w:rsidR="00C568F7">
        <w:rPr>
          <w:rFonts w:ascii="Times New Roman" w:hAnsi="Times New Roman"/>
          <w:sz w:val="22"/>
          <w:szCs w:val="22"/>
          <w:lang w:val="en-GB"/>
        </w:rPr>
        <w:t xml:space="preserve">, reference biologics, drugs supported by a bioequivalence </w:t>
      </w:r>
      <w:r w:rsidR="00D26DA7">
        <w:rPr>
          <w:rFonts w:ascii="Times New Roman" w:hAnsi="Times New Roman"/>
          <w:sz w:val="22"/>
          <w:szCs w:val="22"/>
          <w:lang w:val="en-GB"/>
        </w:rPr>
        <w:t>report</w:t>
      </w:r>
      <w:r w:rsidR="00C568F7">
        <w:rPr>
          <w:rFonts w:ascii="Times New Roman" w:hAnsi="Times New Roman"/>
          <w:sz w:val="22"/>
          <w:szCs w:val="22"/>
          <w:lang w:val="en-GB"/>
        </w:rPr>
        <w:t xml:space="preserve">, </w:t>
      </w:r>
      <w:r w:rsidR="00697CCA">
        <w:rPr>
          <w:rFonts w:ascii="Times New Roman" w:hAnsi="Times New Roman"/>
          <w:sz w:val="22"/>
          <w:szCs w:val="22"/>
          <w:lang w:val="en-GB"/>
        </w:rPr>
        <w:t>approve the</w:t>
      </w:r>
      <w:r w:rsidR="00E57320">
        <w:rPr>
          <w:rFonts w:ascii="Times New Roman" w:hAnsi="Times New Roman"/>
          <w:sz w:val="22"/>
          <w:szCs w:val="22"/>
          <w:lang w:val="en-GB"/>
        </w:rPr>
        <w:t xml:space="preserve"> variations registered or </w:t>
      </w:r>
      <w:r w:rsidR="00B51D33">
        <w:rPr>
          <w:rFonts w:ascii="Times New Roman" w:hAnsi="Times New Roman"/>
          <w:sz w:val="22"/>
          <w:szCs w:val="22"/>
          <w:lang w:val="en-GB"/>
        </w:rPr>
        <w:t>issue a written response</w:t>
      </w:r>
      <w:r w:rsidR="00E57320">
        <w:rPr>
          <w:rFonts w:ascii="Times New Roman" w:hAnsi="Times New Roman"/>
          <w:sz w:val="22"/>
          <w:szCs w:val="22"/>
          <w:lang w:val="en-GB"/>
        </w:rPr>
        <w:t xml:space="preserve"> to registrants</w:t>
      </w:r>
      <w:r w:rsidR="00B51D33">
        <w:rPr>
          <w:rFonts w:ascii="Times New Roman" w:hAnsi="Times New Roman"/>
          <w:sz w:val="22"/>
          <w:szCs w:val="22"/>
          <w:lang w:val="en-GB"/>
        </w:rPr>
        <w:t xml:space="preserve"> of dossiers evaluated as not, not yet meeting the requirements</w:t>
      </w:r>
      <w:r w:rsidR="00697CCA">
        <w:rPr>
          <w:rFonts w:ascii="Times New Roman" w:hAnsi="Times New Roman"/>
          <w:sz w:val="22"/>
          <w:szCs w:val="22"/>
          <w:lang w:val="en-GB"/>
        </w:rPr>
        <w:t xml:space="preserve"> </w:t>
      </w:r>
      <w:r w:rsidR="00E57320">
        <w:rPr>
          <w:rFonts w:ascii="Times New Roman" w:hAnsi="Times New Roman"/>
          <w:sz w:val="22"/>
          <w:szCs w:val="22"/>
          <w:lang w:val="en-GB"/>
        </w:rPr>
        <w:t xml:space="preserve">according the Council’s conclusion </w:t>
      </w:r>
      <w:r w:rsidR="00B51D33">
        <w:rPr>
          <w:rFonts w:ascii="Times New Roman" w:hAnsi="Times New Roman"/>
          <w:sz w:val="22"/>
          <w:szCs w:val="22"/>
          <w:lang w:val="en-GB"/>
        </w:rPr>
        <w:t>and state the reasons accordingly.</w:t>
      </w:r>
    </w:p>
    <w:p w14:paraId="3AD8E8BA" w14:textId="4D817D28" w:rsidR="00047E06" w:rsidRDefault="00B51D33"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2</w:t>
      </w:r>
      <w:r w:rsidR="00047E06" w:rsidRPr="00C07894">
        <w:rPr>
          <w:rFonts w:ascii="Times New Roman" w:hAnsi="Times New Roman"/>
          <w:sz w:val="22"/>
          <w:szCs w:val="22"/>
          <w:lang w:val="en-GB"/>
        </w:rPr>
        <w:t>. Modification, supplementation of marketing registration certificate involving notification-only minor variations</w:t>
      </w:r>
    </w:p>
    <w:p w14:paraId="7BAB33F4" w14:textId="65CD06FE" w:rsidR="00436A0A" w:rsidRPr="00C07894" w:rsidRDefault="00436A0A" w:rsidP="002C5FF0">
      <w:pPr>
        <w:spacing w:before="120" w:after="120"/>
        <w:ind w:firstLine="720"/>
        <w:jc w:val="both"/>
        <w:rPr>
          <w:rFonts w:ascii="Times New Roman" w:hAnsi="Times New Roman"/>
          <w:sz w:val="22"/>
          <w:szCs w:val="22"/>
          <w:lang w:val="en-GB"/>
        </w:rPr>
      </w:pPr>
      <w:r w:rsidRPr="00436A0A">
        <w:rPr>
          <w:rFonts w:ascii="Times New Roman" w:hAnsi="Times New Roman"/>
          <w:sz w:val="22"/>
          <w:szCs w:val="22"/>
          <w:lang w:val="en-GB"/>
        </w:rPr>
        <w:t>Within 15 working days from the date recorded on the dossier receipt, Drug Administration shall publicize these requiring-notification-only minor variations on its webpage.</w:t>
      </w:r>
      <w:r>
        <w:rPr>
          <w:rFonts w:ascii="Times New Roman" w:hAnsi="Times New Roman"/>
          <w:sz w:val="22"/>
          <w:szCs w:val="22"/>
          <w:lang w:val="en-GB"/>
        </w:rPr>
        <w:t xml:space="preserve"> If the variation does not fit the category of Notification-only minor variations, Drug Administration shall notice the registrant accordingly.</w:t>
      </w:r>
    </w:p>
    <w:p w14:paraId="510D0C95" w14:textId="4C3F9ACE" w:rsidR="00436A0A" w:rsidRDefault="00D72AB7"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The registrant </w:t>
      </w:r>
      <w:r w:rsidR="002B0FDF" w:rsidRPr="00C07894">
        <w:rPr>
          <w:rFonts w:ascii="Times New Roman" w:hAnsi="Times New Roman"/>
          <w:sz w:val="22"/>
          <w:szCs w:val="22"/>
          <w:lang w:val="en-GB"/>
        </w:rPr>
        <w:t>shall be</w:t>
      </w:r>
      <w:r w:rsidRPr="00C07894">
        <w:rPr>
          <w:rFonts w:ascii="Times New Roman" w:hAnsi="Times New Roman"/>
          <w:sz w:val="22"/>
          <w:szCs w:val="22"/>
          <w:lang w:val="en-GB"/>
        </w:rPr>
        <w:t xml:space="preserve"> allowed to effect</w:t>
      </w:r>
      <w:r w:rsidR="00A211A0">
        <w:rPr>
          <w:rFonts w:ascii="Times New Roman" w:hAnsi="Times New Roman"/>
          <w:sz w:val="22"/>
          <w:szCs w:val="22"/>
          <w:lang w:val="en-GB"/>
        </w:rPr>
        <w:t>uate</w:t>
      </w:r>
      <w:r w:rsidR="002B0FDF" w:rsidRPr="00C07894">
        <w:rPr>
          <w:rFonts w:ascii="Times New Roman" w:hAnsi="Times New Roman"/>
          <w:sz w:val="22"/>
          <w:szCs w:val="22"/>
          <w:lang w:val="en-GB"/>
        </w:rPr>
        <w:t xml:space="preserve"> and be responsible for</w:t>
      </w:r>
      <w:r w:rsidRPr="00C07894">
        <w:rPr>
          <w:rFonts w:ascii="Times New Roman" w:hAnsi="Times New Roman"/>
          <w:sz w:val="22"/>
          <w:szCs w:val="22"/>
          <w:lang w:val="en-GB"/>
        </w:rPr>
        <w:t xml:space="preserve"> the changes, supplements </w:t>
      </w:r>
      <w:r w:rsidR="00B51D33">
        <w:rPr>
          <w:rFonts w:ascii="Times New Roman" w:hAnsi="Times New Roman"/>
          <w:sz w:val="22"/>
          <w:szCs w:val="22"/>
          <w:lang w:val="en-GB"/>
        </w:rPr>
        <w:t>concerned</w:t>
      </w:r>
      <w:r w:rsidR="002B0FDF" w:rsidRPr="00C07894">
        <w:rPr>
          <w:rFonts w:ascii="Times New Roman" w:hAnsi="Times New Roman"/>
          <w:sz w:val="22"/>
          <w:szCs w:val="22"/>
          <w:lang w:val="en-GB"/>
        </w:rPr>
        <w:t xml:space="preserve"> </w:t>
      </w:r>
      <w:r w:rsidRPr="00C07894">
        <w:rPr>
          <w:rFonts w:ascii="Times New Roman" w:hAnsi="Times New Roman"/>
          <w:sz w:val="22"/>
          <w:szCs w:val="22"/>
          <w:lang w:val="en-GB"/>
        </w:rPr>
        <w:t>from the date recorded on the dossier receipt.</w:t>
      </w:r>
      <w:r w:rsidR="00436A0A">
        <w:rPr>
          <w:rFonts w:ascii="Times New Roman" w:hAnsi="Times New Roman"/>
          <w:sz w:val="22"/>
          <w:szCs w:val="22"/>
          <w:lang w:val="en-GB"/>
        </w:rPr>
        <w:t xml:space="preserve"> The registrant, the manufacturer shall be responsible before the law of the accuracy</w:t>
      </w:r>
      <w:r w:rsidR="00F45B25">
        <w:rPr>
          <w:rFonts w:ascii="Times New Roman" w:hAnsi="Times New Roman"/>
          <w:sz w:val="22"/>
          <w:szCs w:val="22"/>
          <w:lang w:val="en-GB"/>
        </w:rPr>
        <w:t xml:space="preserve"> and integrity of the information</w:t>
      </w:r>
      <w:r w:rsidR="00316AEE">
        <w:rPr>
          <w:rFonts w:ascii="Times New Roman" w:hAnsi="Times New Roman"/>
          <w:sz w:val="22"/>
          <w:szCs w:val="22"/>
          <w:lang w:val="en-GB"/>
        </w:rPr>
        <w:t xml:space="preserve"> of the variation notification, to keep the pertinent records, documents for post marketing inspection by the competent authority.</w:t>
      </w:r>
    </w:p>
    <w:p w14:paraId="73922F36" w14:textId="34AADB98" w:rsidR="00047E06" w:rsidRPr="00C07894" w:rsidRDefault="009E08C9"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3</w:t>
      </w:r>
      <w:r w:rsidR="00047E06" w:rsidRPr="00C07894">
        <w:rPr>
          <w:rFonts w:ascii="Times New Roman" w:hAnsi="Times New Roman"/>
          <w:sz w:val="22"/>
          <w:szCs w:val="22"/>
          <w:lang w:val="en-GB"/>
        </w:rPr>
        <w:t xml:space="preserve">. Within 36 months </w:t>
      </w:r>
      <w:r w:rsidR="00BE5A8F" w:rsidRPr="00C07894">
        <w:rPr>
          <w:rFonts w:ascii="Times New Roman" w:hAnsi="Times New Roman"/>
          <w:sz w:val="22"/>
          <w:szCs w:val="22"/>
          <w:lang w:val="en-GB"/>
        </w:rPr>
        <w:t xml:space="preserve">in </w:t>
      </w:r>
      <w:r w:rsidR="00047E06" w:rsidRPr="00C07894">
        <w:rPr>
          <w:rFonts w:ascii="Times New Roman" w:hAnsi="Times New Roman"/>
          <w:sz w:val="22"/>
          <w:szCs w:val="22"/>
          <w:lang w:val="en-GB"/>
        </w:rPr>
        <w:t>the cases requiring follow up su</w:t>
      </w:r>
      <w:r w:rsidR="00BE5A8F" w:rsidRPr="00C07894">
        <w:rPr>
          <w:rFonts w:ascii="Times New Roman" w:hAnsi="Times New Roman"/>
          <w:sz w:val="22"/>
          <w:szCs w:val="22"/>
          <w:lang w:val="en-GB"/>
        </w:rPr>
        <w:t>bmission</w:t>
      </w:r>
      <w:r w:rsidR="00047E06" w:rsidRPr="00C07894">
        <w:rPr>
          <w:rFonts w:ascii="Times New Roman" w:hAnsi="Times New Roman"/>
          <w:sz w:val="22"/>
          <w:szCs w:val="22"/>
          <w:lang w:val="en-GB"/>
        </w:rPr>
        <w:t xml:space="preserve"> of pre-clinical document and clinical document, bioequivalence study document, stability study document or within 12 </w:t>
      </w:r>
      <w:r w:rsidR="00BE5A8F" w:rsidRPr="00C07894">
        <w:rPr>
          <w:rFonts w:ascii="Times New Roman" w:hAnsi="Times New Roman"/>
          <w:sz w:val="22"/>
          <w:szCs w:val="22"/>
          <w:lang w:val="en-GB"/>
        </w:rPr>
        <w:t>in</w:t>
      </w:r>
      <w:r w:rsidR="00047E06" w:rsidRPr="00C07894">
        <w:rPr>
          <w:rFonts w:ascii="Times New Roman" w:hAnsi="Times New Roman"/>
          <w:sz w:val="22"/>
          <w:szCs w:val="22"/>
          <w:lang w:val="en-GB"/>
        </w:rPr>
        <w:t xml:space="preserve"> the cases requiring supplementation of other documents, from the date Drug Administration issue the written notice, the registrant </w:t>
      </w:r>
      <w:r w:rsidR="00BE5A8F" w:rsidRPr="00C07894">
        <w:rPr>
          <w:rFonts w:ascii="Times New Roman" w:hAnsi="Times New Roman"/>
          <w:sz w:val="22"/>
          <w:szCs w:val="22"/>
          <w:lang w:val="en-GB"/>
        </w:rPr>
        <w:t>shall</w:t>
      </w:r>
      <w:r w:rsidR="00047E06" w:rsidRPr="00C07894">
        <w:rPr>
          <w:rFonts w:ascii="Times New Roman" w:hAnsi="Times New Roman"/>
          <w:sz w:val="22"/>
          <w:szCs w:val="22"/>
          <w:lang w:val="en-GB"/>
        </w:rPr>
        <w:t xml:space="preserve"> submit the supplementary documentation as requested. Past this timeline, if </w:t>
      </w:r>
      <w:r w:rsidR="00047E06" w:rsidRPr="00C07894">
        <w:rPr>
          <w:rFonts w:ascii="Times New Roman" w:hAnsi="Times New Roman"/>
          <w:sz w:val="22"/>
          <w:szCs w:val="22"/>
          <w:lang w:val="en-GB"/>
        </w:rPr>
        <w:lastRenderedPageBreak/>
        <w:t>the registrant fails to respond with supplementary submission the dossier submitted earlier shall become void.</w:t>
      </w:r>
    </w:p>
    <w:p w14:paraId="2ECADA7A" w14:textId="2F4DFFD8" w:rsidR="00831AA5" w:rsidRPr="00C07894" w:rsidRDefault="00831AA5" w:rsidP="002C5FF0">
      <w:pPr>
        <w:tabs>
          <w:tab w:val="left" w:pos="1134"/>
        </w:tabs>
        <w:spacing w:before="120" w:after="120"/>
        <w:ind w:firstLine="720"/>
        <w:jc w:val="both"/>
        <w:rPr>
          <w:rFonts w:ascii="Times New Roman" w:hAnsi="Times New Roman"/>
          <w:sz w:val="22"/>
          <w:szCs w:val="22"/>
          <w:lang w:val="en-GB"/>
        </w:rPr>
      </w:pPr>
      <w:r w:rsidRPr="00444B8A">
        <w:rPr>
          <w:rFonts w:ascii="Times New Roman" w:hAnsi="Times New Roman"/>
          <w:sz w:val="22"/>
          <w:szCs w:val="22"/>
          <w:lang w:val="en-GB"/>
        </w:rPr>
        <w:t xml:space="preserve">During the pendency period of the registration, the registrant shall be allowed to notify Drug Administration in writing of any update information relating to the safety and efficacy of the drug under review or the official papers pertaining to the drug’s </w:t>
      </w:r>
      <w:r w:rsidR="00785FC6" w:rsidRPr="00444B8A">
        <w:rPr>
          <w:rFonts w:ascii="Times New Roman" w:hAnsi="Times New Roman"/>
          <w:sz w:val="22"/>
          <w:szCs w:val="22"/>
          <w:lang w:val="en-GB"/>
        </w:rPr>
        <w:t>registrant</w:t>
      </w:r>
      <w:r w:rsidRPr="00444B8A">
        <w:rPr>
          <w:rFonts w:ascii="Times New Roman" w:hAnsi="Times New Roman"/>
          <w:sz w:val="22"/>
          <w:szCs w:val="22"/>
          <w:lang w:val="en-GB"/>
        </w:rPr>
        <w:t>, manufacturer in relation to the submitted dossier.</w:t>
      </w:r>
    </w:p>
    <w:p w14:paraId="4CA8A3D5" w14:textId="271D6800" w:rsidR="00047E06" w:rsidRPr="00C07894" w:rsidRDefault="00047E06" w:rsidP="002C5FF0">
      <w:pPr>
        <w:spacing w:before="120" w:after="120"/>
        <w:ind w:firstLine="720"/>
        <w:jc w:val="both"/>
        <w:rPr>
          <w:rFonts w:ascii="Times New Roman" w:hAnsi="Times New Roman"/>
          <w:sz w:val="22"/>
          <w:szCs w:val="22"/>
          <w:lang w:val="en-GB"/>
        </w:rPr>
      </w:pPr>
      <w:bookmarkStart w:id="18" w:name="_Hlk98069813"/>
      <w:r w:rsidRPr="00C07894">
        <w:rPr>
          <w:rFonts w:ascii="Times New Roman" w:hAnsi="Times New Roman"/>
          <w:sz w:val="22"/>
          <w:szCs w:val="22"/>
          <w:lang w:val="en-GB"/>
        </w:rPr>
        <w:t xml:space="preserve">The time interval </w:t>
      </w:r>
      <w:r w:rsidR="00831AA5" w:rsidRPr="00C07894">
        <w:rPr>
          <w:rFonts w:ascii="Times New Roman" w:hAnsi="Times New Roman"/>
          <w:sz w:val="22"/>
          <w:szCs w:val="22"/>
          <w:lang w:val="en-GB"/>
        </w:rPr>
        <w:t>between</w:t>
      </w:r>
      <w:r w:rsidRPr="00C07894">
        <w:rPr>
          <w:rFonts w:ascii="Times New Roman" w:hAnsi="Times New Roman"/>
          <w:sz w:val="22"/>
          <w:szCs w:val="22"/>
          <w:lang w:val="en-GB"/>
        </w:rPr>
        <w:t xml:space="preserve"> the date Drug Administration</w:t>
      </w:r>
      <w:r w:rsidR="00831AA5" w:rsidRPr="00C07894">
        <w:rPr>
          <w:rFonts w:ascii="Times New Roman" w:hAnsi="Times New Roman"/>
          <w:sz w:val="22"/>
          <w:szCs w:val="22"/>
          <w:lang w:val="en-GB"/>
        </w:rPr>
        <w:t>’s notice for supplementary submission</w:t>
      </w:r>
      <w:r w:rsidRPr="00C07894">
        <w:rPr>
          <w:rFonts w:ascii="Times New Roman" w:hAnsi="Times New Roman"/>
          <w:sz w:val="22"/>
          <w:szCs w:val="22"/>
          <w:lang w:val="en-GB"/>
        </w:rPr>
        <w:t xml:space="preserve"> becomes available to the date the registrant submits the supplement</w:t>
      </w:r>
      <w:r w:rsidR="00831AA5" w:rsidRPr="00C07894">
        <w:rPr>
          <w:rFonts w:ascii="Times New Roman" w:hAnsi="Times New Roman"/>
          <w:sz w:val="22"/>
          <w:szCs w:val="22"/>
          <w:lang w:val="en-GB"/>
        </w:rPr>
        <w:t>s</w:t>
      </w:r>
      <w:r w:rsidRPr="00C07894">
        <w:rPr>
          <w:rFonts w:ascii="Times New Roman" w:hAnsi="Times New Roman"/>
          <w:sz w:val="22"/>
          <w:szCs w:val="22"/>
          <w:lang w:val="en-GB"/>
        </w:rPr>
        <w:t xml:space="preserve"> shall not be counted against the time limit stipulated in clause 5 Article 56 of </w:t>
      </w:r>
      <w:r w:rsidR="00785FC6" w:rsidRPr="00C07894">
        <w:rPr>
          <w:rFonts w:ascii="Times New Roman" w:hAnsi="Times New Roman"/>
          <w:sz w:val="22"/>
          <w:szCs w:val="22"/>
          <w:lang w:val="en-GB"/>
        </w:rPr>
        <w:t>pharmaceutical</w:t>
      </w:r>
      <w:r w:rsidRPr="00C07894">
        <w:rPr>
          <w:rFonts w:ascii="Times New Roman" w:hAnsi="Times New Roman"/>
          <w:sz w:val="22"/>
          <w:szCs w:val="22"/>
          <w:lang w:val="en-GB"/>
        </w:rPr>
        <w:t xml:space="preserve"> law.</w:t>
      </w:r>
    </w:p>
    <w:bookmarkEnd w:id="18"/>
    <w:p w14:paraId="7CA1F9BE" w14:textId="013A59C0" w:rsidR="00047E06" w:rsidRPr="00C07894" w:rsidRDefault="009E08C9"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4</w:t>
      </w:r>
      <w:r w:rsidR="00047E06" w:rsidRPr="00C07894">
        <w:rPr>
          <w:rFonts w:ascii="Times New Roman" w:hAnsi="Times New Roman"/>
          <w:sz w:val="22"/>
          <w:szCs w:val="22"/>
          <w:lang w:val="en-GB"/>
        </w:rPr>
        <w:t xml:space="preserve">. Within 02 months from the date of receipt of the complete supplementary documentation from the cases stipulated in clause 1 of this Article, Drug Administration shall approve the modification, supplementation of marketing registration certificate for cases meeting the requirements; Drug Administration shall issue a written response to cases of which the dossier is evaluated as not yet or not satisfactory and state the reasons accordingly. </w:t>
      </w:r>
    </w:p>
    <w:p w14:paraId="6CF6E648" w14:textId="11174886" w:rsidR="00047E06" w:rsidRDefault="00047E06"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The </w:t>
      </w:r>
      <w:r w:rsidR="00444B8A">
        <w:rPr>
          <w:rFonts w:ascii="Times New Roman" w:hAnsi="Times New Roman"/>
          <w:sz w:val="22"/>
          <w:szCs w:val="22"/>
          <w:lang w:val="en-GB"/>
        </w:rPr>
        <w:t>statutory timelines for the steps involved shall be as follows:</w:t>
      </w:r>
    </w:p>
    <w:p w14:paraId="61963FF1" w14:textId="7D5E2490" w:rsidR="00444B8A" w:rsidRPr="00444B8A" w:rsidRDefault="00D26DA7" w:rsidP="00444B8A">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a) </w:t>
      </w:r>
      <w:r w:rsidR="00444B8A" w:rsidRPr="00444B8A">
        <w:rPr>
          <w:rFonts w:ascii="Times New Roman" w:hAnsi="Times New Roman"/>
          <w:sz w:val="22"/>
          <w:szCs w:val="22"/>
          <w:lang w:val="en-GB"/>
        </w:rPr>
        <w:t>Within 0</w:t>
      </w:r>
      <w:r>
        <w:rPr>
          <w:rFonts w:ascii="Times New Roman" w:hAnsi="Times New Roman"/>
          <w:sz w:val="22"/>
          <w:szCs w:val="22"/>
          <w:lang w:val="en-GB"/>
        </w:rPr>
        <w:t>5</w:t>
      </w:r>
      <w:r w:rsidR="00444B8A" w:rsidRPr="00444B8A">
        <w:rPr>
          <w:rFonts w:ascii="Times New Roman" w:hAnsi="Times New Roman"/>
          <w:sz w:val="22"/>
          <w:szCs w:val="22"/>
          <w:lang w:val="en-GB"/>
        </w:rPr>
        <w:t xml:space="preserve"> working days from the date of receipt of </w:t>
      </w:r>
      <w:r w:rsidR="004E5861">
        <w:rPr>
          <w:rFonts w:ascii="Times New Roman" w:hAnsi="Times New Roman"/>
          <w:sz w:val="22"/>
          <w:szCs w:val="22"/>
          <w:lang w:val="en-GB"/>
        </w:rPr>
        <w:t>the</w:t>
      </w:r>
      <w:r w:rsidR="00444B8A" w:rsidRPr="00444B8A">
        <w:rPr>
          <w:rFonts w:ascii="Times New Roman" w:hAnsi="Times New Roman"/>
          <w:sz w:val="22"/>
          <w:szCs w:val="22"/>
          <w:lang w:val="en-GB"/>
        </w:rPr>
        <w:t xml:space="preserve"> complete dossier. Drug Administration shall review, classify and send the dossiers to the </w:t>
      </w:r>
      <w:r w:rsidR="00801D5B">
        <w:rPr>
          <w:rFonts w:ascii="Times New Roman" w:hAnsi="Times New Roman"/>
          <w:sz w:val="22"/>
          <w:szCs w:val="22"/>
          <w:lang w:val="en-GB"/>
        </w:rPr>
        <w:t>expert evaluator</w:t>
      </w:r>
      <w:r w:rsidR="00444B8A" w:rsidRPr="00444B8A">
        <w:rPr>
          <w:rFonts w:ascii="Times New Roman" w:hAnsi="Times New Roman"/>
          <w:sz w:val="22"/>
          <w:szCs w:val="22"/>
          <w:lang w:val="en-GB"/>
        </w:rPr>
        <w:t>s or evaluation units. Within 0</w:t>
      </w:r>
      <w:r>
        <w:rPr>
          <w:rFonts w:ascii="Times New Roman" w:hAnsi="Times New Roman"/>
          <w:sz w:val="22"/>
          <w:szCs w:val="22"/>
          <w:lang w:val="en-GB"/>
        </w:rPr>
        <w:t xml:space="preserve">8 working days from </w:t>
      </w:r>
      <w:r w:rsidR="00444B8A" w:rsidRPr="00444B8A">
        <w:rPr>
          <w:rFonts w:ascii="Times New Roman" w:hAnsi="Times New Roman"/>
          <w:sz w:val="22"/>
          <w:szCs w:val="22"/>
          <w:lang w:val="en-GB"/>
        </w:rPr>
        <w:t>the date of receipt of the dossiers from Drug Administration, the expert</w:t>
      </w:r>
      <w:r>
        <w:rPr>
          <w:rFonts w:ascii="Times New Roman" w:hAnsi="Times New Roman"/>
          <w:sz w:val="22"/>
          <w:szCs w:val="22"/>
          <w:lang w:val="en-GB"/>
        </w:rPr>
        <w:t xml:space="preserve"> evaluators or</w:t>
      </w:r>
      <w:r w:rsidR="00444B8A" w:rsidRPr="00444B8A">
        <w:rPr>
          <w:rFonts w:ascii="Times New Roman" w:hAnsi="Times New Roman"/>
          <w:sz w:val="22"/>
          <w:szCs w:val="22"/>
          <w:lang w:val="en-GB"/>
        </w:rPr>
        <w:t xml:space="preserve"> evaluation unit shall complete the evaluation minutes and send it to Drug Administration for the latter to synthetize, give its concluding comments on the minutes in accordance with clause 4 Article 35 of this Circular;</w:t>
      </w:r>
    </w:p>
    <w:p w14:paraId="5C1FE554" w14:textId="593B3CC1" w:rsidR="00444B8A" w:rsidRPr="00444B8A" w:rsidRDefault="00444B8A" w:rsidP="00444B8A">
      <w:pPr>
        <w:spacing w:before="120" w:after="120"/>
        <w:ind w:firstLine="720"/>
        <w:jc w:val="both"/>
        <w:rPr>
          <w:rFonts w:ascii="Times New Roman" w:hAnsi="Times New Roman"/>
          <w:sz w:val="22"/>
          <w:szCs w:val="22"/>
          <w:lang w:val="en-GB"/>
        </w:rPr>
      </w:pPr>
      <w:r w:rsidRPr="00444B8A">
        <w:rPr>
          <w:rFonts w:ascii="Times New Roman" w:hAnsi="Times New Roman"/>
          <w:sz w:val="22"/>
          <w:szCs w:val="22"/>
          <w:lang w:val="en-GB"/>
        </w:rPr>
        <w:t xml:space="preserve">b) Within </w:t>
      </w:r>
      <w:r w:rsidR="00D26DA7">
        <w:rPr>
          <w:rFonts w:ascii="Times New Roman" w:hAnsi="Times New Roman"/>
          <w:sz w:val="22"/>
          <w:szCs w:val="22"/>
          <w:lang w:val="en-GB"/>
        </w:rPr>
        <w:t>07</w:t>
      </w:r>
      <w:r w:rsidRPr="00444B8A">
        <w:rPr>
          <w:rFonts w:ascii="Times New Roman" w:hAnsi="Times New Roman"/>
          <w:sz w:val="22"/>
          <w:szCs w:val="22"/>
          <w:lang w:val="en-GB"/>
        </w:rPr>
        <w:t xml:space="preserve"> working days from the date of receipt of the evaluation minutes from the experts or evaluation units, Drug Administration shall issue a written response regarding the cases it finds not or not yet satisfactory with the reasons stated accordingly. Drug Administration shall refer the cases </w:t>
      </w:r>
      <w:r w:rsidR="00D26DA7">
        <w:rPr>
          <w:rFonts w:ascii="Times New Roman" w:hAnsi="Times New Roman"/>
          <w:sz w:val="22"/>
          <w:szCs w:val="22"/>
          <w:lang w:val="en-GB"/>
        </w:rPr>
        <w:t xml:space="preserve">evaluated as </w:t>
      </w:r>
      <w:r w:rsidRPr="00444B8A">
        <w:rPr>
          <w:rFonts w:ascii="Times New Roman" w:hAnsi="Times New Roman"/>
          <w:sz w:val="22"/>
          <w:szCs w:val="22"/>
          <w:lang w:val="en-GB"/>
        </w:rPr>
        <w:t xml:space="preserve">meeting the requirements or other cases requiring further opinions from the Council for a council meeting; </w:t>
      </w:r>
    </w:p>
    <w:p w14:paraId="4EADAD1E" w14:textId="01C823E1" w:rsidR="00444B8A" w:rsidRPr="00444B8A" w:rsidRDefault="00444B8A" w:rsidP="00444B8A">
      <w:pPr>
        <w:spacing w:before="120" w:after="120"/>
        <w:ind w:firstLine="720"/>
        <w:jc w:val="both"/>
        <w:rPr>
          <w:rFonts w:ascii="Times New Roman" w:hAnsi="Times New Roman"/>
          <w:sz w:val="22"/>
          <w:szCs w:val="22"/>
          <w:lang w:val="en-GB"/>
        </w:rPr>
      </w:pPr>
      <w:r w:rsidRPr="00444B8A">
        <w:rPr>
          <w:rFonts w:ascii="Times New Roman" w:hAnsi="Times New Roman"/>
          <w:sz w:val="22"/>
          <w:szCs w:val="22"/>
          <w:lang w:val="en-GB"/>
        </w:rPr>
        <w:t xml:space="preserve">c) Within 06 working days from the receipt of the cases from Drug Administration, the Council </w:t>
      </w:r>
      <w:r w:rsidR="00BC4FF6">
        <w:rPr>
          <w:rFonts w:ascii="Times New Roman" w:hAnsi="Times New Roman"/>
          <w:sz w:val="22"/>
          <w:szCs w:val="22"/>
          <w:lang w:val="en-GB"/>
        </w:rPr>
        <w:t xml:space="preserve">Office </w:t>
      </w:r>
      <w:r w:rsidRPr="00444B8A">
        <w:rPr>
          <w:rFonts w:ascii="Times New Roman" w:hAnsi="Times New Roman"/>
          <w:sz w:val="22"/>
          <w:szCs w:val="22"/>
          <w:lang w:val="en-GB"/>
        </w:rPr>
        <w:t>shall hold a meeting and send to Drug Administration the Minutes of the meeting.</w:t>
      </w:r>
    </w:p>
    <w:p w14:paraId="45460775" w14:textId="20EDED60" w:rsidR="00444B8A" w:rsidRDefault="00444B8A" w:rsidP="00444B8A">
      <w:pPr>
        <w:spacing w:before="120" w:after="120"/>
        <w:ind w:firstLine="720"/>
        <w:jc w:val="both"/>
        <w:rPr>
          <w:rFonts w:ascii="Times New Roman" w:hAnsi="Times New Roman"/>
          <w:sz w:val="22"/>
          <w:szCs w:val="22"/>
          <w:lang w:val="en-GB"/>
        </w:rPr>
      </w:pPr>
      <w:r w:rsidRPr="00444B8A">
        <w:rPr>
          <w:rFonts w:ascii="Times New Roman" w:hAnsi="Times New Roman"/>
          <w:sz w:val="22"/>
          <w:szCs w:val="22"/>
          <w:lang w:val="en-GB"/>
        </w:rPr>
        <w:t xml:space="preserve">d) Within 18 working days from the date of receipt of the Council’s meeting minutes, Drug </w:t>
      </w:r>
      <w:r w:rsidRPr="00D26DA7">
        <w:rPr>
          <w:rFonts w:ascii="Times New Roman" w:hAnsi="Times New Roman"/>
          <w:sz w:val="22"/>
          <w:szCs w:val="22"/>
          <w:lang w:val="en-GB"/>
        </w:rPr>
        <w:t xml:space="preserve">Administration shall declare the designation of brand name drugs, reference biologics, drugs supported by a bioequivalence </w:t>
      </w:r>
      <w:r w:rsidR="00D26DA7" w:rsidRPr="00D26DA7">
        <w:rPr>
          <w:rFonts w:ascii="Times New Roman" w:hAnsi="Times New Roman"/>
          <w:sz w:val="22"/>
          <w:szCs w:val="22"/>
          <w:lang w:val="en-GB"/>
        </w:rPr>
        <w:t>report</w:t>
      </w:r>
      <w:r w:rsidRPr="00D26DA7">
        <w:rPr>
          <w:rFonts w:ascii="Times New Roman" w:hAnsi="Times New Roman"/>
          <w:sz w:val="22"/>
          <w:szCs w:val="22"/>
          <w:lang w:val="en-GB"/>
        </w:rPr>
        <w:t>, approve the variations registered or issue a written response to registrants of dossiers evaluated as not, not yet meeting the requirements according the Council’s conclusion and state the reasons</w:t>
      </w:r>
      <w:r w:rsidRPr="00444B8A">
        <w:rPr>
          <w:rFonts w:ascii="Times New Roman" w:hAnsi="Times New Roman"/>
          <w:sz w:val="22"/>
          <w:szCs w:val="22"/>
          <w:lang w:val="en-GB"/>
        </w:rPr>
        <w:t xml:space="preserve"> accordingly.</w:t>
      </w:r>
    </w:p>
    <w:p w14:paraId="729E9CC7" w14:textId="73D3A63E" w:rsidR="00BE5A8F" w:rsidRPr="00C07894" w:rsidRDefault="009E08C9" w:rsidP="002C5FF0">
      <w:pPr>
        <w:spacing w:before="120" w:after="120"/>
        <w:ind w:firstLine="720"/>
        <w:jc w:val="both"/>
        <w:rPr>
          <w:rFonts w:ascii="Times New Roman" w:hAnsi="Times New Roman"/>
          <w:strike/>
          <w:color w:val="000000" w:themeColor="text1"/>
          <w:sz w:val="22"/>
          <w:szCs w:val="22"/>
        </w:rPr>
      </w:pPr>
      <w:bookmarkStart w:id="19" w:name="_Hlk4498986"/>
      <w:r>
        <w:rPr>
          <w:rFonts w:ascii="Times New Roman" w:hAnsi="Times New Roman"/>
          <w:color w:val="000000" w:themeColor="text1"/>
          <w:sz w:val="22"/>
          <w:szCs w:val="22"/>
        </w:rPr>
        <w:t>5</w:t>
      </w:r>
      <w:r w:rsidR="00BE5A8F" w:rsidRPr="00C07894">
        <w:rPr>
          <w:rFonts w:ascii="Times New Roman" w:hAnsi="Times New Roman"/>
          <w:color w:val="000000" w:themeColor="text1"/>
          <w:sz w:val="22"/>
          <w:szCs w:val="22"/>
        </w:rPr>
        <w:t>.</w:t>
      </w:r>
      <w:r w:rsidR="00BE5A8F" w:rsidRPr="00C07894">
        <w:rPr>
          <w:rFonts w:ascii="Times New Roman" w:hAnsi="Times New Roman"/>
          <w:color w:val="000000" w:themeColor="text1"/>
          <w:sz w:val="22"/>
          <w:szCs w:val="22"/>
          <w:lang w:val="vi-VN"/>
        </w:rPr>
        <w:t xml:space="preserve"> </w:t>
      </w:r>
      <w:r w:rsidR="00BE5A8F" w:rsidRPr="00C07894">
        <w:rPr>
          <w:rFonts w:ascii="Times New Roman" w:hAnsi="Times New Roman"/>
          <w:color w:val="000000" w:themeColor="text1"/>
          <w:sz w:val="22"/>
          <w:szCs w:val="22"/>
          <w:lang w:val="pt-BR"/>
        </w:rPr>
        <w:t>Th</w:t>
      </w:r>
      <w:r w:rsidR="00B33828" w:rsidRPr="00C07894">
        <w:rPr>
          <w:rFonts w:ascii="Times New Roman" w:hAnsi="Times New Roman"/>
          <w:color w:val="000000" w:themeColor="text1"/>
          <w:sz w:val="22"/>
          <w:szCs w:val="22"/>
          <w:lang w:val="pt-BR"/>
        </w:rPr>
        <w:t>e time limit for effect</w:t>
      </w:r>
      <w:r w:rsidR="00D26DA7">
        <w:rPr>
          <w:rFonts w:ascii="Times New Roman" w:hAnsi="Times New Roman"/>
          <w:color w:val="000000" w:themeColor="text1"/>
          <w:sz w:val="22"/>
          <w:szCs w:val="22"/>
          <w:lang w:val="pt-BR"/>
        </w:rPr>
        <w:t>uat</w:t>
      </w:r>
      <w:r w:rsidR="00B33828" w:rsidRPr="00C07894">
        <w:rPr>
          <w:rFonts w:ascii="Times New Roman" w:hAnsi="Times New Roman"/>
          <w:color w:val="000000" w:themeColor="text1"/>
          <w:sz w:val="22"/>
          <w:szCs w:val="22"/>
          <w:lang w:val="pt-BR"/>
        </w:rPr>
        <w:t xml:space="preserve">ing the </w:t>
      </w:r>
      <w:r w:rsidR="00011106" w:rsidRPr="00C07894">
        <w:rPr>
          <w:rFonts w:ascii="Times New Roman" w:hAnsi="Times New Roman"/>
          <w:color w:val="000000" w:themeColor="text1"/>
          <w:sz w:val="22"/>
          <w:szCs w:val="22"/>
          <w:lang w:val="pt-BR"/>
        </w:rPr>
        <w:t>variations</w:t>
      </w:r>
      <w:r w:rsidR="00B33828" w:rsidRPr="00C07894">
        <w:rPr>
          <w:rFonts w:ascii="Times New Roman" w:hAnsi="Times New Roman"/>
          <w:color w:val="000000" w:themeColor="text1"/>
          <w:sz w:val="22"/>
          <w:szCs w:val="22"/>
          <w:lang w:val="pt-BR"/>
        </w:rPr>
        <w:t xml:space="preserve"> [leading to] the modification supplementation of marketing registration certificate: not later than 12 months counting from the signing date of the Drug Administraion’s letter approving the variations.</w:t>
      </w:r>
    </w:p>
    <w:bookmarkEnd w:id="19"/>
    <w:p w14:paraId="67B771F2" w14:textId="68F9CDF3" w:rsidR="00047E06" w:rsidRPr="00C07894" w:rsidRDefault="009E08C9"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6</w:t>
      </w:r>
      <w:r w:rsidR="00047E06" w:rsidRPr="00C07894">
        <w:rPr>
          <w:rFonts w:ascii="Times New Roman" w:hAnsi="Times New Roman"/>
          <w:sz w:val="22"/>
          <w:szCs w:val="22"/>
          <w:lang w:val="en-GB"/>
        </w:rPr>
        <w:t xml:space="preserve">. </w:t>
      </w:r>
      <w:r w:rsidR="00D541D7" w:rsidRPr="00C07894">
        <w:rPr>
          <w:rFonts w:ascii="Times New Roman" w:hAnsi="Times New Roman"/>
          <w:sz w:val="22"/>
          <w:szCs w:val="22"/>
          <w:lang w:val="en-GB"/>
        </w:rPr>
        <w:t xml:space="preserve">Some variations which </w:t>
      </w:r>
      <w:r w:rsidR="00047E06" w:rsidRPr="00C07894">
        <w:rPr>
          <w:rFonts w:ascii="Times New Roman" w:hAnsi="Times New Roman"/>
          <w:sz w:val="22"/>
          <w:szCs w:val="22"/>
          <w:lang w:val="en-GB"/>
        </w:rPr>
        <w:t xml:space="preserve">the registrant, the manufacturer shall </w:t>
      </w:r>
      <w:r w:rsidR="00785FC6" w:rsidRPr="00C07894">
        <w:rPr>
          <w:rFonts w:ascii="Times New Roman" w:hAnsi="Times New Roman"/>
          <w:sz w:val="22"/>
          <w:szCs w:val="22"/>
          <w:lang w:val="en-GB"/>
        </w:rPr>
        <w:t>unilaterally</w:t>
      </w:r>
      <w:r w:rsidR="00D541D7" w:rsidRPr="00C07894">
        <w:rPr>
          <w:rFonts w:ascii="Times New Roman" w:hAnsi="Times New Roman"/>
          <w:sz w:val="22"/>
          <w:szCs w:val="22"/>
          <w:lang w:val="en-GB"/>
        </w:rPr>
        <w:t xml:space="preserve"> </w:t>
      </w:r>
      <w:r w:rsidR="00047E06" w:rsidRPr="00C07894">
        <w:rPr>
          <w:rFonts w:ascii="Times New Roman" w:hAnsi="Times New Roman"/>
          <w:sz w:val="22"/>
          <w:szCs w:val="22"/>
          <w:lang w:val="en-GB"/>
        </w:rPr>
        <w:t xml:space="preserve">update on the drug’s label, package insert </w:t>
      </w:r>
      <w:r w:rsidR="00AB391E">
        <w:rPr>
          <w:rFonts w:ascii="Times New Roman" w:hAnsi="Times New Roman"/>
          <w:sz w:val="22"/>
          <w:szCs w:val="22"/>
          <w:lang w:val="en-GB"/>
        </w:rPr>
        <w:t xml:space="preserve">and take responsibility for the update without having </w:t>
      </w:r>
      <w:r w:rsidR="00047E06" w:rsidRPr="00C07894">
        <w:rPr>
          <w:rFonts w:ascii="Times New Roman" w:hAnsi="Times New Roman"/>
          <w:sz w:val="22"/>
          <w:szCs w:val="22"/>
          <w:lang w:val="en-GB"/>
        </w:rPr>
        <w:t xml:space="preserve">to submit a registration </w:t>
      </w:r>
      <w:r w:rsidR="00D541D7" w:rsidRPr="00C07894">
        <w:rPr>
          <w:rFonts w:ascii="Times New Roman" w:hAnsi="Times New Roman"/>
          <w:sz w:val="22"/>
          <w:szCs w:val="22"/>
          <w:lang w:val="en-GB"/>
        </w:rPr>
        <w:t>application</w:t>
      </w:r>
      <w:r w:rsidR="00047E06" w:rsidRPr="00C07894">
        <w:rPr>
          <w:rFonts w:ascii="Times New Roman" w:hAnsi="Times New Roman"/>
          <w:sz w:val="22"/>
          <w:szCs w:val="22"/>
          <w:lang w:val="en-GB"/>
        </w:rPr>
        <w:t xml:space="preserve"> or to notify Drug Administration are:</w:t>
      </w:r>
    </w:p>
    <w:p w14:paraId="039B4701" w14:textId="794FAE05" w:rsidR="00047E06" w:rsidRPr="00C07894" w:rsidRDefault="00047E06"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 The labelling of drugs, drug raw materials, including package inserts, according the provision of clause 2 Article 35 of Minist</w:t>
      </w:r>
      <w:r w:rsidR="00AB391E">
        <w:rPr>
          <w:rFonts w:ascii="Times New Roman" w:hAnsi="Times New Roman"/>
          <w:sz w:val="22"/>
          <w:szCs w:val="22"/>
          <w:lang w:val="en-GB"/>
        </w:rPr>
        <w:t>er</w:t>
      </w:r>
      <w:r w:rsidRPr="00C07894">
        <w:rPr>
          <w:rFonts w:ascii="Times New Roman" w:hAnsi="Times New Roman"/>
          <w:sz w:val="22"/>
          <w:szCs w:val="22"/>
          <w:lang w:val="en-GB"/>
        </w:rPr>
        <w:t xml:space="preserve"> of Health’s Circular 01/2018/TT-BYT of 18</w:t>
      </w:r>
      <w:r w:rsidR="00812557">
        <w:rPr>
          <w:rFonts w:ascii="Times New Roman" w:hAnsi="Times New Roman"/>
          <w:sz w:val="22"/>
          <w:szCs w:val="22"/>
          <w:lang w:val="en-GB"/>
        </w:rPr>
        <w:t>/01/</w:t>
      </w:r>
      <w:r w:rsidRPr="00C07894">
        <w:rPr>
          <w:rFonts w:ascii="Times New Roman" w:hAnsi="Times New Roman"/>
          <w:sz w:val="22"/>
          <w:szCs w:val="22"/>
          <w:lang w:val="en-GB"/>
        </w:rPr>
        <w:t>2018 regulating the labelling and package insert of drugs, drug raw materials;</w:t>
      </w:r>
    </w:p>
    <w:p w14:paraId="1FBE3936" w14:textId="05552C57" w:rsidR="00831AA5" w:rsidRPr="00C07894" w:rsidRDefault="00831AA5" w:rsidP="002C5FF0">
      <w:pPr>
        <w:tabs>
          <w:tab w:val="left" w:pos="1363"/>
        </w:tabs>
        <w:spacing w:before="120" w:after="120"/>
        <w:ind w:firstLine="720"/>
        <w:jc w:val="both"/>
        <w:rPr>
          <w:rFonts w:ascii="Times New Roman" w:hAnsi="Times New Roman"/>
          <w:b/>
          <w:color w:val="000000" w:themeColor="text1"/>
          <w:sz w:val="22"/>
          <w:szCs w:val="22"/>
          <w:lang w:val="pt-BR"/>
        </w:rPr>
      </w:pPr>
      <w:r w:rsidRPr="00C07894">
        <w:rPr>
          <w:rFonts w:ascii="Times New Roman" w:hAnsi="Times New Roman"/>
          <w:color w:val="000000" w:themeColor="text1"/>
          <w:sz w:val="22"/>
          <w:szCs w:val="22"/>
          <w:lang w:val="pt-BR"/>
        </w:rPr>
        <w:t xml:space="preserve">b) </w:t>
      </w:r>
      <w:r w:rsidR="00D541D7" w:rsidRPr="00C07894">
        <w:rPr>
          <w:rFonts w:ascii="Times New Roman" w:hAnsi="Times New Roman"/>
          <w:color w:val="000000" w:themeColor="text1"/>
          <w:sz w:val="22"/>
          <w:szCs w:val="22"/>
          <w:lang w:val="pt-BR"/>
        </w:rPr>
        <w:t xml:space="preserve">Changing, adding information to the drug label, package insert according to Drug Administration’s written notice guiding the </w:t>
      </w:r>
      <w:r w:rsidR="002827D7" w:rsidRPr="00C07894">
        <w:rPr>
          <w:rFonts w:ascii="Times New Roman" w:hAnsi="Times New Roman"/>
          <w:color w:val="000000" w:themeColor="text1"/>
          <w:sz w:val="22"/>
          <w:szCs w:val="22"/>
          <w:lang w:val="pt-BR"/>
        </w:rPr>
        <w:t>implementation of</w:t>
      </w:r>
      <w:r w:rsidR="00FF04A6">
        <w:rPr>
          <w:rFonts w:ascii="Times New Roman" w:hAnsi="Times New Roman"/>
          <w:color w:val="000000" w:themeColor="text1"/>
          <w:sz w:val="22"/>
          <w:szCs w:val="22"/>
          <w:lang w:val="pt-BR"/>
        </w:rPr>
        <w:t xml:space="preserve"> </w:t>
      </w:r>
      <w:r w:rsidR="00AB391E">
        <w:rPr>
          <w:rFonts w:ascii="Times New Roman" w:hAnsi="Times New Roman"/>
          <w:color w:val="000000" w:themeColor="text1"/>
          <w:sz w:val="22"/>
          <w:szCs w:val="22"/>
          <w:lang w:val="pt-BR"/>
        </w:rPr>
        <w:t>the Council</w:t>
      </w:r>
      <w:r w:rsidR="002827D7" w:rsidRPr="00C07894">
        <w:rPr>
          <w:rFonts w:ascii="Times New Roman" w:hAnsi="Times New Roman"/>
          <w:color w:val="000000" w:themeColor="text1"/>
          <w:sz w:val="22"/>
          <w:szCs w:val="22"/>
          <w:lang w:val="pt-BR"/>
        </w:rPr>
        <w:t xml:space="preserve">’s </w:t>
      </w:r>
      <w:r w:rsidR="00AB391E">
        <w:rPr>
          <w:rFonts w:ascii="Times New Roman" w:hAnsi="Times New Roman"/>
          <w:color w:val="000000" w:themeColor="text1"/>
          <w:sz w:val="22"/>
          <w:szCs w:val="22"/>
          <w:lang w:val="pt-BR"/>
        </w:rPr>
        <w:t>policy</w:t>
      </w:r>
      <w:r w:rsidRPr="00C07894">
        <w:rPr>
          <w:rFonts w:ascii="Times New Roman" w:eastAsia="Calibri" w:hAnsi="Times New Roman"/>
          <w:bCs/>
          <w:color w:val="000000" w:themeColor="text1"/>
          <w:sz w:val="22"/>
          <w:szCs w:val="22"/>
          <w:lang w:val="pt-BR"/>
        </w:rPr>
        <w:t>;</w:t>
      </w:r>
    </w:p>
    <w:p w14:paraId="1CD6636C" w14:textId="5B4F1CAE" w:rsidR="002827D7" w:rsidRPr="00C07894" w:rsidRDefault="00047E06" w:rsidP="002C5FF0">
      <w:pPr>
        <w:tabs>
          <w:tab w:val="left" w:pos="1363"/>
        </w:tabs>
        <w:spacing w:before="120" w:after="120"/>
        <w:ind w:firstLine="720"/>
        <w:jc w:val="both"/>
        <w:rPr>
          <w:rFonts w:ascii="Times New Roman" w:hAnsi="Times New Roman"/>
          <w:color w:val="000000" w:themeColor="text1"/>
          <w:sz w:val="22"/>
          <w:szCs w:val="22"/>
        </w:rPr>
      </w:pPr>
      <w:r w:rsidRPr="00C07894">
        <w:rPr>
          <w:rFonts w:ascii="Times New Roman" w:hAnsi="Times New Roman"/>
          <w:sz w:val="22"/>
          <w:szCs w:val="22"/>
          <w:lang w:val="en-GB"/>
        </w:rPr>
        <w:t xml:space="preserve">c) Apart from </w:t>
      </w:r>
      <w:r w:rsidR="002827D7" w:rsidRPr="00C07894">
        <w:rPr>
          <w:rFonts w:ascii="Times New Roman" w:hAnsi="Times New Roman"/>
          <w:sz w:val="22"/>
          <w:szCs w:val="22"/>
          <w:lang w:val="en-GB"/>
        </w:rPr>
        <w:t>the variations</w:t>
      </w:r>
      <w:r w:rsidRPr="00C07894">
        <w:rPr>
          <w:rFonts w:ascii="Times New Roman" w:hAnsi="Times New Roman"/>
          <w:sz w:val="22"/>
          <w:szCs w:val="22"/>
          <w:lang w:val="en-GB"/>
        </w:rPr>
        <w:t xml:space="preserve"> requiring resubmission of samples of label, package insert as stipulated in provision of A</w:t>
      </w:r>
      <w:r w:rsidR="00812557">
        <w:rPr>
          <w:rFonts w:ascii="Times New Roman" w:hAnsi="Times New Roman"/>
          <w:sz w:val="22"/>
          <w:szCs w:val="22"/>
          <w:lang w:val="en-GB"/>
        </w:rPr>
        <w:t>nnex</w:t>
      </w:r>
      <w:r w:rsidRPr="00C07894">
        <w:rPr>
          <w:rFonts w:ascii="Times New Roman" w:hAnsi="Times New Roman"/>
          <w:sz w:val="22"/>
          <w:szCs w:val="22"/>
          <w:lang w:val="en-GB"/>
        </w:rPr>
        <w:t xml:space="preserve"> II of this Circular, the registrant, the manufacturer </w:t>
      </w:r>
      <w:r w:rsidR="002827D7" w:rsidRPr="00C07894">
        <w:rPr>
          <w:rFonts w:ascii="Times New Roman" w:hAnsi="Times New Roman"/>
          <w:sz w:val="22"/>
          <w:szCs w:val="22"/>
          <w:lang w:val="en-GB"/>
        </w:rPr>
        <w:t xml:space="preserve">shall </w:t>
      </w:r>
      <w:r w:rsidR="00D325B7" w:rsidRPr="00C07894">
        <w:rPr>
          <w:rFonts w:ascii="Times New Roman" w:hAnsi="Times New Roman"/>
          <w:sz w:val="22"/>
          <w:szCs w:val="22"/>
          <w:lang w:val="en-GB"/>
        </w:rPr>
        <w:t xml:space="preserve">on their own </w:t>
      </w:r>
      <w:r w:rsidR="002827D7" w:rsidRPr="00C07894">
        <w:rPr>
          <w:rFonts w:ascii="Times New Roman" w:hAnsi="Times New Roman"/>
          <w:sz w:val="22"/>
          <w:szCs w:val="22"/>
          <w:lang w:val="en-GB"/>
        </w:rPr>
        <w:t>effect</w:t>
      </w:r>
      <w:r w:rsidR="00812557">
        <w:rPr>
          <w:rFonts w:ascii="Times New Roman" w:hAnsi="Times New Roman"/>
          <w:sz w:val="22"/>
          <w:szCs w:val="22"/>
          <w:lang w:val="en-GB"/>
        </w:rPr>
        <w:t>uate</w:t>
      </w:r>
      <w:r w:rsidRPr="00C07894">
        <w:rPr>
          <w:rFonts w:ascii="Times New Roman" w:hAnsi="Times New Roman"/>
          <w:sz w:val="22"/>
          <w:szCs w:val="22"/>
          <w:lang w:val="en-GB"/>
        </w:rPr>
        <w:t xml:space="preserve"> any other </w:t>
      </w:r>
      <w:r w:rsidR="002827D7" w:rsidRPr="00C07894">
        <w:rPr>
          <w:rFonts w:ascii="Times New Roman" w:hAnsi="Times New Roman"/>
          <w:sz w:val="22"/>
          <w:szCs w:val="22"/>
          <w:lang w:val="en-GB"/>
        </w:rPr>
        <w:t>labelling-related revision</w:t>
      </w:r>
      <w:r w:rsidR="00D325B7" w:rsidRPr="00C07894">
        <w:rPr>
          <w:rFonts w:ascii="Times New Roman" w:hAnsi="Times New Roman"/>
          <w:sz w:val="22"/>
          <w:szCs w:val="22"/>
          <w:lang w:val="en-GB"/>
        </w:rPr>
        <w:t xml:space="preserve"> </w:t>
      </w:r>
      <w:r w:rsidRPr="00C07894">
        <w:rPr>
          <w:rFonts w:ascii="Times New Roman" w:hAnsi="Times New Roman"/>
          <w:sz w:val="22"/>
          <w:szCs w:val="22"/>
          <w:lang w:val="en-GB"/>
        </w:rPr>
        <w:t>upon obtaining Drug Administration’s respective approval</w:t>
      </w:r>
      <w:r w:rsidR="002827D7" w:rsidRPr="00C07894">
        <w:rPr>
          <w:rFonts w:ascii="Times New Roman" w:hAnsi="Times New Roman"/>
          <w:color w:val="000000" w:themeColor="text1"/>
          <w:sz w:val="22"/>
          <w:szCs w:val="22"/>
        </w:rPr>
        <w:t>;</w:t>
      </w:r>
    </w:p>
    <w:p w14:paraId="4610F5F6" w14:textId="55D318B8" w:rsidR="00047E06" w:rsidRPr="00BC3EBF" w:rsidRDefault="00047E06"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lastRenderedPageBreak/>
        <w:t>d) Other contents:</w:t>
      </w:r>
    </w:p>
    <w:p w14:paraId="1E682609" w14:textId="1234AB13" w:rsidR="00D325B7" w:rsidRPr="00C07894" w:rsidRDefault="00D325B7" w:rsidP="002C5FF0">
      <w:pPr>
        <w:spacing w:before="120" w:after="120"/>
        <w:ind w:firstLine="720"/>
        <w:jc w:val="both"/>
        <w:rPr>
          <w:rFonts w:ascii="Times New Roman" w:hAnsi="Times New Roman"/>
          <w:sz w:val="22"/>
          <w:szCs w:val="22"/>
          <w:lang w:val="en-GB"/>
        </w:rPr>
      </w:pPr>
      <w:r w:rsidRPr="00BC3EBF">
        <w:rPr>
          <w:rFonts w:ascii="Times New Roman" w:hAnsi="Times New Roman"/>
          <w:sz w:val="22"/>
          <w:szCs w:val="22"/>
          <w:lang w:val="en-GB"/>
        </w:rPr>
        <w:t>- Change the</w:t>
      </w:r>
      <w:r w:rsidR="00A60608" w:rsidRPr="00BC3EBF">
        <w:rPr>
          <w:rFonts w:ascii="Times New Roman" w:hAnsi="Times New Roman"/>
          <w:sz w:val="22"/>
          <w:szCs w:val="22"/>
          <w:lang w:val="en-GB"/>
        </w:rPr>
        <w:t xml:space="preserve"> </w:t>
      </w:r>
      <w:r w:rsidR="00D570FF" w:rsidRPr="00BC3EBF">
        <w:rPr>
          <w:rFonts w:ascii="Times New Roman" w:hAnsi="Times New Roman"/>
          <w:sz w:val="22"/>
          <w:szCs w:val="22"/>
          <w:lang w:val="en-GB"/>
        </w:rPr>
        <w:t>display position</w:t>
      </w:r>
      <w:r w:rsidR="0009537A">
        <w:rPr>
          <w:rFonts w:ascii="Times New Roman" w:hAnsi="Times New Roman"/>
          <w:sz w:val="22"/>
          <w:szCs w:val="22"/>
          <w:lang w:val="en-GB"/>
        </w:rPr>
        <w:t xml:space="preserve"> on the label or package insert of</w:t>
      </w:r>
      <w:r w:rsidRPr="00BC3EBF">
        <w:rPr>
          <w:rFonts w:ascii="Times New Roman" w:hAnsi="Times New Roman"/>
          <w:sz w:val="22"/>
          <w:szCs w:val="22"/>
          <w:lang w:val="en-GB"/>
        </w:rPr>
        <w:t xml:space="preserve"> </w:t>
      </w:r>
      <w:r w:rsidR="00812557">
        <w:rPr>
          <w:rFonts w:ascii="Times New Roman" w:hAnsi="Times New Roman"/>
          <w:sz w:val="22"/>
          <w:szCs w:val="22"/>
          <w:lang w:val="en-GB"/>
        </w:rPr>
        <w:t xml:space="preserve">the </w:t>
      </w:r>
      <w:r w:rsidR="00ED5E65" w:rsidRPr="00BC3EBF">
        <w:rPr>
          <w:rFonts w:ascii="Times New Roman" w:hAnsi="Times New Roman"/>
          <w:sz w:val="22"/>
          <w:szCs w:val="22"/>
          <w:lang w:val="en-GB"/>
        </w:rPr>
        <w:t xml:space="preserve">information </w:t>
      </w:r>
      <w:r w:rsidR="0009537A">
        <w:rPr>
          <w:rFonts w:ascii="Times New Roman" w:hAnsi="Times New Roman"/>
          <w:sz w:val="22"/>
          <w:szCs w:val="22"/>
          <w:lang w:val="en-GB"/>
        </w:rPr>
        <w:t>regarding</w:t>
      </w:r>
      <w:r w:rsidR="00ED5E65" w:rsidRPr="00BC3EBF">
        <w:rPr>
          <w:rFonts w:ascii="Times New Roman" w:hAnsi="Times New Roman"/>
          <w:sz w:val="22"/>
          <w:szCs w:val="22"/>
          <w:lang w:val="en-GB"/>
        </w:rPr>
        <w:t xml:space="preserve"> the importer of the drug, drug raw material</w:t>
      </w:r>
      <w:r w:rsidR="00ED5E65" w:rsidRPr="00C07894">
        <w:rPr>
          <w:rFonts w:ascii="Times New Roman" w:hAnsi="Times New Roman"/>
          <w:sz w:val="22"/>
          <w:szCs w:val="22"/>
          <w:lang w:val="en-GB"/>
        </w:rPr>
        <w:t>;</w:t>
      </w:r>
    </w:p>
    <w:p w14:paraId="32BBA131" w14:textId="77777777" w:rsidR="00047E06" w:rsidRPr="00C07894" w:rsidRDefault="00047E06"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Correction of typographical errors on labels, package inserts;</w:t>
      </w:r>
    </w:p>
    <w:p w14:paraId="63239FBA" w14:textId="006A8231" w:rsidR="00047E06" w:rsidRPr="00C07894" w:rsidRDefault="00047E06"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Changes in layout, but not the content, of the sections o</w:t>
      </w:r>
      <w:r w:rsidR="0009537A">
        <w:rPr>
          <w:rFonts w:ascii="Times New Roman" w:hAnsi="Times New Roman"/>
          <w:sz w:val="22"/>
          <w:szCs w:val="22"/>
          <w:lang w:val="en-GB"/>
        </w:rPr>
        <w:t>f</w:t>
      </w:r>
      <w:r w:rsidRPr="00C07894">
        <w:rPr>
          <w:rFonts w:ascii="Times New Roman" w:hAnsi="Times New Roman"/>
          <w:sz w:val="22"/>
          <w:szCs w:val="22"/>
          <w:lang w:val="en-GB"/>
        </w:rPr>
        <w:t xml:space="preserve"> </w:t>
      </w:r>
      <w:r w:rsidR="00D325B7" w:rsidRPr="00C07894">
        <w:rPr>
          <w:rFonts w:ascii="Times New Roman" w:hAnsi="Times New Roman"/>
          <w:sz w:val="22"/>
          <w:szCs w:val="22"/>
          <w:lang w:val="en-GB"/>
        </w:rPr>
        <w:t xml:space="preserve">the approved </w:t>
      </w:r>
      <w:r w:rsidRPr="00C07894">
        <w:rPr>
          <w:rFonts w:ascii="Times New Roman" w:hAnsi="Times New Roman"/>
          <w:sz w:val="22"/>
          <w:szCs w:val="22"/>
          <w:lang w:val="en-GB"/>
        </w:rPr>
        <w:t>package insert</w:t>
      </w:r>
      <w:r w:rsidR="00AB391E">
        <w:rPr>
          <w:rFonts w:ascii="Times New Roman" w:hAnsi="Times New Roman"/>
          <w:sz w:val="22"/>
          <w:szCs w:val="22"/>
          <w:lang w:val="en-GB"/>
        </w:rPr>
        <w:t xml:space="preserve"> in keeping with the regulations on package insert</w:t>
      </w:r>
      <w:r w:rsidRPr="00C07894">
        <w:rPr>
          <w:rFonts w:ascii="Times New Roman" w:hAnsi="Times New Roman"/>
          <w:sz w:val="22"/>
          <w:szCs w:val="22"/>
          <w:lang w:val="en-GB"/>
        </w:rPr>
        <w:t>;</w:t>
      </w:r>
    </w:p>
    <w:p w14:paraId="68B394FC" w14:textId="7651E72A" w:rsidR="00047E06" w:rsidRPr="00C07894" w:rsidRDefault="00047E06"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 Adding information </w:t>
      </w:r>
      <w:r w:rsidR="0009537A">
        <w:rPr>
          <w:rFonts w:ascii="Times New Roman" w:hAnsi="Times New Roman"/>
          <w:sz w:val="22"/>
          <w:szCs w:val="22"/>
          <w:lang w:val="en-GB"/>
        </w:rPr>
        <w:t>regarding</w:t>
      </w:r>
      <w:r w:rsidR="00D325B7" w:rsidRPr="00C07894">
        <w:rPr>
          <w:rFonts w:ascii="Times New Roman" w:hAnsi="Times New Roman"/>
          <w:sz w:val="22"/>
          <w:szCs w:val="22"/>
          <w:lang w:val="en-GB"/>
        </w:rPr>
        <w:t xml:space="preserve"> </w:t>
      </w:r>
      <w:r w:rsidRPr="00C07894">
        <w:rPr>
          <w:rFonts w:ascii="Times New Roman" w:hAnsi="Times New Roman"/>
          <w:sz w:val="22"/>
          <w:szCs w:val="22"/>
          <w:lang w:val="en-GB"/>
        </w:rPr>
        <w:t>specification</w:t>
      </w:r>
      <w:r w:rsidR="0009537A">
        <w:rPr>
          <w:rFonts w:ascii="Times New Roman" w:hAnsi="Times New Roman"/>
          <w:sz w:val="22"/>
          <w:szCs w:val="22"/>
          <w:lang w:val="en-GB"/>
        </w:rPr>
        <w:t>s</w:t>
      </w:r>
      <w:r w:rsidRPr="00C07894">
        <w:rPr>
          <w:rFonts w:ascii="Times New Roman" w:hAnsi="Times New Roman"/>
          <w:sz w:val="22"/>
          <w:szCs w:val="22"/>
          <w:lang w:val="en-GB"/>
        </w:rPr>
        <w:t xml:space="preserve"> on labels, package inserts consistent with the dossier that has been approved by Drug Administration;</w:t>
      </w:r>
    </w:p>
    <w:p w14:paraId="49E4C1C7" w14:textId="3EEB7424" w:rsidR="00ED5E65" w:rsidRPr="00C07894" w:rsidRDefault="00ED5E65"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Removal on non-mandatory information on labels, package inserts.</w:t>
      </w:r>
    </w:p>
    <w:bookmarkEnd w:id="13"/>
    <w:p w14:paraId="1E10FB0E" w14:textId="7C73792D" w:rsidR="005D0092" w:rsidRPr="00C07894"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b/>
          <w:sz w:val="22"/>
          <w:szCs w:val="22"/>
          <w:lang w:val="en-GB"/>
        </w:rPr>
        <w:t xml:space="preserve">Article </w:t>
      </w:r>
      <w:r w:rsidR="00AB391E">
        <w:rPr>
          <w:rFonts w:ascii="Times New Roman" w:hAnsi="Times New Roman"/>
          <w:b/>
          <w:sz w:val="22"/>
          <w:szCs w:val="22"/>
          <w:lang w:val="en-GB"/>
        </w:rPr>
        <w:t>39</w:t>
      </w:r>
      <w:r w:rsidRPr="00C07894">
        <w:rPr>
          <w:rFonts w:ascii="Times New Roman" w:hAnsi="Times New Roman"/>
          <w:b/>
          <w:sz w:val="22"/>
          <w:szCs w:val="22"/>
          <w:lang w:val="en-GB"/>
        </w:rPr>
        <w:t xml:space="preserve">. Procedures for the issuance of marketing registration certificate for drugs under </w:t>
      </w:r>
      <w:r w:rsidR="00840187" w:rsidRPr="00C07894">
        <w:rPr>
          <w:rFonts w:ascii="Times New Roman" w:hAnsi="Times New Roman"/>
          <w:b/>
          <w:sz w:val="22"/>
          <w:szCs w:val="22"/>
          <w:lang w:val="en-GB"/>
        </w:rPr>
        <w:t>accelerated</w:t>
      </w:r>
      <w:r w:rsidRPr="00C07894">
        <w:rPr>
          <w:rFonts w:ascii="Times New Roman" w:hAnsi="Times New Roman"/>
          <w:b/>
          <w:sz w:val="22"/>
          <w:szCs w:val="22"/>
          <w:lang w:val="en-GB"/>
        </w:rPr>
        <w:t xml:space="preserve"> </w:t>
      </w:r>
      <w:r w:rsidR="005233F5">
        <w:rPr>
          <w:rFonts w:ascii="Times New Roman" w:hAnsi="Times New Roman"/>
          <w:b/>
          <w:sz w:val="22"/>
          <w:szCs w:val="22"/>
          <w:lang w:val="en-GB"/>
        </w:rPr>
        <w:t>evaluation</w:t>
      </w:r>
      <w:r w:rsidRPr="00C07894">
        <w:rPr>
          <w:rFonts w:ascii="Times New Roman" w:hAnsi="Times New Roman"/>
          <w:b/>
          <w:sz w:val="22"/>
          <w:szCs w:val="22"/>
          <w:lang w:val="en-GB"/>
        </w:rPr>
        <w:t xml:space="preserve"> </w:t>
      </w:r>
      <w:r w:rsidR="00840187" w:rsidRPr="00C07894">
        <w:rPr>
          <w:rFonts w:ascii="Times New Roman" w:hAnsi="Times New Roman"/>
          <w:b/>
          <w:sz w:val="22"/>
          <w:szCs w:val="22"/>
          <w:lang w:val="en-GB"/>
        </w:rPr>
        <w:t>pathway</w:t>
      </w:r>
      <w:r w:rsidRPr="00C07894">
        <w:rPr>
          <w:rFonts w:ascii="Times New Roman" w:hAnsi="Times New Roman"/>
          <w:b/>
          <w:sz w:val="22"/>
          <w:szCs w:val="22"/>
          <w:lang w:val="en-GB"/>
        </w:rPr>
        <w:t xml:space="preserve">, </w:t>
      </w:r>
      <w:r w:rsidR="00840187" w:rsidRPr="00C07894">
        <w:rPr>
          <w:rFonts w:ascii="Times New Roman" w:hAnsi="Times New Roman"/>
          <w:b/>
          <w:sz w:val="22"/>
          <w:szCs w:val="22"/>
          <w:lang w:val="en-GB"/>
        </w:rPr>
        <w:t xml:space="preserve">abbreviated </w:t>
      </w:r>
      <w:r w:rsidR="005233F5">
        <w:rPr>
          <w:rFonts w:ascii="Times New Roman" w:hAnsi="Times New Roman"/>
          <w:b/>
          <w:sz w:val="22"/>
          <w:szCs w:val="22"/>
          <w:lang w:val="en-GB"/>
        </w:rPr>
        <w:t>evaluation</w:t>
      </w:r>
      <w:r w:rsidR="00840187" w:rsidRPr="00C07894">
        <w:rPr>
          <w:rFonts w:ascii="Times New Roman" w:hAnsi="Times New Roman"/>
          <w:b/>
          <w:sz w:val="22"/>
          <w:szCs w:val="22"/>
          <w:lang w:val="en-GB"/>
        </w:rPr>
        <w:t xml:space="preserve"> pathway</w:t>
      </w:r>
      <w:r w:rsidRPr="00C07894">
        <w:rPr>
          <w:rFonts w:ascii="Times New Roman" w:hAnsi="Times New Roman"/>
          <w:b/>
          <w:sz w:val="22"/>
          <w:szCs w:val="22"/>
          <w:lang w:val="en-GB"/>
        </w:rPr>
        <w:t xml:space="preserve"> and the issuance of marketing registration certificate for drug raw materials</w:t>
      </w:r>
    </w:p>
    <w:p w14:paraId="0C7C1770" w14:textId="77777777" w:rsidR="005D0092" w:rsidRPr="00C07894"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1. Within 06 months from the date of receipt of a complete dossier, Drug Administration shall issue a marketing registration certificate for the drug, the drug raw material. If the certificate is not or not yet issued, Drug Administration shall issue a written response and state the reasons accordingly. The timeline for each of steps involved shall be as follows:</w:t>
      </w:r>
    </w:p>
    <w:p w14:paraId="0F9BE4E1" w14:textId="46630019" w:rsidR="005D0092" w:rsidRPr="00C07894"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 Within 1</w:t>
      </w:r>
      <w:r w:rsidR="00AB391E">
        <w:rPr>
          <w:rFonts w:ascii="Times New Roman" w:hAnsi="Times New Roman"/>
          <w:sz w:val="22"/>
          <w:szCs w:val="22"/>
          <w:lang w:val="en-GB"/>
        </w:rPr>
        <w:t>6</w:t>
      </w:r>
      <w:r w:rsidRPr="00C07894">
        <w:rPr>
          <w:rFonts w:ascii="Times New Roman" w:hAnsi="Times New Roman"/>
          <w:sz w:val="22"/>
          <w:szCs w:val="22"/>
          <w:lang w:val="en-GB"/>
        </w:rPr>
        <w:t xml:space="preserve"> working days from the date of receipt of </w:t>
      </w:r>
      <w:r w:rsidR="00CA46C9">
        <w:rPr>
          <w:rFonts w:ascii="Times New Roman" w:hAnsi="Times New Roman"/>
          <w:sz w:val="22"/>
          <w:szCs w:val="22"/>
          <w:lang w:val="en-GB"/>
        </w:rPr>
        <w:t>the</w:t>
      </w:r>
      <w:r w:rsidRPr="00C07894">
        <w:rPr>
          <w:rFonts w:ascii="Times New Roman" w:hAnsi="Times New Roman"/>
          <w:sz w:val="22"/>
          <w:szCs w:val="22"/>
          <w:lang w:val="en-GB"/>
        </w:rPr>
        <w:t xml:space="preserve"> complete dossier, Drug Administration shall classify and send the dossier to </w:t>
      </w:r>
      <w:r w:rsidR="009E08C9">
        <w:rPr>
          <w:rFonts w:ascii="Times New Roman" w:hAnsi="Times New Roman"/>
          <w:sz w:val="22"/>
          <w:szCs w:val="22"/>
          <w:lang w:val="en-GB"/>
        </w:rPr>
        <w:t>the expert</w:t>
      </w:r>
      <w:r w:rsidR="00AB391E">
        <w:rPr>
          <w:rFonts w:ascii="Times New Roman" w:hAnsi="Times New Roman"/>
          <w:sz w:val="22"/>
          <w:szCs w:val="22"/>
          <w:lang w:val="en-GB"/>
        </w:rPr>
        <w:t xml:space="preserve"> evaluator</w:t>
      </w:r>
      <w:r w:rsidR="009E08C9">
        <w:rPr>
          <w:rFonts w:ascii="Times New Roman" w:hAnsi="Times New Roman"/>
          <w:sz w:val="22"/>
          <w:szCs w:val="22"/>
          <w:lang w:val="en-GB"/>
        </w:rPr>
        <w:t xml:space="preserve">s or </w:t>
      </w:r>
      <w:r w:rsidRPr="00C07894">
        <w:rPr>
          <w:rFonts w:ascii="Times New Roman" w:hAnsi="Times New Roman"/>
          <w:sz w:val="22"/>
          <w:szCs w:val="22"/>
          <w:lang w:val="en-GB"/>
        </w:rPr>
        <w:t xml:space="preserve">evaluation </w:t>
      </w:r>
      <w:r w:rsidR="009E08C9">
        <w:rPr>
          <w:rFonts w:ascii="Times New Roman" w:hAnsi="Times New Roman"/>
          <w:sz w:val="22"/>
          <w:szCs w:val="22"/>
          <w:lang w:val="en-GB"/>
        </w:rPr>
        <w:t>units</w:t>
      </w:r>
      <w:r w:rsidRPr="00C07894">
        <w:rPr>
          <w:rFonts w:ascii="Times New Roman" w:hAnsi="Times New Roman"/>
          <w:sz w:val="22"/>
          <w:szCs w:val="22"/>
          <w:lang w:val="en-GB"/>
        </w:rPr>
        <w:t>. Within 03 months from the date of receipt of the dossier from Drug Administration, the evaluation experts and the evaluation units must complete the evaluation minutes and send it to Drug Administration for the latter to synthetize and conclude the minutes in accordance with the provision of clause 4 Article 3</w:t>
      </w:r>
      <w:r w:rsidR="00AB391E">
        <w:rPr>
          <w:rFonts w:ascii="Times New Roman" w:hAnsi="Times New Roman"/>
          <w:sz w:val="22"/>
          <w:szCs w:val="22"/>
          <w:lang w:val="en-GB"/>
        </w:rPr>
        <w:t>5</w:t>
      </w:r>
      <w:r w:rsidRPr="00C07894">
        <w:rPr>
          <w:rFonts w:ascii="Times New Roman" w:hAnsi="Times New Roman"/>
          <w:sz w:val="22"/>
          <w:szCs w:val="22"/>
          <w:lang w:val="en-GB"/>
        </w:rPr>
        <w:t xml:space="preserve"> of this Circular;</w:t>
      </w:r>
    </w:p>
    <w:p w14:paraId="3C0A8DCC" w14:textId="26669799" w:rsidR="00CC530D" w:rsidRDefault="005D0092" w:rsidP="00CC530D">
      <w:pPr>
        <w:spacing w:before="120" w:after="120"/>
        <w:ind w:firstLine="720"/>
        <w:jc w:val="both"/>
        <w:rPr>
          <w:rFonts w:ascii="Times New Roman" w:hAnsi="Times New Roman"/>
          <w:sz w:val="22"/>
          <w:szCs w:val="22"/>
          <w:lang w:val="en-GB"/>
        </w:rPr>
      </w:pPr>
      <w:r w:rsidRPr="007B7BC2">
        <w:rPr>
          <w:rFonts w:ascii="Times New Roman" w:hAnsi="Times New Roman"/>
          <w:sz w:val="22"/>
          <w:szCs w:val="22"/>
          <w:lang w:val="en-GB"/>
        </w:rPr>
        <w:t xml:space="preserve">b) Within </w:t>
      </w:r>
      <w:r w:rsidR="007B7BC2" w:rsidRPr="007B7BC2">
        <w:rPr>
          <w:rFonts w:ascii="Times New Roman" w:hAnsi="Times New Roman"/>
          <w:sz w:val="22"/>
          <w:szCs w:val="22"/>
          <w:lang w:val="en-GB"/>
        </w:rPr>
        <w:t>18</w:t>
      </w:r>
      <w:r w:rsidRPr="007B7BC2">
        <w:rPr>
          <w:rFonts w:ascii="Times New Roman" w:hAnsi="Times New Roman"/>
          <w:sz w:val="22"/>
          <w:szCs w:val="22"/>
          <w:lang w:val="en-GB"/>
        </w:rPr>
        <w:t xml:space="preserve"> working days from the date of receipt of the evaluation minutes </w:t>
      </w:r>
      <w:r w:rsidR="00CC530D" w:rsidRPr="007B7BC2">
        <w:rPr>
          <w:rFonts w:ascii="Times New Roman" w:hAnsi="Times New Roman"/>
          <w:sz w:val="22"/>
          <w:szCs w:val="22"/>
          <w:lang w:val="en-GB"/>
        </w:rPr>
        <w:t xml:space="preserve">Drug </w:t>
      </w:r>
      <w:r w:rsidRPr="007B7BC2">
        <w:rPr>
          <w:rFonts w:ascii="Times New Roman" w:hAnsi="Times New Roman"/>
          <w:sz w:val="22"/>
          <w:szCs w:val="22"/>
          <w:lang w:val="en-GB"/>
        </w:rPr>
        <w:t xml:space="preserve">Administration shall issue a written response to cases not yet meeting the requirements and state the reasons accordingly. </w:t>
      </w:r>
      <w:r w:rsidR="00CC530D" w:rsidRPr="007B7BC2">
        <w:rPr>
          <w:rFonts w:ascii="Times New Roman" w:hAnsi="Times New Roman"/>
          <w:sz w:val="22"/>
          <w:szCs w:val="22"/>
          <w:lang w:val="en-GB"/>
        </w:rPr>
        <w:t xml:space="preserve">Drug Administration shall </w:t>
      </w:r>
      <w:r w:rsidR="007B7BC2" w:rsidRPr="007B7BC2">
        <w:rPr>
          <w:rFonts w:ascii="Times New Roman" w:hAnsi="Times New Roman"/>
          <w:sz w:val="22"/>
          <w:szCs w:val="22"/>
          <w:lang w:val="en-GB"/>
        </w:rPr>
        <w:t>transfer</w:t>
      </w:r>
      <w:r w:rsidR="00CC530D" w:rsidRPr="007B7BC2">
        <w:rPr>
          <w:rFonts w:ascii="Times New Roman" w:hAnsi="Times New Roman"/>
          <w:sz w:val="22"/>
          <w:szCs w:val="22"/>
          <w:lang w:val="en-GB"/>
        </w:rPr>
        <w:t xml:space="preserve"> the cases meeting or not meeting the requirements or other cases requiring further opinions from the Council for </w:t>
      </w:r>
      <w:r w:rsidR="007B7BC2" w:rsidRPr="007B7BC2">
        <w:rPr>
          <w:rFonts w:ascii="Times New Roman" w:hAnsi="Times New Roman"/>
          <w:sz w:val="22"/>
          <w:szCs w:val="22"/>
          <w:lang w:val="en-GB"/>
        </w:rPr>
        <w:t xml:space="preserve">a council </w:t>
      </w:r>
      <w:r w:rsidR="00CC530D" w:rsidRPr="007B7BC2">
        <w:rPr>
          <w:rFonts w:ascii="Times New Roman" w:hAnsi="Times New Roman"/>
          <w:sz w:val="22"/>
          <w:szCs w:val="22"/>
          <w:lang w:val="en-GB"/>
        </w:rPr>
        <w:t xml:space="preserve">meeting; </w:t>
      </w:r>
    </w:p>
    <w:p w14:paraId="48D29E00" w14:textId="0DDABE67" w:rsidR="007B7BC2" w:rsidRDefault="00BC4FF6" w:rsidP="00CC530D">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c)  Wi</w:t>
      </w:r>
      <w:r w:rsidRPr="00BC4FF6">
        <w:rPr>
          <w:rFonts w:ascii="Times New Roman" w:hAnsi="Times New Roman"/>
          <w:sz w:val="22"/>
          <w:szCs w:val="22"/>
          <w:lang w:val="en-GB"/>
        </w:rPr>
        <w:t xml:space="preserve">thin </w:t>
      </w:r>
      <w:r>
        <w:rPr>
          <w:rFonts w:ascii="Times New Roman" w:hAnsi="Times New Roman"/>
          <w:sz w:val="22"/>
          <w:szCs w:val="22"/>
          <w:lang w:val="en-GB"/>
        </w:rPr>
        <w:t>10</w:t>
      </w:r>
      <w:r w:rsidRPr="00BC4FF6">
        <w:rPr>
          <w:rFonts w:ascii="Times New Roman" w:hAnsi="Times New Roman"/>
          <w:sz w:val="22"/>
          <w:szCs w:val="22"/>
          <w:lang w:val="en-GB"/>
        </w:rPr>
        <w:t xml:space="preserve"> working days from the receipt of the cases from Drug Administration, the Council Office shall hold a meeting and send to Drug Administration the Minutes of the meeting.</w:t>
      </w:r>
    </w:p>
    <w:p w14:paraId="53B630D7" w14:textId="59688E77" w:rsidR="005D0092" w:rsidRDefault="00BC4FF6"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d)</w:t>
      </w:r>
      <w:r w:rsidR="005D0092" w:rsidRPr="007B7BC2">
        <w:rPr>
          <w:rFonts w:ascii="Times New Roman" w:hAnsi="Times New Roman"/>
          <w:sz w:val="22"/>
          <w:szCs w:val="22"/>
          <w:lang w:val="en-GB"/>
        </w:rPr>
        <w:t xml:space="preserve"> Within </w:t>
      </w:r>
      <w:r>
        <w:rPr>
          <w:rFonts w:ascii="Times New Roman" w:hAnsi="Times New Roman"/>
          <w:sz w:val="22"/>
          <w:szCs w:val="22"/>
          <w:lang w:val="en-GB"/>
        </w:rPr>
        <w:t>01 month</w:t>
      </w:r>
      <w:r w:rsidR="005D0092" w:rsidRPr="007B7BC2">
        <w:rPr>
          <w:rFonts w:ascii="Times New Roman" w:hAnsi="Times New Roman"/>
          <w:sz w:val="22"/>
          <w:szCs w:val="22"/>
          <w:lang w:val="en-GB"/>
        </w:rPr>
        <w:t xml:space="preserve"> from the date of the Council’s meeting, Drug Administration shall</w:t>
      </w:r>
      <w:r w:rsidR="005D0092" w:rsidRPr="00C07894">
        <w:rPr>
          <w:rFonts w:ascii="Times New Roman" w:hAnsi="Times New Roman"/>
          <w:sz w:val="22"/>
          <w:szCs w:val="22"/>
          <w:lang w:val="en-GB"/>
        </w:rPr>
        <w:t xml:space="preserve"> issue to decision to issue a marketing registration certificate to cases meeting the requirements; Drug Administration shall issue a written response in line with the Council’s conclusion to cases of which the dossier is evaluated as not yet or not satisfactory and state the reasons accordingly.</w:t>
      </w:r>
    </w:p>
    <w:p w14:paraId="0F7C9488" w14:textId="77777777" w:rsidR="005D0092" w:rsidRPr="00C07894"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2. Within 36 months for the cases requiring follow up supplementation of pre-clinical document and clinical document, bioequivalence document, stability study document, or within 12 months for the cases requiring supplementation of other documents, from the date Drug Administration issue the written notice, the registrant must respond with supplementary submission as requested. Past this timeline, if the registrant fails to do so, the dossier submitted earlier shall become void.</w:t>
      </w:r>
    </w:p>
    <w:p w14:paraId="395AD284" w14:textId="1A57B0E8" w:rsidR="005D0092" w:rsidRPr="00C07894"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The registrant shall</w:t>
      </w:r>
      <w:r w:rsidR="00BC4FF6">
        <w:rPr>
          <w:rFonts w:ascii="Times New Roman" w:hAnsi="Times New Roman"/>
          <w:sz w:val="22"/>
          <w:szCs w:val="22"/>
          <w:lang w:val="en-GB"/>
        </w:rPr>
        <w:t xml:space="preserve"> be allowed to</w:t>
      </w:r>
      <w:r w:rsidRPr="00C07894">
        <w:rPr>
          <w:rFonts w:ascii="Times New Roman" w:hAnsi="Times New Roman"/>
          <w:sz w:val="22"/>
          <w:szCs w:val="22"/>
          <w:lang w:val="en-GB"/>
        </w:rPr>
        <w:t xml:space="preserve"> inform Drug Administration in writing of any update information related to the safety and efficacy of the drug in relation to the registration dossier submitted pending evaluation.</w:t>
      </w:r>
    </w:p>
    <w:p w14:paraId="14AA1AA8" w14:textId="72A568E2" w:rsidR="0021325F" w:rsidRPr="00C07894" w:rsidRDefault="0021325F"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The time interval between the date Drug Administration’s notice for supplementary submission becomes available to the date the registrant submits the supplements shall not be counted against the time limit stipulated in clause 5 Article 56 of </w:t>
      </w:r>
      <w:r w:rsidR="00785FC6" w:rsidRPr="00C07894">
        <w:rPr>
          <w:rFonts w:ascii="Times New Roman" w:hAnsi="Times New Roman"/>
          <w:sz w:val="22"/>
          <w:szCs w:val="22"/>
          <w:lang w:val="en-GB"/>
        </w:rPr>
        <w:t>pharmaceutical</w:t>
      </w:r>
      <w:r w:rsidRPr="00C07894">
        <w:rPr>
          <w:rFonts w:ascii="Times New Roman" w:hAnsi="Times New Roman"/>
          <w:sz w:val="22"/>
          <w:szCs w:val="22"/>
          <w:lang w:val="en-GB"/>
        </w:rPr>
        <w:t xml:space="preserve"> law.</w:t>
      </w:r>
    </w:p>
    <w:p w14:paraId="0D84879E" w14:textId="048EBAF6" w:rsidR="005D0092" w:rsidRDefault="005D0092" w:rsidP="002C5FF0">
      <w:pPr>
        <w:spacing w:before="120" w:after="120"/>
        <w:ind w:firstLine="720"/>
        <w:jc w:val="both"/>
        <w:rPr>
          <w:rFonts w:ascii="Times New Roman" w:hAnsi="Times New Roman"/>
          <w:sz w:val="22"/>
          <w:szCs w:val="22"/>
          <w:lang w:val="en-GB"/>
        </w:rPr>
      </w:pPr>
      <w:r w:rsidRPr="009C5F67">
        <w:rPr>
          <w:rFonts w:ascii="Times New Roman" w:hAnsi="Times New Roman"/>
          <w:sz w:val="22"/>
          <w:szCs w:val="22"/>
          <w:lang w:val="en-GB"/>
        </w:rPr>
        <w:t>3.</w:t>
      </w:r>
      <w:r w:rsidR="00FF04A6" w:rsidRPr="009C5F67">
        <w:rPr>
          <w:rFonts w:ascii="Times New Roman" w:hAnsi="Times New Roman"/>
          <w:sz w:val="22"/>
          <w:szCs w:val="22"/>
          <w:lang w:val="en-GB"/>
        </w:rPr>
        <w:t xml:space="preserve"> </w:t>
      </w:r>
      <w:r w:rsidRPr="009C5F67">
        <w:rPr>
          <w:rFonts w:ascii="Times New Roman" w:hAnsi="Times New Roman"/>
          <w:sz w:val="22"/>
          <w:szCs w:val="22"/>
          <w:lang w:val="en-GB"/>
        </w:rPr>
        <w:t xml:space="preserve">Within 03 months from the date of receipt of a complete </w:t>
      </w:r>
      <w:r w:rsidR="00B83756" w:rsidRPr="009C5F67">
        <w:rPr>
          <w:rFonts w:ascii="Times New Roman" w:hAnsi="Times New Roman"/>
          <w:sz w:val="22"/>
          <w:szCs w:val="22"/>
          <w:lang w:val="en-GB"/>
        </w:rPr>
        <w:t>supplementary</w:t>
      </w:r>
      <w:r w:rsidRPr="009C5F67">
        <w:rPr>
          <w:rFonts w:ascii="Times New Roman" w:hAnsi="Times New Roman"/>
          <w:sz w:val="22"/>
          <w:szCs w:val="22"/>
          <w:lang w:val="en-GB"/>
        </w:rPr>
        <w:t xml:space="preserve"> submission, Drug Administration shall issue the decision to issue marketing registration certificate for cases meeting the requirements; Drug Administration shall issue a written response in line with the Council’s conclusion to cases of which the dossier is evaluated as not yet or not </w:t>
      </w:r>
      <w:r w:rsidR="00246390" w:rsidRPr="009C5F67">
        <w:rPr>
          <w:rFonts w:ascii="Times New Roman" w:hAnsi="Times New Roman"/>
          <w:sz w:val="22"/>
          <w:szCs w:val="22"/>
          <w:lang w:val="en-GB"/>
        </w:rPr>
        <w:t>meeting the requirements</w:t>
      </w:r>
      <w:r w:rsidRPr="009C5F67">
        <w:rPr>
          <w:rFonts w:ascii="Times New Roman" w:hAnsi="Times New Roman"/>
          <w:sz w:val="22"/>
          <w:szCs w:val="22"/>
          <w:lang w:val="en-GB"/>
        </w:rPr>
        <w:t xml:space="preserve"> and state the reasons accordingly.</w:t>
      </w:r>
      <w:r w:rsidR="00BC4FF6" w:rsidRPr="009C5F67">
        <w:rPr>
          <w:rFonts w:ascii="Times New Roman" w:hAnsi="Times New Roman"/>
          <w:sz w:val="22"/>
          <w:szCs w:val="22"/>
          <w:lang w:val="en-GB"/>
        </w:rPr>
        <w:t xml:space="preserve"> The </w:t>
      </w:r>
      <w:r w:rsidR="00B83756" w:rsidRPr="009C5F67">
        <w:rPr>
          <w:rFonts w:ascii="Times New Roman" w:hAnsi="Times New Roman"/>
          <w:sz w:val="22"/>
          <w:szCs w:val="22"/>
          <w:lang w:val="en-GB"/>
        </w:rPr>
        <w:t xml:space="preserve">statutory </w:t>
      </w:r>
      <w:r w:rsidR="00BC4FF6" w:rsidRPr="009C5F67">
        <w:rPr>
          <w:rFonts w:ascii="Times New Roman" w:hAnsi="Times New Roman"/>
          <w:sz w:val="22"/>
          <w:szCs w:val="22"/>
          <w:lang w:val="en-GB"/>
        </w:rPr>
        <w:t>timelines</w:t>
      </w:r>
      <w:r w:rsidR="00BC4FF6">
        <w:rPr>
          <w:rFonts w:ascii="Times New Roman" w:hAnsi="Times New Roman"/>
          <w:sz w:val="22"/>
          <w:szCs w:val="22"/>
          <w:lang w:val="en-GB"/>
        </w:rPr>
        <w:t xml:space="preserve"> for </w:t>
      </w:r>
      <w:r w:rsidR="00B83756">
        <w:rPr>
          <w:rFonts w:ascii="Times New Roman" w:hAnsi="Times New Roman"/>
          <w:sz w:val="22"/>
          <w:szCs w:val="22"/>
          <w:lang w:val="en-GB"/>
        </w:rPr>
        <w:t>the steps involved are as follows:</w:t>
      </w:r>
    </w:p>
    <w:p w14:paraId="6494EDA9" w14:textId="39F3895D" w:rsidR="001D47F5" w:rsidRPr="001D47F5" w:rsidRDefault="001D47F5" w:rsidP="001D47F5">
      <w:pPr>
        <w:spacing w:before="120" w:after="120"/>
        <w:ind w:firstLine="720"/>
        <w:jc w:val="both"/>
        <w:rPr>
          <w:rFonts w:ascii="Times New Roman" w:hAnsi="Times New Roman"/>
          <w:sz w:val="22"/>
          <w:szCs w:val="22"/>
          <w:lang w:val="en-GB"/>
        </w:rPr>
      </w:pPr>
      <w:r w:rsidRPr="001D47F5">
        <w:rPr>
          <w:rFonts w:ascii="Times New Roman" w:hAnsi="Times New Roman"/>
          <w:sz w:val="22"/>
          <w:szCs w:val="22"/>
          <w:lang w:val="en-GB"/>
        </w:rPr>
        <w:lastRenderedPageBreak/>
        <w:t>a) Within 1</w:t>
      </w:r>
      <w:r>
        <w:rPr>
          <w:rFonts w:ascii="Times New Roman" w:hAnsi="Times New Roman"/>
          <w:sz w:val="22"/>
          <w:szCs w:val="22"/>
          <w:lang w:val="en-GB"/>
        </w:rPr>
        <w:t>0</w:t>
      </w:r>
      <w:r w:rsidRPr="001D47F5">
        <w:rPr>
          <w:rFonts w:ascii="Times New Roman" w:hAnsi="Times New Roman"/>
          <w:sz w:val="22"/>
          <w:szCs w:val="22"/>
          <w:lang w:val="en-GB"/>
        </w:rPr>
        <w:t xml:space="preserve"> working days from the date of receipt of the complete dossier, Drug Administration shall classify and send the dossier to the expert evaluators or evaluation units. Within 03 months from the date of receipt of the dossier from Drug Administration, the evaluation experts and the evaluation units must complete the evaluation minutes and send it to Drug Administration for the latter to synthetize and conclude the minutes in accordance with the provision of clause 4 Article 35 of this Circular;</w:t>
      </w:r>
    </w:p>
    <w:p w14:paraId="406E5392" w14:textId="71423F98" w:rsidR="001D47F5" w:rsidRPr="001D47F5" w:rsidRDefault="001D47F5" w:rsidP="001D47F5">
      <w:pPr>
        <w:spacing w:before="120" w:after="120"/>
        <w:ind w:firstLine="720"/>
        <w:jc w:val="both"/>
        <w:rPr>
          <w:rFonts w:ascii="Times New Roman" w:hAnsi="Times New Roman"/>
          <w:sz w:val="22"/>
          <w:szCs w:val="22"/>
          <w:lang w:val="en-GB"/>
        </w:rPr>
      </w:pPr>
      <w:r w:rsidRPr="001D47F5">
        <w:rPr>
          <w:rFonts w:ascii="Times New Roman" w:hAnsi="Times New Roman"/>
          <w:sz w:val="22"/>
          <w:szCs w:val="22"/>
          <w:lang w:val="en-GB"/>
        </w:rPr>
        <w:t xml:space="preserve">b) Within </w:t>
      </w:r>
      <w:r>
        <w:rPr>
          <w:rFonts w:ascii="Times New Roman" w:hAnsi="Times New Roman"/>
          <w:sz w:val="22"/>
          <w:szCs w:val="22"/>
          <w:lang w:val="en-GB"/>
        </w:rPr>
        <w:t>0</w:t>
      </w:r>
      <w:r w:rsidRPr="001D47F5">
        <w:rPr>
          <w:rFonts w:ascii="Times New Roman" w:hAnsi="Times New Roman"/>
          <w:sz w:val="22"/>
          <w:szCs w:val="22"/>
          <w:lang w:val="en-GB"/>
        </w:rPr>
        <w:t xml:space="preserve">8 working days from the date of receipt of the evaluation minutes Drug Administration shall issue a written response to cases not yet meeting the requirements and state the reasons accordingly. Drug Administration shall transfer the cases meeting or not meeting the requirements or other cases requiring further opinions from the Council for a council meeting; </w:t>
      </w:r>
    </w:p>
    <w:p w14:paraId="6388E672" w14:textId="77777777" w:rsidR="001D47F5" w:rsidRPr="001D47F5" w:rsidRDefault="001D47F5" w:rsidP="001D47F5">
      <w:pPr>
        <w:spacing w:before="120" w:after="120"/>
        <w:ind w:firstLine="720"/>
        <w:jc w:val="both"/>
        <w:rPr>
          <w:rFonts w:ascii="Times New Roman" w:hAnsi="Times New Roman"/>
          <w:sz w:val="22"/>
          <w:szCs w:val="22"/>
          <w:lang w:val="en-GB"/>
        </w:rPr>
      </w:pPr>
      <w:r w:rsidRPr="001D47F5">
        <w:rPr>
          <w:rFonts w:ascii="Times New Roman" w:hAnsi="Times New Roman"/>
          <w:sz w:val="22"/>
          <w:szCs w:val="22"/>
          <w:lang w:val="en-GB"/>
        </w:rPr>
        <w:t>c)  Within 10 working days from the receipt of the cases from Drug Administration, the Council Office shall hold a meeting and send to Drug Administration the Minutes of the meeting.</w:t>
      </w:r>
    </w:p>
    <w:p w14:paraId="72A7326D" w14:textId="15FD9E86" w:rsidR="001D47F5" w:rsidRPr="00C07894" w:rsidRDefault="001D47F5" w:rsidP="001D47F5">
      <w:pPr>
        <w:spacing w:before="120" w:after="120"/>
        <w:ind w:firstLine="720"/>
        <w:jc w:val="both"/>
        <w:rPr>
          <w:rFonts w:ascii="Times New Roman" w:hAnsi="Times New Roman"/>
          <w:sz w:val="22"/>
          <w:szCs w:val="22"/>
          <w:lang w:val="en-GB"/>
        </w:rPr>
      </w:pPr>
      <w:r w:rsidRPr="001D47F5">
        <w:rPr>
          <w:rFonts w:ascii="Times New Roman" w:hAnsi="Times New Roman"/>
          <w:sz w:val="22"/>
          <w:szCs w:val="22"/>
          <w:lang w:val="en-GB"/>
        </w:rPr>
        <w:t>d) Within 01 month from the date of the Council’s meeting, Drug Administration shall issue to decision to issue a marketing registration certificate to cases meeting the requirements; Drug Administration shall issue a written response in line with the Council’s conclusion to cases of which the dossier is evaluated as not yet or not satisfactory and state the reasons accordingly.</w:t>
      </w:r>
    </w:p>
    <w:p w14:paraId="7A0E8F74" w14:textId="77777777" w:rsidR="00F77A6E" w:rsidRDefault="00F77A6E" w:rsidP="002C5FF0">
      <w:pPr>
        <w:spacing w:before="120" w:after="120"/>
        <w:ind w:firstLine="720"/>
        <w:jc w:val="center"/>
        <w:rPr>
          <w:rFonts w:ascii="Times New Roman" w:hAnsi="Times New Roman"/>
          <w:b/>
          <w:sz w:val="22"/>
          <w:szCs w:val="22"/>
          <w:lang w:val="en-GB"/>
        </w:rPr>
      </w:pPr>
    </w:p>
    <w:p w14:paraId="1BC004DE" w14:textId="1BC545AC" w:rsidR="005D0092" w:rsidRPr="00C07894" w:rsidRDefault="005D0092" w:rsidP="002C5FF0">
      <w:pPr>
        <w:spacing w:before="120" w:after="120"/>
        <w:ind w:firstLine="720"/>
        <w:jc w:val="center"/>
        <w:rPr>
          <w:rFonts w:ascii="Times New Roman" w:hAnsi="Times New Roman"/>
          <w:b/>
          <w:sz w:val="22"/>
          <w:szCs w:val="22"/>
          <w:lang w:val="en-GB"/>
        </w:rPr>
      </w:pPr>
      <w:r w:rsidRPr="00C07894">
        <w:rPr>
          <w:rFonts w:ascii="Times New Roman" w:hAnsi="Times New Roman"/>
          <w:b/>
          <w:sz w:val="22"/>
          <w:szCs w:val="22"/>
          <w:lang w:val="en-GB"/>
        </w:rPr>
        <w:t>Chapter V</w:t>
      </w:r>
    </w:p>
    <w:p w14:paraId="30B06F5B" w14:textId="72A3919C" w:rsidR="00AF374A" w:rsidRPr="00F77A6E" w:rsidRDefault="005D0092" w:rsidP="002C5FF0">
      <w:pPr>
        <w:spacing w:before="120" w:after="120"/>
        <w:ind w:firstLine="720"/>
        <w:jc w:val="center"/>
        <w:rPr>
          <w:rFonts w:ascii="Times New Roman" w:hAnsi="Times New Roman"/>
          <w:b/>
          <w:sz w:val="22"/>
          <w:szCs w:val="22"/>
          <w:lang w:val="en-GB"/>
        </w:rPr>
      </w:pPr>
      <w:r w:rsidRPr="00C07894">
        <w:rPr>
          <w:rFonts w:ascii="Times New Roman" w:hAnsi="Times New Roman"/>
          <w:b/>
          <w:sz w:val="22"/>
          <w:szCs w:val="22"/>
          <w:lang w:val="en-GB"/>
        </w:rPr>
        <w:t xml:space="preserve">WITHDRAWING MARKETING REGISTRATION CERTIFICATE, SUSPENDING THE ACCEPTANCE OF APPLICATION DOSSIER FOR THE ISSUANCE, </w:t>
      </w:r>
      <w:r w:rsidR="00374F95" w:rsidRPr="00C07894">
        <w:rPr>
          <w:rFonts w:ascii="Times New Roman" w:hAnsi="Times New Roman"/>
          <w:b/>
          <w:sz w:val="22"/>
          <w:szCs w:val="22"/>
          <w:lang w:val="en-GB"/>
        </w:rPr>
        <w:t>RENEWAL</w:t>
      </w:r>
      <w:r w:rsidRPr="00C07894">
        <w:rPr>
          <w:rFonts w:ascii="Times New Roman" w:hAnsi="Times New Roman"/>
          <w:b/>
          <w:sz w:val="22"/>
          <w:szCs w:val="22"/>
          <w:lang w:val="en-GB"/>
        </w:rPr>
        <w:t xml:space="preserve"> OF MARKETING REGISTRATION CERTIFICATE</w:t>
      </w:r>
    </w:p>
    <w:p w14:paraId="3E0C50CC" w14:textId="79B199F8" w:rsidR="005D0092" w:rsidRPr="00C07894" w:rsidRDefault="005D0092"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4</w:t>
      </w:r>
      <w:r w:rsidR="006A28A8">
        <w:rPr>
          <w:rFonts w:ascii="Times New Roman" w:hAnsi="Times New Roman"/>
          <w:b/>
          <w:sz w:val="22"/>
          <w:szCs w:val="22"/>
          <w:lang w:val="en-GB"/>
        </w:rPr>
        <w:t>0</w:t>
      </w:r>
      <w:r w:rsidRPr="00C07894">
        <w:rPr>
          <w:rFonts w:ascii="Times New Roman" w:hAnsi="Times New Roman"/>
          <w:b/>
          <w:sz w:val="22"/>
          <w:szCs w:val="22"/>
          <w:lang w:val="en-GB"/>
        </w:rPr>
        <w:t xml:space="preserve">. </w:t>
      </w:r>
      <w:r w:rsidR="00B10242">
        <w:rPr>
          <w:rFonts w:ascii="Times New Roman" w:hAnsi="Times New Roman"/>
          <w:b/>
          <w:sz w:val="22"/>
          <w:szCs w:val="22"/>
          <w:lang w:val="en-GB"/>
        </w:rPr>
        <w:t>Competence and</w:t>
      </w:r>
      <w:r w:rsidRPr="00C07894">
        <w:rPr>
          <w:rFonts w:ascii="Times New Roman" w:hAnsi="Times New Roman"/>
          <w:b/>
          <w:sz w:val="22"/>
          <w:szCs w:val="22"/>
          <w:lang w:val="en-GB"/>
        </w:rPr>
        <w:t xml:space="preserve"> formalities for the withdrawal of certificate of marketing registration of drugs, drug raw materials</w:t>
      </w:r>
    </w:p>
    <w:p w14:paraId="7984878F" w14:textId="77777777" w:rsidR="005D0092" w:rsidRPr="00C07894"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1. Competence in certificate withdrawal and responsibility for notification of certificate withdrawal:</w:t>
      </w:r>
    </w:p>
    <w:p w14:paraId="6C5176E7" w14:textId="651E0A23" w:rsidR="005D0092" w:rsidRPr="00C07894"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a) Drug Administration </w:t>
      </w:r>
      <w:r w:rsidR="006A28A8">
        <w:rPr>
          <w:rFonts w:ascii="Times New Roman" w:hAnsi="Times New Roman"/>
          <w:sz w:val="22"/>
          <w:szCs w:val="22"/>
          <w:lang w:val="en-GB"/>
        </w:rPr>
        <w:t xml:space="preserve">shall </w:t>
      </w:r>
      <w:r w:rsidRPr="00C07894">
        <w:rPr>
          <w:rFonts w:ascii="Times New Roman" w:hAnsi="Times New Roman"/>
          <w:sz w:val="22"/>
          <w:szCs w:val="22"/>
          <w:lang w:val="en-GB"/>
        </w:rPr>
        <w:t xml:space="preserve">withdraw certificate of marketing registration of drugs, drug raw materials from the cases categorized under clause 1 Article 58 of </w:t>
      </w:r>
      <w:r w:rsidR="00785FC6" w:rsidRPr="00C07894">
        <w:rPr>
          <w:rFonts w:ascii="Times New Roman" w:hAnsi="Times New Roman"/>
          <w:sz w:val="22"/>
          <w:szCs w:val="22"/>
          <w:lang w:val="en-GB"/>
        </w:rPr>
        <w:t>pharmaceutical</w:t>
      </w:r>
      <w:r w:rsidRPr="00C07894">
        <w:rPr>
          <w:rFonts w:ascii="Times New Roman" w:hAnsi="Times New Roman"/>
          <w:sz w:val="22"/>
          <w:szCs w:val="22"/>
          <w:lang w:val="en-GB"/>
        </w:rPr>
        <w:t xml:space="preserve"> law;</w:t>
      </w:r>
    </w:p>
    <w:p w14:paraId="0C4B62CC" w14:textId="77777777" w:rsidR="005D0092" w:rsidRPr="00C07894"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b) Health Department of provinces, centrally affiliated cities, line agency Health services shall notify [relevant entities] in the jurisdiction the Drug Administration’s decisions to withdraw certificates of marketing registration of drugs, drug raw materials. </w:t>
      </w:r>
    </w:p>
    <w:p w14:paraId="5A1322B2" w14:textId="3F559BDC" w:rsidR="005D0092" w:rsidRPr="00C07894"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2</w:t>
      </w:r>
      <w:r w:rsidR="006A28A8">
        <w:rPr>
          <w:rFonts w:ascii="Times New Roman" w:hAnsi="Times New Roman"/>
          <w:sz w:val="22"/>
          <w:szCs w:val="22"/>
          <w:lang w:val="en-GB"/>
        </w:rPr>
        <w:t>.</w:t>
      </w:r>
      <w:r w:rsidRPr="00C07894">
        <w:rPr>
          <w:rFonts w:ascii="Times New Roman" w:hAnsi="Times New Roman"/>
          <w:sz w:val="22"/>
          <w:szCs w:val="22"/>
          <w:lang w:val="en-GB"/>
        </w:rPr>
        <w:t xml:space="preserve"> </w:t>
      </w:r>
      <w:r w:rsidR="00B10242">
        <w:rPr>
          <w:rFonts w:ascii="Times New Roman" w:hAnsi="Times New Roman"/>
          <w:sz w:val="22"/>
          <w:szCs w:val="22"/>
          <w:lang w:val="en-GB"/>
        </w:rPr>
        <w:t>Procedures</w:t>
      </w:r>
      <w:r w:rsidRPr="00C07894">
        <w:rPr>
          <w:rFonts w:ascii="Times New Roman" w:hAnsi="Times New Roman"/>
          <w:sz w:val="22"/>
          <w:szCs w:val="22"/>
          <w:lang w:val="en-GB"/>
        </w:rPr>
        <w:t xml:space="preserve"> for the withdrawal of certificate of marketing registration of drugs, drug raw materials under the provisions of point a, b clause 1 Article 58 of </w:t>
      </w:r>
      <w:r w:rsidR="00785FC6" w:rsidRPr="00C07894">
        <w:rPr>
          <w:rFonts w:ascii="Times New Roman" w:hAnsi="Times New Roman"/>
          <w:sz w:val="22"/>
          <w:szCs w:val="22"/>
          <w:lang w:val="en-GB"/>
        </w:rPr>
        <w:t>pharmaceutical</w:t>
      </w:r>
      <w:r w:rsidRPr="00C07894">
        <w:rPr>
          <w:rFonts w:ascii="Times New Roman" w:hAnsi="Times New Roman"/>
          <w:sz w:val="22"/>
          <w:szCs w:val="22"/>
          <w:lang w:val="en-GB"/>
        </w:rPr>
        <w:t xml:space="preserve"> law</w:t>
      </w:r>
    </w:p>
    <w:p w14:paraId="2B26E5F9" w14:textId="58932924" w:rsidR="005D0092"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Within 30 days from the date of the withdrawal decision is made by the competent regulatory authority, Drug Administration shall issue the decision to withdraw the concerned certificate of marketing registration of the drug, drug raw material</w:t>
      </w:r>
      <w:r w:rsidR="00F52E71">
        <w:rPr>
          <w:rFonts w:ascii="Times New Roman" w:hAnsi="Times New Roman"/>
          <w:sz w:val="22"/>
          <w:szCs w:val="22"/>
          <w:lang w:val="en-GB"/>
        </w:rPr>
        <w:t>.</w:t>
      </w:r>
    </w:p>
    <w:p w14:paraId="0E515D19" w14:textId="753EA03F" w:rsidR="005D0092" w:rsidRDefault="00F52E71"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3</w:t>
      </w:r>
      <w:r w:rsidR="005D0092" w:rsidRPr="00C07894">
        <w:rPr>
          <w:rFonts w:ascii="Times New Roman" w:hAnsi="Times New Roman"/>
          <w:sz w:val="22"/>
          <w:szCs w:val="22"/>
          <w:lang w:val="en-GB"/>
        </w:rPr>
        <w:t xml:space="preserve">. </w:t>
      </w:r>
      <w:r w:rsidR="00B10242">
        <w:rPr>
          <w:rFonts w:ascii="Times New Roman" w:hAnsi="Times New Roman"/>
          <w:sz w:val="22"/>
          <w:szCs w:val="22"/>
          <w:lang w:val="en-GB"/>
        </w:rPr>
        <w:t xml:space="preserve">Procedures </w:t>
      </w:r>
      <w:r w:rsidR="005D0092" w:rsidRPr="00C07894">
        <w:rPr>
          <w:rFonts w:ascii="Times New Roman" w:hAnsi="Times New Roman"/>
          <w:sz w:val="22"/>
          <w:szCs w:val="22"/>
          <w:lang w:val="en-GB"/>
        </w:rPr>
        <w:t xml:space="preserve">for the withdrawal of certificate of marketing registration of drugs, drug raw materials under the provisions of point </w:t>
      </w:r>
      <w:r>
        <w:rPr>
          <w:rFonts w:ascii="Times New Roman" w:hAnsi="Times New Roman"/>
          <w:sz w:val="22"/>
          <w:szCs w:val="22"/>
          <w:lang w:val="en-GB"/>
        </w:rPr>
        <w:t>d</w:t>
      </w:r>
      <w:r w:rsidR="005D0092" w:rsidRPr="00C07894">
        <w:rPr>
          <w:rFonts w:ascii="Times New Roman" w:hAnsi="Times New Roman"/>
          <w:sz w:val="22"/>
          <w:szCs w:val="22"/>
          <w:lang w:val="en-GB"/>
        </w:rPr>
        <w:t xml:space="preserve"> and </w:t>
      </w:r>
      <w:r>
        <w:rPr>
          <w:rFonts w:ascii="Times New Roman" w:hAnsi="Times New Roman"/>
          <w:sz w:val="22"/>
          <w:szCs w:val="22"/>
          <w:lang w:val="en-GB"/>
        </w:rPr>
        <w:t>đ</w:t>
      </w:r>
      <w:r w:rsidR="005D0092" w:rsidRPr="00C07894">
        <w:rPr>
          <w:rFonts w:ascii="Times New Roman" w:hAnsi="Times New Roman"/>
          <w:sz w:val="22"/>
          <w:szCs w:val="22"/>
          <w:lang w:val="en-GB"/>
        </w:rPr>
        <w:t xml:space="preserve"> clause 1 Article 58 of </w:t>
      </w:r>
      <w:r w:rsidR="00B10242">
        <w:rPr>
          <w:rFonts w:ascii="Times New Roman" w:hAnsi="Times New Roman"/>
          <w:sz w:val="22"/>
          <w:szCs w:val="22"/>
          <w:lang w:val="en-GB"/>
        </w:rPr>
        <w:t>P</w:t>
      </w:r>
      <w:r w:rsidR="00785FC6" w:rsidRPr="00C07894">
        <w:rPr>
          <w:rFonts w:ascii="Times New Roman" w:hAnsi="Times New Roman"/>
          <w:sz w:val="22"/>
          <w:szCs w:val="22"/>
          <w:lang w:val="en-GB"/>
        </w:rPr>
        <w:t>harmaceutical</w:t>
      </w:r>
      <w:r w:rsidR="005D0092" w:rsidRPr="00C07894">
        <w:rPr>
          <w:rFonts w:ascii="Times New Roman" w:hAnsi="Times New Roman"/>
          <w:sz w:val="22"/>
          <w:szCs w:val="22"/>
          <w:lang w:val="en-GB"/>
        </w:rPr>
        <w:t xml:space="preserve"> law</w:t>
      </w:r>
    </w:p>
    <w:p w14:paraId="54493BD1" w14:textId="069C633C" w:rsidR="00F52E71" w:rsidRDefault="00F52E71" w:rsidP="002C5FF0">
      <w:pPr>
        <w:spacing w:before="120" w:after="120"/>
        <w:ind w:firstLine="720"/>
        <w:jc w:val="both"/>
        <w:rPr>
          <w:rFonts w:ascii="Times New Roman" w:hAnsi="Times New Roman"/>
          <w:sz w:val="22"/>
          <w:szCs w:val="22"/>
          <w:lang w:val="en-GB"/>
        </w:rPr>
      </w:pPr>
      <w:r w:rsidRPr="00F52E71">
        <w:rPr>
          <w:rFonts w:ascii="Times New Roman" w:hAnsi="Times New Roman"/>
          <w:sz w:val="22"/>
          <w:szCs w:val="22"/>
          <w:lang w:val="en-GB"/>
        </w:rPr>
        <w:t>Within 30 days from the date a written conclusion is made by the competent regulatory authority that the registration dossier based on which a certificate of marketing registration was issued was falsified, or that the drug, drug raw material is not produced at the address indicated in the registration dossier, Drug Administration shall issue the decision to withdraw the concerned certificate of marketing registration;</w:t>
      </w:r>
    </w:p>
    <w:p w14:paraId="3897A19B" w14:textId="66B4D14D" w:rsidR="00F52E71" w:rsidRPr="00F52E71" w:rsidRDefault="00F52E71" w:rsidP="003A537A">
      <w:pPr>
        <w:pStyle w:val="ListParagraph"/>
        <w:numPr>
          <w:ilvl w:val="0"/>
          <w:numId w:val="12"/>
        </w:numPr>
        <w:spacing w:before="120" w:after="120"/>
        <w:ind w:left="0" w:firstLine="720"/>
        <w:jc w:val="both"/>
        <w:rPr>
          <w:lang w:val="en-GB"/>
        </w:rPr>
      </w:pPr>
      <w:r w:rsidRPr="00F52E71">
        <w:rPr>
          <w:lang w:val="en-GB"/>
        </w:rPr>
        <w:t>Procedures for the withdrawal of certificate of marketing registration of drugs, drug raw</w:t>
      </w:r>
      <w:r>
        <w:rPr>
          <w:lang w:val="en-GB"/>
        </w:rPr>
        <w:t xml:space="preserve"> </w:t>
      </w:r>
      <w:r w:rsidRPr="00F52E71">
        <w:rPr>
          <w:lang w:val="en-GB"/>
        </w:rPr>
        <w:t>materials under the provisions of point c and e clause 1 Article 58 of pharmaceutical law</w:t>
      </w:r>
      <w:r w:rsidR="00B10242">
        <w:rPr>
          <w:lang w:val="en-GB"/>
        </w:rPr>
        <w:t>:</w:t>
      </w:r>
    </w:p>
    <w:p w14:paraId="626D412D" w14:textId="64CE81FC" w:rsidR="005D0092" w:rsidRPr="00C07894"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Within 10 days from the date the competent regulatory authority of Vietnam or from the date of receipt of an advisory from W</w:t>
      </w:r>
      <w:r w:rsidR="00B10242">
        <w:rPr>
          <w:rFonts w:ascii="Times New Roman" w:hAnsi="Times New Roman"/>
          <w:sz w:val="22"/>
          <w:szCs w:val="22"/>
          <w:lang w:val="en-GB"/>
        </w:rPr>
        <w:t>HO</w:t>
      </w:r>
      <w:r w:rsidRPr="00C07894">
        <w:rPr>
          <w:rFonts w:ascii="Times New Roman" w:hAnsi="Times New Roman"/>
          <w:sz w:val="22"/>
          <w:szCs w:val="22"/>
          <w:lang w:val="en-GB"/>
        </w:rPr>
        <w:t xml:space="preserve"> or from the country of origin that a drug is not safe, not effective for users or that the relevant foreign regulatory authority has withdrawn the certificate of pharmaceutical </w:t>
      </w:r>
      <w:r w:rsidRPr="00C07894">
        <w:rPr>
          <w:rFonts w:ascii="Times New Roman" w:hAnsi="Times New Roman"/>
          <w:sz w:val="22"/>
          <w:szCs w:val="22"/>
          <w:lang w:val="en-GB"/>
        </w:rPr>
        <w:lastRenderedPageBreak/>
        <w:t>product, the Director of Drug Administration shall issue a decision to withdraw the concerned certificate of marketing registration</w:t>
      </w:r>
    </w:p>
    <w:p w14:paraId="5B0F9C99" w14:textId="1A618B12" w:rsidR="005D0092" w:rsidRDefault="005D0092"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 5.  Procedures for the withdrawal of certificate of marketing registration of drugs, drug raw materials under the provision of point g clause 1 Article 58 of </w:t>
      </w:r>
      <w:r w:rsidR="00785FC6" w:rsidRPr="00C07894">
        <w:rPr>
          <w:rFonts w:ascii="Times New Roman" w:hAnsi="Times New Roman"/>
          <w:sz w:val="22"/>
          <w:szCs w:val="22"/>
          <w:lang w:val="en-GB"/>
        </w:rPr>
        <w:t>pharmaceutical</w:t>
      </w:r>
      <w:r w:rsidRPr="00C07894">
        <w:rPr>
          <w:rFonts w:ascii="Times New Roman" w:hAnsi="Times New Roman"/>
          <w:sz w:val="22"/>
          <w:szCs w:val="22"/>
          <w:lang w:val="en-GB"/>
        </w:rPr>
        <w:t xml:space="preserve"> law</w:t>
      </w:r>
      <w:r w:rsidR="003A537A">
        <w:rPr>
          <w:rFonts w:ascii="Times New Roman" w:hAnsi="Times New Roman"/>
          <w:sz w:val="22"/>
          <w:szCs w:val="22"/>
          <w:lang w:val="en-GB"/>
        </w:rPr>
        <w:t>:</w:t>
      </w:r>
    </w:p>
    <w:p w14:paraId="2B20ECBC" w14:textId="7F3BDB55" w:rsidR="003A537A" w:rsidRPr="00C07894" w:rsidRDefault="003A537A"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a) The applicant </w:t>
      </w:r>
      <w:r w:rsidR="006655CF">
        <w:rPr>
          <w:rFonts w:ascii="Times New Roman" w:hAnsi="Times New Roman"/>
          <w:sz w:val="22"/>
          <w:szCs w:val="22"/>
          <w:lang w:val="en-GB"/>
        </w:rPr>
        <w:t xml:space="preserve">[establishment] </w:t>
      </w:r>
      <w:r>
        <w:rPr>
          <w:rFonts w:ascii="Times New Roman" w:hAnsi="Times New Roman"/>
          <w:sz w:val="22"/>
          <w:szCs w:val="22"/>
          <w:lang w:val="en-GB"/>
        </w:rPr>
        <w:t>shall submit a request for the withdrawal of marketing registration certificate of a drug, or drug material in Vietnam</w:t>
      </w:r>
      <w:r w:rsidR="006655CF">
        <w:rPr>
          <w:rFonts w:ascii="Times New Roman" w:hAnsi="Times New Roman"/>
          <w:sz w:val="22"/>
          <w:szCs w:val="22"/>
          <w:lang w:val="en-GB"/>
        </w:rPr>
        <w:t xml:space="preserve"> from a manufacturer or a registrant using Form 1/TT of this Circular.</w:t>
      </w:r>
    </w:p>
    <w:p w14:paraId="00F7901F" w14:textId="7B2C184D" w:rsidR="005D0092" w:rsidRPr="00C07894" w:rsidRDefault="003A537A"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 xml:space="preserve">b) </w:t>
      </w:r>
      <w:r w:rsidR="005D0092" w:rsidRPr="00C07894">
        <w:rPr>
          <w:rFonts w:ascii="Times New Roman" w:hAnsi="Times New Roman"/>
          <w:sz w:val="22"/>
          <w:szCs w:val="22"/>
          <w:lang w:val="en-GB"/>
        </w:rPr>
        <w:t xml:space="preserve">Within 20 days from the date of receipt of a </w:t>
      </w:r>
      <w:r>
        <w:rPr>
          <w:rFonts w:ascii="Times New Roman" w:hAnsi="Times New Roman"/>
          <w:sz w:val="22"/>
          <w:szCs w:val="22"/>
          <w:lang w:val="en-GB"/>
        </w:rPr>
        <w:t>request for certificate withdrawal</w:t>
      </w:r>
      <w:r w:rsidR="005D0092" w:rsidRPr="00C07894">
        <w:rPr>
          <w:rFonts w:ascii="Times New Roman" w:hAnsi="Times New Roman"/>
          <w:sz w:val="22"/>
          <w:szCs w:val="22"/>
          <w:lang w:val="en-GB"/>
        </w:rPr>
        <w:t>, Drug Administration shall issue the withdrawal decision.</w:t>
      </w:r>
      <w:r w:rsidR="00FF04A6">
        <w:rPr>
          <w:rFonts w:ascii="Times New Roman" w:hAnsi="Times New Roman"/>
          <w:sz w:val="22"/>
          <w:szCs w:val="22"/>
          <w:lang w:val="en-GB"/>
        </w:rPr>
        <w:t xml:space="preserve"> </w:t>
      </w:r>
    </w:p>
    <w:p w14:paraId="6F64211E" w14:textId="3DD2B9A8" w:rsidR="005D0092" w:rsidRPr="00C07894" w:rsidRDefault="005D0092"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4</w:t>
      </w:r>
      <w:r w:rsidR="006655CF">
        <w:rPr>
          <w:rFonts w:ascii="Times New Roman" w:hAnsi="Times New Roman"/>
          <w:b/>
          <w:sz w:val="22"/>
          <w:szCs w:val="22"/>
          <w:lang w:val="en-GB"/>
        </w:rPr>
        <w:t>1</w:t>
      </w:r>
      <w:r w:rsidRPr="00C07894">
        <w:rPr>
          <w:rFonts w:ascii="Times New Roman" w:hAnsi="Times New Roman"/>
          <w:b/>
          <w:sz w:val="22"/>
          <w:szCs w:val="22"/>
          <w:lang w:val="en-GB"/>
        </w:rPr>
        <w:t xml:space="preserve">. Provisions on </w:t>
      </w:r>
      <w:r w:rsidR="00246390">
        <w:rPr>
          <w:rFonts w:ascii="Times New Roman" w:hAnsi="Times New Roman"/>
          <w:b/>
          <w:sz w:val="22"/>
          <w:szCs w:val="22"/>
          <w:lang w:val="en-GB"/>
        </w:rPr>
        <w:t xml:space="preserve">the </w:t>
      </w:r>
      <w:r w:rsidRPr="00C07894">
        <w:rPr>
          <w:rFonts w:ascii="Times New Roman" w:hAnsi="Times New Roman"/>
          <w:b/>
          <w:sz w:val="22"/>
          <w:szCs w:val="22"/>
          <w:lang w:val="en-GB"/>
        </w:rPr>
        <w:t>suspen</w:t>
      </w:r>
      <w:r w:rsidR="00246390">
        <w:rPr>
          <w:rFonts w:ascii="Times New Roman" w:hAnsi="Times New Roman"/>
          <w:b/>
          <w:sz w:val="22"/>
          <w:szCs w:val="22"/>
          <w:lang w:val="en-GB"/>
        </w:rPr>
        <w:t xml:space="preserve">sion </w:t>
      </w:r>
      <w:r w:rsidR="004D29DB">
        <w:rPr>
          <w:rFonts w:ascii="Times New Roman" w:hAnsi="Times New Roman"/>
          <w:b/>
          <w:sz w:val="22"/>
          <w:szCs w:val="22"/>
          <w:lang w:val="en-GB"/>
        </w:rPr>
        <w:t>of</w:t>
      </w:r>
      <w:r w:rsidR="004D29DB" w:rsidRPr="00C07894">
        <w:rPr>
          <w:rFonts w:ascii="Times New Roman" w:hAnsi="Times New Roman"/>
          <w:b/>
          <w:sz w:val="22"/>
          <w:szCs w:val="22"/>
          <w:lang w:val="en-GB"/>
        </w:rPr>
        <w:t xml:space="preserve"> acceptance</w:t>
      </w:r>
      <w:r w:rsidRPr="00C07894">
        <w:rPr>
          <w:rFonts w:ascii="Times New Roman" w:hAnsi="Times New Roman"/>
          <w:b/>
          <w:sz w:val="22"/>
          <w:szCs w:val="22"/>
          <w:lang w:val="en-GB"/>
        </w:rPr>
        <w:t xml:space="preserve"> </w:t>
      </w:r>
      <w:r w:rsidR="00246390">
        <w:rPr>
          <w:rFonts w:ascii="Times New Roman" w:hAnsi="Times New Roman"/>
          <w:b/>
          <w:sz w:val="22"/>
          <w:szCs w:val="22"/>
          <w:lang w:val="en-GB"/>
        </w:rPr>
        <w:t>of</w:t>
      </w:r>
      <w:r w:rsidRPr="00C07894">
        <w:rPr>
          <w:rFonts w:ascii="Times New Roman" w:hAnsi="Times New Roman"/>
          <w:b/>
          <w:sz w:val="22"/>
          <w:szCs w:val="22"/>
          <w:lang w:val="en-GB"/>
        </w:rPr>
        <w:t xml:space="preserve"> application dossiers for issuance, </w:t>
      </w:r>
      <w:r w:rsidR="00374F95" w:rsidRPr="00C07894">
        <w:rPr>
          <w:rFonts w:ascii="Times New Roman" w:hAnsi="Times New Roman"/>
          <w:b/>
          <w:sz w:val="22"/>
          <w:szCs w:val="22"/>
          <w:lang w:val="en-GB"/>
        </w:rPr>
        <w:t>renewal</w:t>
      </w:r>
      <w:r w:rsidRPr="00C07894">
        <w:rPr>
          <w:rFonts w:ascii="Times New Roman" w:hAnsi="Times New Roman"/>
          <w:b/>
          <w:sz w:val="22"/>
          <w:szCs w:val="22"/>
          <w:lang w:val="en-GB"/>
        </w:rPr>
        <w:t xml:space="preserve"> of certificate of marketing registration of drugs, drug raw materials</w:t>
      </w:r>
    </w:p>
    <w:p w14:paraId="6F57797A" w14:textId="2B3FC6A4" w:rsidR="005D0092" w:rsidRPr="00C07894" w:rsidRDefault="005D0092" w:rsidP="002C5FF0">
      <w:pPr>
        <w:pStyle w:val="ListParagraph"/>
        <w:numPr>
          <w:ilvl w:val="0"/>
          <w:numId w:val="8"/>
        </w:numPr>
        <w:spacing w:before="120" w:after="120" w:line="240" w:lineRule="auto"/>
        <w:ind w:left="0" w:firstLine="720"/>
        <w:contextualSpacing w:val="0"/>
        <w:jc w:val="both"/>
        <w:rPr>
          <w:lang w:val="en-GB"/>
        </w:rPr>
      </w:pPr>
      <w:r w:rsidRPr="00C07894">
        <w:rPr>
          <w:lang w:val="en-GB"/>
        </w:rPr>
        <w:t xml:space="preserve">The suspension of acceptance of application dossiers for issuance, </w:t>
      </w:r>
      <w:r w:rsidR="00374F95" w:rsidRPr="00C07894">
        <w:rPr>
          <w:lang w:val="en-GB"/>
        </w:rPr>
        <w:t>renewal</w:t>
      </w:r>
      <w:r w:rsidRPr="00C07894">
        <w:rPr>
          <w:lang w:val="en-GB"/>
        </w:rPr>
        <w:t xml:space="preserve"> of certificate of marketing registration of drugs, drug raw materials shall proceed in accordance with the provisions of clause 2, 3 and 4 Article 100 of Decree no 54/2017/ND-CP.</w:t>
      </w:r>
    </w:p>
    <w:p w14:paraId="6EF2FDCB" w14:textId="69A5007D" w:rsidR="00B40890" w:rsidRDefault="005D0092" w:rsidP="002C5FF0">
      <w:pPr>
        <w:pStyle w:val="ListParagraph"/>
        <w:numPr>
          <w:ilvl w:val="0"/>
          <w:numId w:val="8"/>
        </w:numPr>
        <w:spacing w:before="120" w:after="120" w:line="240" w:lineRule="auto"/>
        <w:ind w:left="0" w:firstLine="720"/>
        <w:contextualSpacing w:val="0"/>
        <w:jc w:val="both"/>
        <w:rPr>
          <w:lang w:val="en-GB"/>
        </w:rPr>
      </w:pPr>
      <w:r w:rsidRPr="00C07894">
        <w:rPr>
          <w:lang w:val="en-GB"/>
        </w:rPr>
        <w:t>Drug Administration shall provide notification of the suspension of the acceptance of application dossiers for the issuance, renewal of marketing registration certificate for a drug, a drug raw material.</w:t>
      </w:r>
    </w:p>
    <w:p w14:paraId="7A109A0B" w14:textId="09CD3674" w:rsidR="006655CF" w:rsidRDefault="006655CF" w:rsidP="006655CF">
      <w:pPr>
        <w:pStyle w:val="ListParagraph"/>
        <w:spacing w:before="120" w:after="120" w:line="240" w:lineRule="auto"/>
        <w:contextualSpacing w:val="0"/>
        <w:jc w:val="center"/>
        <w:rPr>
          <w:lang w:val="en-GB"/>
        </w:rPr>
      </w:pPr>
    </w:p>
    <w:p w14:paraId="20AEBB30" w14:textId="7DF29836" w:rsidR="006655CF" w:rsidRDefault="006655CF" w:rsidP="006655CF">
      <w:pPr>
        <w:pStyle w:val="ListParagraph"/>
        <w:spacing w:before="120" w:after="120" w:line="240" w:lineRule="auto"/>
        <w:contextualSpacing w:val="0"/>
        <w:jc w:val="center"/>
        <w:rPr>
          <w:b/>
          <w:bCs/>
          <w:lang w:val="en-GB"/>
        </w:rPr>
      </w:pPr>
      <w:r w:rsidRPr="006655CF">
        <w:rPr>
          <w:b/>
          <w:bCs/>
          <w:lang w:val="en-GB"/>
        </w:rPr>
        <w:t>Chapter VI</w:t>
      </w:r>
    </w:p>
    <w:p w14:paraId="5EC651D7" w14:textId="177862DE" w:rsidR="006655CF" w:rsidRPr="006655CF" w:rsidRDefault="006655CF" w:rsidP="006655CF">
      <w:pPr>
        <w:pStyle w:val="ListParagraph"/>
        <w:spacing w:before="120" w:after="120" w:line="240" w:lineRule="auto"/>
        <w:contextualSpacing w:val="0"/>
        <w:jc w:val="center"/>
        <w:rPr>
          <w:b/>
          <w:bCs/>
          <w:lang w:val="en-GB"/>
        </w:rPr>
      </w:pPr>
      <w:r w:rsidRPr="006655CF">
        <w:rPr>
          <w:b/>
          <w:bCs/>
          <w:lang w:val="en-GB"/>
        </w:rPr>
        <w:t>ORGANIZATION AND OPERATING PRINCIPLES OF THE ADVISORY COUNCIL ON MARKETING AUTHORIZATION FOR DRUGS, DRUG RAW MATERIALS</w:t>
      </w:r>
      <w:r w:rsidR="00AD060F">
        <w:rPr>
          <w:b/>
          <w:bCs/>
          <w:lang w:val="en-GB"/>
        </w:rPr>
        <w:t>, OF THE EVALUATION UNITS, THE EXPERT EVALUATORS</w:t>
      </w:r>
    </w:p>
    <w:p w14:paraId="5A7D4B82" w14:textId="77777777" w:rsidR="006655CF" w:rsidRDefault="006655CF" w:rsidP="002C5FF0">
      <w:pPr>
        <w:spacing w:before="120" w:after="120"/>
        <w:ind w:firstLine="720"/>
        <w:rPr>
          <w:rFonts w:ascii="Times New Roman" w:hAnsi="Times New Roman"/>
          <w:b/>
          <w:sz w:val="22"/>
          <w:szCs w:val="22"/>
          <w:lang w:val="en-GB"/>
        </w:rPr>
      </w:pPr>
    </w:p>
    <w:p w14:paraId="52BB4EDF" w14:textId="7B0E2B6D" w:rsidR="00B40890" w:rsidRPr="00C07894" w:rsidRDefault="00B40890" w:rsidP="002C5FF0">
      <w:pPr>
        <w:spacing w:before="120" w:after="120"/>
        <w:ind w:firstLine="720"/>
        <w:rPr>
          <w:rFonts w:ascii="Times New Roman" w:hAnsi="Times New Roman"/>
          <w:b/>
          <w:sz w:val="22"/>
          <w:szCs w:val="22"/>
          <w:lang w:val="en-GB"/>
        </w:rPr>
      </w:pPr>
      <w:r w:rsidRPr="00C07894">
        <w:rPr>
          <w:rFonts w:ascii="Times New Roman" w:hAnsi="Times New Roman"/>
          <w:b/>
          <w:sz w:val="22"/>
          <w:szCs w:val="22"/>
          <w:lang w:val="en-GB"/>
        </w:rPr>
        <w:t>Article 4</w:t>
      </w:r>
      <w:r w:rsidR="006655CF">
        <w:rPr>
          <w:rFonts w:ascii="Times New Roman" w:hAnsi="Times New Roman"/>
          <w:b/>
          <w:sz w:val="22"/>
          <w:szCs w:val="22"/>
          <w:lang w:val="en-GB"/>
        </w:rPr>
        <w:t>2</w:t>
      </w:r>
      <w:r w:rsidRPr="00C07894">
        <w:rPr>
          <w:rFonts w:ascii="Times New Roman" w:hAnsi="Times New Roman"/>
          <w:b/>
          <w:sz w:val="22"/>
          <w:szCs w:val="22"/>
          <w:lang w:val="en-GB"/>
        </w:rPr>
        <w:t xml:space="preserve">. Organization, operations of the </w:t>
      </w:r>
      <w:r w:rsidR="006655CF">
        <w:rPr>
          <w:rFonts w:ascii="Times New Roman" w:hAnsi="Times New Roman"/>
          <w:b/>
          <w:sz w:val="22"/>
          <w:szCs w:val="22"/>
          <w:lang w:val="en-GB"/>
        </w:rPr>
        <w:t>Council</w:t>
      </w:r>
    </w:p>
    <w:p w14:paraId="76CDA09E" w14:textId="117C54EF"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1. The Minister of Health shall set up </w:t>
      </w:r>
      <w:r w:rsidR="004B5F7B" w:rsidRPr="00C07894">
        <w:rPr>
          <w:rFonts w:ascii="Times New Roman" w:hAnsi="Times New Roman"/>
          <w:sz w:val="22"/>
          <w:szCs w:val="22"/>
          <w:lang w:val="en-GB"/>
        </w:rPr>
        <w:t>an</w:t>
      </w:r>
      <w:r w:rsidR="00AD060F">
        <w:rPr>
          <w:rFonts w:ascii="Times New Roman" w:hAnsi="Times New Roman"/>
          <w:sz w:val="22"/>
          <w:szCs w:val="22"/>
          <w:lang w:val="en-GB"/>
        </w:rPr>
        <w:t xml:space="preserve"> Advis</w:t>
      </w:r>
      <w:r w:rsidRPr="00C07894">
        <w:rPr>
          <w:rFonts w:ascii="Times New Roman" w:hAnsi="Times New Roman"/>
          <w:sz w:val="22"/>
          <w:szCs w:val="22"/>
          <w:lang w:val="en-GB"/>
        </w:rPr>
        <w:t xml:space="preserve">ory council for </w:t>
      </w:r>
      <w:r w:rsidR="00246390">
        <w:rPr>
          <w:rFonts w:ascii="Times New Roman" w:hAnsi="Times New Roman"/>
          <w:sz w:val="22"/>
          <w:szCs w:val="22"/>
          <w:lang w:val="en-GB"/>
        </w:rPr>
        <w:t>marketing authorization for</w:t>
      </w:r>
      <w:r w:rsidRPr="00C07894">
        <w:rPr>
          <w:rFonts w:ascii="Times New Roman" w:hAnsi="Times New Roman"/>
          <w:sz w:val="22"/>
          <w:szCs w:val="22"/>
          <w:lang w:val="en-GB"/>
        </w:rPr>
        <w:t xml:space="preserve"> drugs, drug raw materials. </w:t>
      </w:r>
      <w:r w:rsidR="00CE6463">
        <w:rPr>
          <w:rFonts w:ascii="Times New Roman" w:hAnsi="Times New Roman"/>
          <w:sz w:val="22"/>
          <w:szCs w:val="22"/>
          <w:lang w:val="en-GB"/>
        </w:rPr>
        <w:t>Members of t</w:t>
      </w:r>
      <w:r w:rsidRPr="00C07894">
        <w:rPr>
          <w:rFonts w:ascii="Times New Roman" w:hAnsi="Times New Roman"/>
          <w:sz w:val="22"/>
          <w:szCs w:val="22"/>
          <w:lang w:val="en-GB"/>
        </w:rPr>
        <w:t>he Council</w:t>
      </w:r>
      <w:r w:rsidR="00CE6463">
        <w:rPr>
          <w:rFonts w:ascii="Times New Roman" w:hAnsi="Times New Roman"/>
          <w:sz w:val="22"/>
          <w:szCs w:val="22"/>
          <w:lang w:val="en-GB"/>
        </w:rPr>
        <w:t xml:space="preserve"> shall be</w:t>
      </w:r>
      <w:r w:rsidRPr="00C07894">
        <w:rPr>
          <w:rFonts w:ascii="Times New Roman" w:hAnsi="Times New Roman"/>
          <w:sz w:val="22"/>
          <w:szCs w:val="22"/>
          <w:lang w:val="en-GB"/>
        </w:rPr>
        <w:t xml:space="preserve"> suitably qualified and experienced experts capable </w:t>
      </w:r>
      <w:r w:rsidR="00CE6463">
        <w:rPr>
          <w:rFonts w:ascii="Times New Roman" w:hAnsi="Times New Roman"/>
          <w:sz w:val="22"/>
          <w:szCs w:val="22"/>
          <w:lang w:val="en-GB"/>
        </w:rPr>
        <w:t>for evaluating</w:t>
      </w:r>
      <w:r w:rsidRPr="00C07894">
        <w:rPr>
          <w:rFonts w:ascii="Times New Roman" w:hAnsi="Times New Roman"/>
          <w:sz w:val="22"/>
          <w:szCs w:val="22"/>
          <w:lang w:val="en-GB"/>
        </w:rPr>
        <w:t xml:space="preserve"> dossiers, </w:t>
      </w:r>
      <w:r w:rsidR="00CE6463">
        <w:rPr>
          <w:rFonts w:ascii="Times New Roman" w:hAnsi="Times New Roman"/>
          <w:sz w:val="22"/>
          <w:szCs w:val="22"/>
          <w:lang w:val="en-GB"/>
        </w:rPr>
        <w:t>debating</w:t>
      </w:r>
      <w:r w:rsidRPr="00C07894">
        <w:rPr>
          <w:rFonts w:ascii="Times New Roman" w:hAnsi="Times New Roman"/>
          <w:sz w:val="22"/>
          <w:szCs w:val="22"/>
          <w:lang w:val="en-GB"/>
        </w:rPr>
        <w:t xml:space="preserve"> the </w:t>
      </w:r>
      <w:r w:rsidR="00CE6463">
        <w:rPr>
          <w:rFonts w:ascii="Times New Roman" w:hAnsi="Times New Roman"/>
          <w:sz w:val="22"/>
          <w:szCs w:val="22"/>
          <w:lang w:val="en-GB"/>
        </w:rPr>
        <w:t xml:space="preserve">recommendations of </w:t>
      </w:r>
      <w:r w:rsidRPr="00C07894">
        <w:rPr>
          <w:rFonts w:ascii="Times New Roman" w:hAnsi="Times New Roman"/>
          <w:sz w:val="22"/>
          <w:szCs w:val="22"/>
          <w:lang w:val="en-GB"/>
        </w:rPr>
        <w:t>evaluation experts and Drug Administration</w:t>
      </w:r>
      <w:r w:rsidR="00CE6463">
        <w:rPr>
          <w:rFonts w:ascii="Times New Roman" w:hAnsi="Times New Roman"/>
          <w:sz w:val="22"/>
          <w:szCs w:val="22"/>
          <w:lang w:val="en-GB"/>
        </w:rPr>
        <w:t>, advising</w:t>
      </w:r>
      <w:r w:rsidRPr="00C07894">
        <w:rPr>
          <w:rFonts w:ascii="Times New Roman" w:hAnsi="Times New Roman"/>
          <w:sz w:val="22"/>
          <w:szCs w:val="22"/>
          <w:lang w:val="en-GB"/>
        </w:rPr>
        <w:t xml:space="preserve"> the Minister of Health or the Director of Drug </w:t>
      </w:r>
      <w:r w:rsidR="00785FC6" w:rsidRPr="00C07894">
        <w:rPr>
          <w:rFonts w:ascii="Times New Roman" w:hAnsi="Times New Roman"/>
          <w:sz w:val="22"/>
          <w:szCs w:val="22"/>
          <w:lang w:val="en-GB"/>
        </w:rPr>
        <w:t>Administration</w:t>
      </w:r>
      <w:r w:rsidRPr="00C07894">
        <w:rPr>
          <w:rFonts w:ascii="Times New Roman" w:hAnsi="Times New Roman"/>
          <w:sz w:val="22"/>
          <w:szCs w:val="22"/>
          <w:lang w:val="en-GB"/>
        </w:rPr>
        <w:t xml:space="preserve"> as delegated by the Minister on pharmaceutical regulatory issues, on quality documents, on the safety, efficacy of drugs, of drug raw materials.</w:t>
      </w:r>
    </w:p>
    <w:p w14:paraId="4997C4E9" w14:textId="2DA00303"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2. The</w:t>
      </w:r>
      <w:r w:rsidR="00CE6463">
        <w:rPr>
          <w:rFonts w:ascii="Times New Roman" w:hAnsi="Times New Roman"/>
          <w:sz w:val="22"/>
          <w:szCs w:val="22"/>
          <w:lang w:val="en-GB"/>
        </w:rPr>
        <w:t xml:space="preserve"> Council</w:t>
      </w:r>
      <w:r w:rsidRPr="00C07894">
        <w:rPr>
          <w:rFonts w:ascii="Times New Roman" w:hAnsi="Times New Roman"/>
          <w:sz w:val="22"/>
          <w:szCs w:val="22"/>
          <w:lang w:val="en-GB"/>
        </w:rPr>
        <w:t xml:space="preserve"> shall be responsible for advising the Minister of Health on the issuance, renewal, modification, supplementation of marketing registration certificate of drugs, of drug raw materials; on the licensing for importation of drugs not yet licensed for marketing in Vietnam on the basis of </w:t>
      </w:r>
      <w:r w:rsidR="00CE6463">
        <w:rPr>
          <w:rFonts w:ascii="Times New Roman" w:hAnsi="Times New Roman"/>
          <w:sz w:val="22"/>
          <w:szCs w:val="22"/>
          <w:lang w:val="en-GB"/>
        </w:rPr>
        <w:t xml:space="preserve">the expert’s evaluation and </w:t>
      </w:r>
      <w:r w:rsidRPr="00C07894">
        <w:rPr>
          <w:rFonts w:ascii="Times New Roman" w:hAnsi="Times New Roman"/>
          <w:sz w:val="22"/>
          <w:szCs w:val="22"/>
          <w:lang w:val="en-GB"/>
        </w:rPr>
        <w:t xml:space="preserve">Drug Administration’s recommendations and on associated issues at the </w:t>
      </w:r>
      <w:r w:rsidR="00CD0647" w:rsidRPr="00C07894">
        <w:rPr>
          <w:rFonts w:ascii="Times New Roman" w:hAnsi="Times New Roman"/>
          <w:sz w:val="22"/>
          <w:szCs w:val="22"/>
          <w:lang w:val="en-GB"/>
        </w:rPr>
        <w:t xml:space="preserve">request of the </w:t>
      </w:r>
      <w:r w:rsidRPr="00C07894">
        <w:rPr>
          <w:rFonts w:ascii="Times New Roman" w:hAnsi="Times New Roman"/>
          <w:sz w:val="22"/>
          <w:szCs w:val="22"/>
          <w:lang w:val="en-GB"/>
        </w:rPr>
        <w:t>Minister</w:t>
      </w:r>
      <w:r w:rsidR="00CD0647" w:rsidRPr="00C07894">
        <w:rPr>
          <w:rFonts w:ascii="Times New Roman" w:hAnsi="Times New Roman"/>
          <w:sz w:val="22"/>
          <w:szCs w:val="22"/>
          <w:lang w:val="en-GB"/>
        </w:rPr>
        <w:t xml:space="preserve"> of Health</w:t>
      </w:r>
      <w:r w:rsidRPr="00C07894">
        <w:rPr>
          <w:rFonts w:ascii="Times New Roman" w:hAnsi="Times New Roman"/>
          <w:sz w:val="22"/>
          <w:szCs w:val="22"/>
          <w:lang w:val="en-GB"/>
        </w:rPr>
        <w:t>. The Council shall be responsible before the Minister of Health for their advices.</w:t>
      </w:r>
    </w:p>
    <w:p w14:paraId="5E69EDB1" w14:textId="77777777"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3. The Council’s operating principles:</w:t>
      </w:r>
    </w:p>
    <w:p w14:paraId="20D09158" w14:textId="5A2B6984"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a) The Council </w:t>
      </w:r>
      <w:r w:rsidR="00246390">
        <w:rPr>
          <w:rFonts w:ascii="Times New Roman" w:hAnsi="Times New Roman"/>
          <w:sz w:val="22"/>
          <w:szCs w:val="22"/>
          <w:lang w:val="en-GB"/>
        </w:rPr>
        <w:t xml:space="preserve">shall </w:t>
      </w:r>
      <w:r w:rsidRPr="00C07894">
        <w:rPr>
          <w:rFonts w:ascii="Times New Roman" w:hAnsi="Times New Roman"/>
          <w:sz w:val="22"/>
          <w:szCs w:val="22"/>
          <w:lang w:val="en-GB"/>
        </w:rPr>
        <w:t>operate on the principle of consensus, centralized democracy, objectivity, public disclosure, transparency. The Council’s opinion shall be legally and scientifically sound, taking into account the evaluation results of evaluation experts, clinical reality and Drug Administration’s recommendations.</w:t>
      </w:r>
    </w:p>
    <w:p w14:paraId="7C64A1F9" w14:textId="4FBC00CE"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b) The Council shall only hold meeting where there is a quorum of 2/3 Council’s members participating</w:t>
      </w:r>
      <w:r w:rsidR="009D3878">
        <w:rPr>
          <w:rFonts w:ascii="Times New Roman" w:hAnsi="Times New Roman"/>
          <w:sz w:val="22"/>
          <w:szCs w:val="22"/>
          <w:lang w:val="en-GB"/>
        </w:rPr>
        <w:t xml:space="preserve"> (according the Council’s Charter issued by Ministry of Health),</w:t>
      </w:r>
      <w:r w:rsidRPr="00C07894">
        <w:rPr>
          <w:rFonts w:ascii="Times New Roman" w:hAnsi="Times New Roman"/>
          <w:sz w:val="22"/>
          <w:szCs w:val="22"/>
          <w:lang w:val="en-GB"/>
        </w:rPr>
        <w:t xml:space="preserve"> Council’s members who are not present in person but do submit their opinion in writing shall be considered as participating in the meeting;</w:t>
      </w:r>
    </w:p>
    <w:p w14:paraId="3BA6D8D3" w14:textId="77777777"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lastRenderedPageBreak/>
        <w:t xml:space="preserve">The Council’s Chair or the person delegated by the Council’s Chair to chair the meeting shall make the concluding decision on the basis of at least 2/3 consenting opinions obtained from participating members. Dissenting opinions shall be included for consideration. </w:t>
      </w:r>
    </w:p>
    <w:p w14:paraId="0AD8EACD" w14:textId="77777777"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The opinions of Council’s members and the Council’s conclusion shall be recorded in the minutes of the Council’s meeting, including the dissenting opinions.</w:t>
      </w:r>
    </w:p>
    <w:p w14:paraId="3EB46D46" w14:textId="77777777"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c) Where a Council meeting is not convened, the Council’s Chair shall collect members’ opinions in writing;</w:t>
      </w:r>
    </w:p>
    <w:p w14:paraId="2AD0F61D" w14:textId="77777777"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Past the time limit for opinion collecting, the Council’s Chair or the delegated person shall put forward the Council’s conclusion after obtaining at least 2/3 of the members’ opinions submitted to the Council’ Standing committee.</w:t>
      </w:r>
    </w:p>
    <w:p w14:paraId="2D7E8EA7" w14:textId="77777777"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The Council’s concluding opinion shall be made on the basis of consensus obtained from at least 2/3 of the members submitted to the Council’s standing committee and of Drug Administration’s synthetized report and recommendations;</w:t>
      </w:r>
    </w:p>
    <w:p w14:paraId="6B336785" w14:textId="77777777"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The Council’s concluding opinions shall be recorded on a Submission sheet presenting the Council’s Chair or the person delegated by the Chair’s concluding opinions.</w:t>
      </w:r>
    </w:p>
    <w:p w14:paraId="2E1744C4" w14:textId="6EA057DD"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d) Where necessary</w:t>
      </w:r>
      <w:r w:rsidR="009D3878">
        <w:rPr>
          <w:rFonts w:ascii="Times New Roman" w:hAnsi="Times New Roman"/>
          <w:sz w:val="22"/>
          <w:szCs w:val="22"/>
          <w:lang w:val="en-GB"/>
        </w:rPr>
        <w:t>, the Council members shall have the right to review, evaluate registration dossiers,</w:t>
      </w:r>
      <w:r w:rsidRPr="00C07894">
        <w:rPr>
          <w:rFonts w:ascii="Times New Roman" w:hAnsi="Times New Roman"/>
          <w:sz w:val="22"/>
          <w:szCs w:val="22"/>
          <w:lang w:val="en-GB"/>
        </w:rPr>
        <w:t xml:space="preserve"> the Council’s Chair shall have the right to solicit additional input from independent experts other than the Council’s members before drawing the final conclusion. These experts may participate in the Council’s meeting in person or give their input in writing, shall have the same responsibilities and rights with the Council’s members;</w:t>
      </w:r>
    </w:p>
    <w:p w14:paraId="4DB5D8F6" w14:textId="77777777"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đ) No breach of the principle on conflict of interest shall be allowed.</w:t>
      </w:r>
    </w:p>
    <w:p w14:paraId="54513354" w14:textId="1C30F331"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4. Drug Administration shall advise and present to the Minister of Health</w:t>
      </w:r>
      <w:r w:rsidR="00FA7BE7">
        <w:rPr>
          <w:rFonts w:ascii="Times New Roman" w:hAnsi="Times New Roman"/>
          <w:sz w:val="22"/>
          <w:szCs w:val="22"/>
          <w:lang w:val="en-GB"/>
        </w:rPr>
        <w:t xml:space="preserve"> for promulgation </w:t>
      </w:r>
      <w:r w:rsidRPr="00C07894">
        <w:rPr>
          <w:rFonts w:ascii="Times New Roman" w:hAnsi="Times New Roman"/>
          <w:sz w:val="22"/>
          <w:szCs w:val="22"/>
          <w:lang w:val="en-GB"/>
        </w:rPr>
        <w:t xml:space="preserve"> </w:t>
      </w:r>
      <w:r w:rsidR="00FA7BE7">
        <w:rPr>
          <w:rFonts w:ascii="Times New Roman" w:hAnsi="Times New Roman"/>
          <w:sz w:val="22"/>
          <w:szCs w:val="22"/>
          <w:lang w:val="en-GB"/>
        </w:rPr>
        <w:t>the</w:t>
      </w:r>
      <w:r w:rsidRPr="00C07894">
        <w:rPr>
          <w:rFonts w:ascii="Times New Roman" w:hAnsi="Times New Roman"/>
          <w:sz w:val="22"/>
          <w:szCs w:val="22"/>
          <w:lang w:val="en-GB"/>
        </w:rPr>
        <w:t xml:space="preserve"> organization and operating charter for the </w:t>
      </w:r>
      <w:r w:rsidR="009D3878">
        <w:rPr>
          <w:rFonts w:ascii="Times New Roman" w:hAnsi="Times New Roman"/>
          <w:sz w:val="22"/>
          <w:szCs w:val="22"/>
          <w:lang w:val="en-GB"/>
        </w:rPr>
        <w:t>C</w:t>
      </w:r>
      <w:r w:rsidRPr="00C07894">
        <w:rPr>
          <w:rFonts w:ascii="Times New Roman" w:hAnsi="Times New Roman"/>
          <w:sz w:val="22"/>
          <w:szCs w:val="22"/>
          <w:lang w:val="en-GB"/>
        </w:rPr>
        <w:t xml:space="preserve">ouncil, the coordination mechanism between the Council and evaluation experts </w:t>
      </w:r>
      <w:r w:rsidR="00FA7BE7">
        <w:rPr>
          <w:rFonts w:ascii="Times New Roman" w:hAnsi="Times New Roman"/>
          <w:sz w:val="22"/>
          <w:szCs w:val="22"/>
          <w:lang w:val="en-GB"/>
        </w:rPr>
        <w:t>for the issuance, renewal, modification supplementation of</w:t>
      </w:r>
      <w:r w:rsidRPr="00C07894">
        <w:rPr>
          <w:rFonts w:ascii="Times New Roman" w:hAnsi="Times New Roman"/>
          <w:sz w:val="22"/>
          <w:szCs w:val="22"/>
          <w:lang w:val="en-GB"/>
        </w:rPr>
        <w:t xml:space="preserve"> marketing registration certificate of drugs, drug raw materials, </w:t>
      </w:r>
      <w:r w:rsidR="004B5F7B">
        <w:rPr>
          <w:rFonts w:ascii="Times New Roman" w:hAnsi="Times New Roman"/>
          <w:sz w:val="22"/>
          <w:szCs w:val="22"/>
          <w:lang w:val="en-GB"/>
        </w:rPr>
        <w:t xml:space="preserve">the </w:t>
      </w:r>
      <w:r w:rsidRPr="00C07894">
        <w:rPr>
          <w:rFonts w:ascii="Times New Roman" w:hAnsi="Times New Roman"/>
          <w:sz w:val="22"/>
          <w:szCs w:val="22"/>
          <w:lang w:val="en-GB"/>
        </w:rPr>
        <w:t>import licensing of drugs not yet licensed for marketing in Vietnam.</w:t>
      </w:r>
    </w:p>
    <w:p w14:paraId="4A2AEED0" w14:textId="77777777"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5. The Council’s operating budget shall be regulated in accordance with applicable laws.</w:t>
      </w:r>
    </w:p>
    <w:p w14:paraId="6C187E79" w14:textId="77777777" w:rsidR="00B40890" w:rsidRPr="00C07894" w:rsidRDefault="00B40890"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6. The Council’s standing committee is based at the office of Drug Administration.</w:t>
      </w:r>
    </w:p>
    <w:p w14:paraId="0549ADFB" w14:textId="00FF575C" w:rsidR="00CD0647" w:rsidRPr="00C07894" w:rsidRDefault="00CD0647"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4</w:t>
      </w:r>
      <w:r w:rsidR="009D3878">
        <w:rPr>
          <w:rFonts w:ascii="Times New Roman" w:hAnsi="Times New Roman"/>
          <w:b/>
          <w:sz w:val="22"/>
          <w:szCs w:val="22"/>
          <w:lang w:val="en-GB"/>
        </w:rPr>
        <w:t>3</w:t>
      </w:r>
      <w:r w:rsidRPr="00C07894">
        <w:rPr>
          <w:rFonts w:ascii="Times New Roman" w:hAnsi="Times New Roman"/>
          <w:b/>
          <w:sz w:val="22"/>
          <w:szCs w:val="22"/>
          <w:lang w:val="en-GB"/>
        </w:rPr>
        <w:t xml:space="preserve">. Organization, operations of </w:t>
      </w:r>
      <w:r w:rsidR="009D3878">
        <w:rPr>
          <w:rFonts w:ascii="Times New Roman" w:hAnsi="Times New Roman"/>
          <w:b/>
          <w:sz w:val="22"/>
          <w:szCs w:val="22"/>
          <w:lang w:val="en-GB"/>
        </w:rPr>
        <w:t>expert evaluators</w:t>
      </w:r>
      <w:r w:rsidRPr="00C07894">
        <w:rPr>
          <w:rFonts w:ascii="Times New Roman" w:hAnsi="Times New Roman"/>
          <w:b/>
          <w:sz w:val="22"/>
          <w:szCs w:val="22"/>
          <w:lang w:val="en-GB"/>
        </w:rPr>
        <w:t xml:space="preserve"> of </w:t>
      </w:r>
      <w:r w:rsidR="008F292E">
        <w:rPr>
          <w:rFonts w:ascii="Times New Roman" w:hAnsi="Times New Roman"/>
          <w:b/>
          <w:sz w:val="22"/>
          <w:szCs w:val="22"/>
          <w:lang w:val="en-GB"/>
        </w:rPr>
        <w:t xml:space="preserve">registration </w:t>
      </w:r>
      <w:r w:rsidRPr="00C07894">
        <w:rPr>
          <w:rFonts w:ascii="Times New Roman" w:hAnsi="Times New Roman"/>
          <w:b/>
          <w:sz w:val="22"/>
          <w:szCs w:val="22"/>
          <w:lang w:val="en-GB"/>
        </w:rPr>
        <w:t xml:space="preserve">dossiers </w:t>
      </w:r>
      <w:r w:rsidR="008F292E">
        <w:rPr>
          <w:rFonts w:ascii="Times New Roman" w:hAnsi="Times New Roman"/>
          <w:b/>
          <w:sz w:val="22"/>
          <w:szCs w:val="22"/>
          <w:lang w:val="en-GB"/>
        </w:rPr>
        <w:t>for the issuance, renewal, modification, supplementation of drugs</w:t>
      </w:r>
      <w:r w:rsidRPr="00C07894">
        <w:rPr>
          <w:rFonts w:ascii="Times New Roman" w:hAnsi="Times New Roman"/>
          <w:b/>
          <w:sz w:val="22"/>
          <w:szCs w:val="22"/>
          <w:lang w:val="en-GB"/>
        </w:rPr>
        <w:t>, drug raw materials, for import application dossiers of drugs not yet covered by a marketing registration certificate</w:t>
      </w:r>
    </w:p>
    <w:p w14:paraId="76A4204A" w14:textId="5C6FFFB9" w:rsidR="00CD0647" w:rsidRPr="00C07894" w:rsidRDefault="00CD0647"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1. </w:t>
      </w:r>
      <w:bookmarkStart w:id="20" w:name="_Hlk4321838"/>
      <w:r w:rsidRPr="00C07894">
        <w:rPr>
          <w:rFonts w:ascii="Times New Roman" w:hAnsi="Times New Roman"/>
          <w:sz w:val="22"/>
          <w:szCs w:val="22"/>
          <w:lang w:val="en-GB"/>
        </w:rPr>
        <w:t xml:space="preserve">Drug Administration, the evaluation unit shall be responsible for </w:t>
      </w:r>
      <w:r w:rsidR="008F292E">
        <w:rPr>
          <w:rFonts w:ascii="Times New Roman" w:hAnsi="Times New Roman"/>
          <w:sz w:val="22"/>
          <w:szCs w:val="22"/>
          <w:lang w:val="en-GB"/>
        </w:rPr>
        <w:t xml:space="preserve">setting up evaluation sub-units on legality aspects; specifications; pharmacology; formulation, stability profile; bioequivalence and </w:t>
      </w:r>
      <w:r w:rsidRPr="00C07894">
        <w:rPr>
          <w:rFonts w:ascii="Times New Roman" w:hAnsi="Times New Roman"/>
          <w:sz w:val="22"/>
          <w:szCs w:val="22"/>
          <w:lang w:val="en-GB"/>
        </w:rPr>
        <w:t xml:space="preserve">drawing up the list of </w:t>
      </w:r>
      <w:r w:rsidR="00801D5B">
        <w:rPr>
          <w:rFonts w:ascii="Times New Roman" w:hAnsi="Times New Roman"/>
          <w:sz w:val="22"/>
          <w:szCs w:val="22"/>
          <w:lang w:val="en-GB"/>
        </w:rPr>
        <w:t>expert evaluator</w:t>
      </w:r>
      <w:r w:rsidRPr="00C07894">
        <w:rPr>
          <w:rFonts w:ascii="Times New Roman" w:hAnsi="Times New Roman"/>
          <w:sz w:val="22"/>
          <w:szCs w:val="22"/>
          <w:lang w:val="en-GB"/>
        </w:rPr>
        <w:t xml:space="preserve">s </w:t>
      </w:r>
      <w:r w:rsidR="00B5312B" w:rsidRPr="00C07894">
        <w:rPr>
          <w:rFonts w:ascii="Times New Roman" w:hAnsi="Times New Roman"/>
          <w:sz w:val="22"/>
          <w:szCs w:val="22"/>
          <w:lang w:val="en-GB"/>
        </w:rPr>
        <w:t xml:space="preserve">in </w:t>
      </w:r>
      <w:r w:rsidR="00FD70E4" w:rsidRPr="00C07894">
        <w:rPr>
          <w:rFonts w:ascii="Times New Roman" w:hAnsi="Times New Roman"/>
          <w:sz w:val="22"/>
          <w:szCs w:val="22"/>
          <w:lang w:val="en-GB"/>
        </w:rPr>
        <w:t xml:space="preserve">evaluation </w:t>
      </w:r>
      <w:r w:rsidR="00B5312B" w:rsidRPr="00C07894">
        <w:rPr>
          <w:rFonts w:ascii="Times New Roman" w:hAnsi="Times New Roman"/>
          <w:sz w:val="22"/>
          <w:szCs w:val="22"/>
          <w:lang w:val="en-GB"/>
        </w:rPr>
        <w:t>subcommittees</w:t>
      </w:r>
      <w:r w:rsidR="00B5312B" w:rsidRPr="00C07894">
        <w:rPr>
          <w:rFonts w:ascii="Times New Roman" w:eastAsia="Courier New" w:hAnsi="Times New Roman"/>
          <w:bCs/>
          <w:color w:val="000000" w:themeColor="text1"/>
          <w:sz w:val="22"/>
          <w:szCs w:val="22"/>
          <w:lang w:eastAsia="vi-VN" w:bidi="vi-VN"/>
        </w:rPr>
        <w:t xml:space="preserve"> </w:t>
      </w:r>
      <w:r w:rsidRPr="00C07894">
        <w:rPr>
          <w:rFonts w:ascii="Times New Roman" w:hAnsi="Times New Roman"/>
          <w:sz w:val="22"/>
          <w:szCs w:val="22"/>
          <w:lang w:val="en-GB"/>
        </w:rPr>
        <w:t>for registration dossiers</w:t>
      </w:r>
      <w:r w:rsidR="008F292E">
        <w:rPr>
          <w:rFonts w:ascii="Times New Roman" w:hAnsi="Times New Roman"/>
          <w:sz w:val="22"/>
          <w:szCs w:val="22"/>
          <w:lang w:val="en-GB"/>
        </w:rPr>
        <w:t xml:space="preserve"> for issuance, renewal, modification, supplementation of marketing registration certificate for</w:t>
      </w:r>
      <w:r w:rsidRPr="00C07894">
        <w:rPr>
          <w:rFonts w:ascii="Times New Roman" w:hAnsi="Times New Roman"/>
          <w:sz w:val="22"/>
          <w:szCs w:val="22"/>
          <w:lang w:val="en-GB"/>
        </w:rPr>
        <w:t xml:space="preserve"> drugs, of drug raw materials, for import application</w:t>
      </w:r>
      <w:r w:rsidR="00F029DB" w:rsidRPr="00C07894">
        <w:rPr>
          <w:rFonts w:ascii="Times New Roman" w:hAnsi="Times New Roman"/>
          <w:sz w:val="22"/>
          <w:szCs w:val="22"/>
          <w:lang w:val="en-GB"/>
        </w:rPr>
        <w:t>s</w:t>
      </w:r>
      <w:r w:rsidRPr="00C07894">
        <w:rPr>
          <w:rFonts w:ascii="Times New Roman" w:hAnsi="Times New Roman"/>
          <w:sz w:val="22"/>
          <w:szCs w:val="22"/>
          <w:lang w:val="en-GB"/>
        </w:rPr>
        <w:t xml:space="preserve"> of drugs not yet covered by a marketing registration certificate </w:t>
      </w:r>
      <w:bookmarkEnd w:id="20"/>
      <w:r w:rsidRPr="00C07894">
        <w:rPr>
          <w:rFonts w:ascii="Times New Roman" w:hAnsi="Times New Roman"/>
          <w:sz w:val="22"/>
          <w:szCs w:val="22"/>
          <w:lang w:val="en-GB"/>
        </w:rPr>
        <w:t>(hereafter referred to as expert</w:t>
      </w:r>
      <w:r w:rsidR="008F292E">
        <w:rPr>
          <w:rFonts w:ascii="Times New Roman" w:hAnsi="Times New Roman"/>
          <w:sz w:val="22"/>
          <w:szCs w:val="22"/>
          <w:lang w:val="en-GB"/>
        </w:rPr>
        <w:t xml:space="preserve"> evaluator</w:t>
      </w:r>
      <w:r w:rsidRPr="00C07894">
        <w:rPr>
          <w:rFonts w:ascii="Times New Roman" w:hAnsi="Times New Roman"/>
          <w:sz w:val="22"/>
          <w:szCs w:val="22"/>
          <w:lang w:val="en-GB"/>
        </w:rPr>
        <w:t xml:space="preserve">s). Subcommittees of </w:t>
      </w:r>
      <w:r w:rsidR="00801D5B">
        <w:rPr>
          <w:rFonts w:ascii="Times New Roman" w:hAnsi="Times New Roman"/>
          <w:sz w:val="22"/>
          <w:szCs w:val="22"/>
          <w:lang w:val="en-GB"/>
        </w:rPr>
        <w:t>expert evaluators</w:t>
      </w:r>
      <w:r w:rsidRPr="00C07894">
        <w:rPr>
          <w:rFonts w:ascii="Times New Roman" w:hAnsi="Times New Roman"/>
          <w:sz w:val="22"/>
          <w:szCs w:val="22"/>
          <w:lang w:val="en-GB"/>
        </w:rPr>
        <w:t xml:space="preserve"> shall have</w:t>
      </w:r>
      <w:r w:rsidR="00F029DB" w:rsidRPr="00C07894">
        <w:rPr>
          <w:rFonts w:ascii="Times New Roman" w:hAnsi="Times New Roman"/>
          <w:sz w:val="22"/>
          <w:szCs w:val="22"/>
          <w:lang w:val="en-GB"/>
        </w:rPr>
        <w:t xml:space="preserve"> </w:t>
      </w:r>
      <w:r w:rsidR="00785FC6" w:rsidRPr="00C07894">
        <w:rPr>
          <w:rFonts w:ascii="Times New Roman" w:hAnsi="Times New Roman"/>
          <w:sz w:val="22"/>
          <w:szCs w:val="22"/>
          <w:lang w:val="en-GB"/>
        </w:rPr>
        <w:t>a structure</w:t>
      </w:r>
      <w:r w:rsidRPr="00C07894">
        <w:rPr>
          <w:rFonts w:ascii="Times New Roman" w:hAnsi="Times New Roman"/>
          <w:sz w:val="22"/>
          <w:szCs w:val="22"/>
          <w:lang w:val="en-GB"/>
        </w:rPr>
        <w:t xml:space="preserve"> suitable with the class of product</w:t>
      </w:r>
      <w:r w:rsidR="00FA7BE7">
        <w:rPr>
          <w:rFonts w:ascii="Times New Roman" w:hAnsi="Times New Roman"/>
          <w:sz w:val="22"/>
          <w:szCs w:val="22"/>
          <w:lang w:val="en-GB"/>
        </w:rPr>
        <w:t>s</w:t>
      </w:r>
      <w:r w:rsidRPr="00C07894">
        <w:rPr>
          <w:rFonts w:ascii="Times New Roman" w:hAnsi="Times New Roman"/>
          <w:sz w:val="22"/>
          <w:szCs w:val="22"/>
          <w:lang w:val="en-GB"/>
        </w:rPr>
        <w:t xml:space="preserve"> registered, the class of product</w:t>
      </w:r>
      <w:r w:rsidR="00FA7BE7">
        <w:rPr>
          <w:rFonts w:ascii="Times New Roman" w:hAnsi="Times New Roman"/>
          <w:sz w:val="22"/>
          <w:szCs w:val="22"/>
          <w:lang w:val="en-GB"/>
        </w:rPr>
        <w:t>s</w:t>
      </w:r>
      <w:r w:rsidRPr="00C07894">
        <w:rPr>
          <w:rFonts w:ascii="Times New Roman" w:hAnsi="Times New Roman"/>
          <w:sz w:val="22"/>
          <w:szCs w:val="22"/>
          <w:lang w:val="en-GB"/>
        </w:rPr>
        <w:t xml:space="preserve"> </w:t>
      </w:r>
      <w:r w:rsidR="00F029DB" w:rsidRPr="00C07894">
        <w:rPr>
          <w:rFonts w:ascii="Times New Roman" w:hAnsi="Times New Roman"/>
          <w:sz w:val="22"/>
          <w:szCs w:val="22"/>
          <w:lang w:val="en-GB"/>
        </w:rPr>
        <w:t xml:space="preserve">under review for import </w:t>
      </w:r>
      <w:r w:rsidR="00785FC6" w:rsidRPr="00C07894">
        <w:rPr>
          <w:rFonts w:ascii="Times New Roman" w:hAnsi="Times New Roman"/>
          <w:sz w:val="22"/>
          <w:szCs w:val="22"/>
          <w:lang w:val="en-GB"/>
        </w:rPr>
        <w:t>licencing</w:t>
      </w:r>
      <w:r w:rsidRPr="00C07894">
        <w:rPr>
          <w:rFonts w:ascii="Times New Roman" w:hAnsi="Times New Roman"/>
          <w:sz w:val="22"/>
          <w:szCs w:val="22"/>
          <w:lang w:val="en-GB"/>
        </w:rPr>
        <w:t xml:space="preserve"> and the type of registration, the form of import licensing </w:t>
      </w:r>
      <w:r w:rsidR="008A58E3" w:rsidRPr="00C07894">
        <w:rPr>
          <w:rFonts w:ascii="Times New Roman" w:hAnsi="Times New Roman"/>
          <w:sz w:val="22"/>
          <w:szCs w:val="22"/>
          <w:lang w:val="en-GB"/>
        </w:rPr>
        <w:t>application</w:t>
      </w:r>
      <w:r w:rsidRPr="00C07894">
        <w:rPr>
          <w:rFonts w:ascii="Times New Roman" w:hAnsi="Times New Roman"/>
          <w:sz w:val="22"/>
          <w:szCs w:val="22"/>
          <w:lang w:val="en-GB"/>
        </w:rPr>
        <w:t>.</w:t>
      </w:r>
    </w:p>
    <w:p w14:paraId="5931E5FC" w14:textId="3101D072" w:rsidR="008A58E3" w:rsidRPr="00C07894" w:rsidRDefault="00CD0647" w:rsidP="002C5FF0">
      <w:pPr>
        <w:spacing w:before="120" w:after="120"/>
        <w:ind w:firstLine="720"/>
        <w:jc w:val="both"/>
        <w:rPr>
          <w:rFonts w:ascii="Times New Roman" w:hAnsi="Times New Roman"/>
          <w:color w:val="000000" w:themeColor="text1"/>
          <w:sz w:val="22"/>
          <w:szCs w:val="22"/>
          <w:lang w:val="pt-BR"/>
        </w:rPr>
      </w:pPr>
      <w:r w:rsidRPr="00C07894">
        <w:rPr>
          <w:rFonts w:ascii="Times New Roman" w:hAnsi="Times New Roman"/>
          <w:sz w:val="22"/>
          <w:szCs w:val="22"/>
          <w:lang w:val="en-GB"/>
        </w:rPr>
        <w:t xml:space="preserve">2. </w:t>
      </w:r>
      <w:r w:rsidR="00944509">
        <w:rPr>
          <w:rFonts w:ascii="Times New Roman" w:hAnsi="Times New Roman"/>
          <w:sz w:val="22"/>
          <w:szCs w:val="22"/>
          <w:lang w:val="en-GB"/>
        </w:rPr>
        <w:t>Expert evaluators</w:t>
      </w:r>
      <w:r w:rsidRPr="00C07894">
        <w:rPr>
          <w:rFonts w:ascii="Times New Roman" w:hAnsi="Times New Roman"/>
          <w:sz w:val="22"/>
          <w:szCs w:val="22"/>
          <w:lang w:val="en-GB"/>
        </w:rPr>
        <w:t xml:space="preserve"> shall operate on the principle that: evaluation opinions shall be legally and scientifically sound and be reflected on the evaluation minutes of registration dossiers or the evaluation minutes of import application dossiers. The evaluation experts shall be responsible to the Director of Drug Administration</w:t>
      </w:r>
      <w:r w:rsidR="00FD70E4" w:rsidRPr="00C07894">
        <w:rPr>
          <w:rFonts w:ascii="Times New Roman" w:hAnsi="Times New Roman"/>
          <w:sz w:val="22"/>
          <w:szCs w:val="22"/>
          <w:lang w:val="en-GB"/>
        </w:rPr>
        <w:t xml:space="preserve"> and the evaluation unit for </w:t>
      </w:r>
      <w:r w:rsidRPr="00C07894">
        <w:rPr>
          <w:rFonts w:ascii="Times New Roman" w:hAnsi="Times New Roman"/>
          <w:sz w:val="22"/>
          <w:szCs w:val="22"/>
          <w:lang w:val="en-GB"/>
        </w:rPr>
        <w:t xml:space="preserve">the evaluation they perform, the recommendations </w:t>
      </w:r>
      <w:r w:rsidR="008A58E3" w:rsidRPr="00C07894">
        <w:rPr>
          <w:rFonts w:ascii="Times New Roman" w:hAnsi="Times New Roman"/>
          <w:sz w:val="22"/>
          <w:szCs w:val="22"/>
          <w:lang w:val="en-GB"/>
        </w:rPr>
        <w:t>they make in relation to the dossiers under review</w:t>
      </w:r>
      <w:r w:rsidR="008A58E3" w:rsidRPr="00C07894">
        <w:rPr>
          <w:rFonts w:ascii="Times New Roman" w:hAnsi="Times New Roman"/>
          <w:color w:val="000000" w:themeColor="text1"/>
          <w:sz w:val="22"/>
          <w:szCs w:val="22"/>
          <w:lang w:val="pt-BR"/>
        </w:rPr>
        <w:t>.</w:t>
      </w:r>
    </w:p>
    <w:p w14:paraId="1EE4F251" w14:textId="48A8112C" w:rsidR="00B5312B" w:rsidRPr="00C07894" w:rsidRDefault="00CD0647"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3. Drug Administration within its mandate and assigned functions shall be responsible to develop and promulgate the organization and operating charter for groups of evaluation experts for the evaluation of registration dossiers of drugs, of drug raw materials, of import application dossiers of </w:t>
      </w:r>
      <w:r w:rsidRPr="00C07894">
        <w:rPr>
          <w:rFonts w:ascii="Times New Roman" w:hAnsi="Times New Roman"/>
          <w:sz w:val="22"/>
          <w:szCs w:val="22"/>
          <w:lang w:val="en-GB"/>
        </w:rPr>
        <w:lastRenderedPageBreak/>
        <w:t xml:space="preserve">drugs not yet covered by a marketing registration certificate; to enter into service contracts with </w:t>
      </w:r>
      <w:r w:rsidR="00801D5B">
        <w:rPr>
          <w:rFonts w:ascii="Times New Roman" w:hAnsi="Times New Roman"/>
          <w:sz w:val="22"/>
          <w:szCs w:val="22"/>
          <w:lang w:val="en-GB"/>
        </w:rPr>
        <w:t>expert evaluator</w:t>
      </w:r>
      <w:r w:rsidRPr="00C07894">
        <w:rPr>
          <w:rFonts w:ascii="Times New Roman" w:hAnsi="Times New Roman"/>
          <w:sz w:val="22"/>
          <w:szCs w:val="22"/>
          <w:lang w:val="en-GB"/>
        </w:rPr>
        <w:t xml:space="preserve">s </w:t>
      </w:r>
      <w:r w:rsidR="00B5312B" w:rsidRPr="00C07894">
        <w:rPr>
          <w:rFonts w:ascii="Times New Roman" w:hAnsi="Times New Roman"/>
          <w:sz w:val="22"/>
          <w:szCs w:val="22"/>
          <w:lang w:val="en-GB"/>
        </w:rPr>
        <w:t xml:space="preserve">or </w:t>
      </w:r>
      <w:r w:rsidR="008A58E3" w:rsidRPr="00C07894">
        <w:rPr>
          <w:rFonts w:ascii="Times New Roman" w:hAnsi="Times New Roman"/>
          <w:sz w:val="22"/>
          <w:szCs w:val="22"/>
          <w:lang w:val="en-GB"/>
        </w:rPr>
        <w:t xml:space="preserve">evaluation </w:t>
      </w:r>
      <w:r w:rsidR="00B5312B" w:rsidRPr="00C07894">
        <w:rPr>
          <w:rFonts w:ascii="Times New Roman" w:hAnsi="Times New Roman"/>
          <w:sz w:val="22"/>
          <w:szCs w:val="22"/>
          <w:lang w:val="en-GB"/>
        </w:rPr>
        <w:t>units</w:t>
      </w:r>
      <w:r w:rsidRPr="00C07894">
        <w:rPr>
          <w:rFonts w:ascii="Times New Roman" w:hAnsi="Times New Roman"/>
          <w:sz w:val="22"/>
          <w:szCs w:val="22"/>
          <w:lang w:val="en-GB"/>
        </w:rPr>
        <w:t xml:space="preserve">; </w:t>
      </w:r>
    </w:p>
    <w:p w14:paraId="36B54005" w14:textId="297F075C" w:rsidR="008A58E3" w:rsidRPr="00C07894" w:rsidRDefault="00B5312B" w:rsidP="002C5FF0">
      <w:pPr>
        <w:spacing w:before="120" w:after="120"/>
        <w:ind w:firstLine="720"/>
        <w:jc w:val="both"/>
        <w:rPr>
          <w:rFonts w:ascii="Times New Roman" w:hAnsi="Times New Roman"/>
          <w:color w:val="000000" w:themeColor="text1"/>
          <w:spacing w:val="-4"/>
          <w:sz w:val="22"/>
          <w:szCs w:val="22"/>
          <w:lang w:val="pt-BR"/>
        </w:rPr>
      </w:pPr>
      <w:r w:rsidRPr="00C07894">
        <w:rPr>
          <w:rFonts w:ascii="Times New Roman" w:hAnsi="Times New Roman"/>
          <w:sz w:val="22"/>
          <w:szCs w:val="22"/>
          <w:lang w:val="en-GB"/>
        </w:rPr>
        <w:t>Drug Administration, the evaluation unit shall hold</w:t>
      </w:r>
      <w:r w:rsidR="00CD0647" w:rsidRPr="00C07894">
        <w:rPr>
          <w:rFonts w:ascii="Times New Roman" w:hAnsi="Times New Roman"/>
          <w:sz w:val="22"/>
          <w:szCs w:val="22"/>
          <w:lang w:val="en-GB"/>
        </w:rPr>
        <w:t xml:space="preserve"> training courses for </w:t>
      </w:r>
      <w:r w:rsidR="00801D5B">
        <w:rPr>
          <w:rFonts w:ascii="Times New Roman" w:hAnsi="Times New Roman"/>
          <w:sz w:val="22"/>
          <w:szCs w:val="22"/>
          <w:lang w:val="en-GB"/>
        </w:rPr>
        <w:t>expert evaluator</w:t>
      </w:r>
      <w:r w:rsidR="00CD0647" w:rsidRPr="00C07894">
        <w:rPr>
          <w:rFonts w:ascii="Times New Roman" w:hAnsi="Times New Roman"/>
          <w:sz w:val="22"/>
          <w:szCs w:val="22"/>
          <w:lang w:val="en-GB"/>
        </w:rPr>
        <w:t xml:space="preserve">s; to assess </w:t>
      </w:r>
      <w:r w:rsidR="008A58E3" w:rsidRPr="00C07894">
        <w:rPr>
          <w:rFonts w:ascii="Times New Roman" w:hAnsi="Times New Roman"/>
          <w:sz w:val="22"/>
          <w:szCs w:val="22"/>
          <w:lang w:val="en-GB"/>
        </w:rPr>
        <w:t xml:space="preserve">the </w:t>
      </w:r>
      <w:r w:rsidR="00801D5B">
        <w:rPr>
          <w:rFonts w:ascii="Times New Roman" w:hAnsi="Times New Roman"/>
          <w:sz w:val="22"/>
          <w:szCs w:val="22"/>
          <w:lang w:val="en-GB"/>
        </w:rPr>
        <w:t>expert evaluators</w:t>
      </w:r>
      <w:r w:rsidR="008A58E3" w:rsidRPr="00C07894">
        <w:rPr>
          <w:rFonts w:ascii="Times New Roman" w:hAnsi="Times New Roman"/>
          <w:sz w:val="22"/>
          <w:szCs w:val="22"/>
          <w:lang w:val="en-GB"/>
        </w:rPr>
        <w:t xml:space="preserve"> they assemble</w:t>
      </w:r>
      <w:r w:rsidRPr="00C07894">
        <w:rPr>
          <w:rFonts w:ascii="Times New Roman" w:hAnsi="Times New Roman"/>
          <w:sz w:val="22"/>
          <w:szCs w:val="22"/>
          <w:lang w:val="en-GB"/>
        </w:rPr>
        <w:t xml:space="preserve"> </w:t>
      </w:r>
      <w:r w:rsidR="00CD0647" w:rsidRPr="00C07894">
        <w:rPr>
          <w:rFonts w:ascii="Times New Roman" w:hAnsi="Times New Roman"/>
          <w:sz w:val="22"/>
          <w:szCs w:val="22"/>
          <w:lang w:val="en-GB"/>
        </w:rPr>
        <w:t>for professional competencies and regulatory compliance so as to make adjustment</w:t>
      </w:r>
      <w:r w:rsidR="008A58E3" w:rsidRPr="00C07894">
        <w:rPr>
          <w:rFonts w:ascii="Times New Roman" w:hAnsi="Times New Roman"/>
          <w:sz w:val="22"/>
          <w:szCs w:val="22"/>
          <w:lang w:val="en-GB"/>
        </w:rPr>
        <w:t>,</w:t>
      </w:r>
      <w:r w:rsidR="00CD0647" w:rsidRPr="00C07894">
        <w:rPr>
          <w:rFonts w:ascii="Times New Roman" w:hAnsi="Times New Roman"/>
          <w:sz w:val="22"/>
          <w:szCs w:val="22"/>
          <w:lang w:val="en-GB"/>
        </w:rPr>
        <w:t xml:space="preserve"> appoint additional </w:t>
      </w:r>
      <w:r w:rsidR="008A58E3" w:rsidRPr="00C07894">
        <w:rPr>
          <w:rFonts w:ascii="Times New Roman" w:hAnsi="Times New Roman"/>
          <w:sz w:val="22"/>
          <w:szCs w:val="22"/>
          <w:lang w:val="en-GB"/>
        </w:rPr>
        <w:t xml:space="preserve">suitable </w:t>
      </w:r>
      <w:r w:rsidR="00CD0647" w:rsidRPr="00C07894">
        <w:rPr>
          <w:rFonts w:ascii="Times New Roman" w:hAnsi="Times New Roman"/>
          <w:sz w:val="22"/>
          <w:szCs w:val="22"/>
          <w:lang w:val="en-GB"/>
        </w:rPr>
        <w:t>experts accordingly.</w:t>
      </w:r>
    </w:p>
    <w:p w14:paraId="0DF8CA6E" w14:textId="3ECDCA27" w:rsidR="00CD0647" w:rsidRPr="00C07894" w:rsidRDefault="00CD0647"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4. The budget for holding dossier evaluations shall be regulated by applicable laws.</w:t>
      </w:r>
    </w:p>
    <w:p w14:paraId="35121EA8" w14:textId="77777777" w:rsidR="00D416B9" w:rsidRPr="00C07894" w:rsidRDefault="00D416B9" w:rsidP="002C5FF0">
      <w:pPr>
        <w:spacing w:before="120" w:after="120"/>
        <w:ind w:firstLine="720"/>
        <w:jc w:val="center"/>
        <w:rPr>
          <w:rFonts w:ascii="Times New Roman" w:hAnsi="Times New Roman"/>
          <w:b/>
          <w:sz w:val="22"/>
          <w:szCs w:val="22"/>
          <w:lang w:val="en-GB"/>
        </w:rPr>
      </w:pPr>
    </w:p>
    <w:p w14:paraId="5B70FC48" w14:textId="56EF4AB6" w:rsidR="00D416B9" w:rsidRPr="00C07894" w:rsidRDefault="00D416B9" w:rsidP="00720410">
      <w:pPr>
        <w:spacing w:before="120" w:after="120"/>
        <w:jc w:val="center"/>
        <w:rPr>
          <w:rFonts w:ascii="Times New Roman" w:hAnsi="Times New Roman"/>
          <w:b/>
          <w:sz w:val="22"/>
          <w:szCs w:val="22"/>
          <w:lang w:val="en-GB"/>
        </w:rPr>
      </w:pPr>
      <w:r w:rsidRPr="00C07894">
        <w:rPr>
          <w:rFonts w:ascii="Times New Roman" w:hAnsi="Times New Roman"/>
          <w:b/>
          <w:sz w:val="22"/>
          <w:szCs w:val="22"/>
          <w:lang w:val="en-GB"/>
        </w:rPr>
        <w:t>Chapter VII</w:t>
      </w:r>
    </w:p>
    <w:p w14:paraId="188B4521" w14:textId="77777777" w:rsidR="00D416B9" w:rsidRPr="00C07894" w:rsidRDefault="00D416B9" w:rsidP="00720410">
      <w:pPr>
        <w:spacing w:before="120" w:after="120"/>
        <w:jc w:val="center"/>
        <w:rPr>
          <w:rFonts w:ascii="Times New Roman" w:hAnsi="Times New Roman"/>
          <w:b/>
          <w:sz w:val="22"/>
          <w:szCs w:val="22"/>
          <w:lang w:val="en-GB"/>
        </w:rPr>
      </w:pPr>
      <w:r w:rsidRPr="00C07894">
        <w:rPr>
          <w:rFonts w:ascii="Times New Roman" w:hAnsi="Times New Roman"/>
          <w:b/>
          <w:sz w:val="22"/>
          <w:szCs w:val="22"/>
          <w:lang w:val="en-GB"/>
        </w:rPr>
        <w:t>IMPLEMENTATION PROVISIONS</w:t>
      </w:r>
    </w:p>
    <w:p w14:paraId="31E7B6D7" w14:textId="63704032" w:rsidR="00D416B9" w:rsidRPr="00C07894" w:rsidRDefault="00D416B9"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4</w:t>
      </w:r>
      <w:r w:rsidR="00944509">
        <w:rPr>
          <w:rFonts w:ascii="Times New Roman" w:hAnsi="Times New Roman"/>
          <w:b/>
          <w:sz w:val="22"/>
          <w:szCs w:val="22"/>
          <w:lang w:val="en-GB"/>
        </w:rPr>
        <w:t>4</w:t>
      </w:r>
      <w:r w:rsidRPr="00C07894">
        <w:rPr>
          <w:rFonts w:ascii="Times New Roman" w:hAnsi="Times New Roman"/>
          <w:b/>
          <w:sz w:val="22"/>
          <w:szCs w:val="22"/>
          <w:lang w:val="en-GB"/>
        </w:rPr>
        <w:t>. Entry into force</w:t>
      </w:r>
    </w:p>
    <w:p w14:paraId="215E2442" w14:textId="3BA7F4C0" w:rsidR="00D416B9" w:rsidRPr="00944509" w:rsidRDefault="00D416B9" w:rsidP="00944509">
      <w:pPr>
        <w:pStyle w:val="ListParagraph"/>
        <w:numPr>
          <w:ilvl w:val="0"/>
          <w:numId w:val="13"/>
        </w:numPr>
        <w:spacing w:before="120" w:after="120"/>
        <w:jc w:val="both"/>
        <w:rPr>
          <w:lang w:val="en-GB"/>
        </w:rPr>
      </w:pPr>
      <w:r w:rsidRPr="00944509">
        <w:rPr>
          <w:lang w:val="en-GB"/>
        </w:rPr>
        <w:t xml:space="preserve">This Circular shall take effect from </w:t>
      </w:r>
      <w:r w:rsidR="00BB7718">
        <w:rPr>
          <w:lang w:val="en-GB"/>
        </w:rPr>
        <w:t>20 October 2022</w:t>
      </w:r>
      <w:r w:rsidRPr="00944509">
        <w:rPr>
          <w:lang w:val="en-GB"/>
        </w:rPr>
        <w:t>.</w:t>
      </w:r>
    </w:p>
    <w:p w14:paraId="299847E4" w14:textId="6DDE9C4C" w:rsidR="00944509" w:rsidRPr="00944509" w:rsidRDefault="00944509" w:rsidP="00944509">
      <w:pPr>
        <w:pStyle w:val="ListParagraph"/>
        <w:numPr>
          <w:ilvl w:val="0"/>
          <w:numId w:val="13"/>
        </w:numPr>
        <w:spacing w:before="120" w:after="120"/>
        <w:jc w:val="both"/>
        <w:rPr>
          <w:lang w:val="en-GB"/>
        </w:rPr>
      </w:pPr>
      <w:r>
        <w:rPr>
          <w:lang w:val="en-GB"/>
        </w:rPr>
        <w:t>The following regulations shall be repealed:</w:t>
      </w:r>
    </w:p>
    <w:p w14:paraId="33A1BCC3" w14:textId="101EF6F0" w:rsidR="00D416B9" w:rsidRPr="00C07894" w:rsidRDefault="00944509"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a)</w:t>
      </w:r>
      <w:r w:rsidR="00D416B9" w:rsidRPr="00C07894">
        <w:rPr>
          <w:rFonts w:ascii="Times New Roman" w:hAnsi="Times New Roman"/>
          <w:sz w:val="22"/>
          <w:szCs w:val="22"/>
          <w:lang w:val="en-GB"/>
        </w:rPr>
        <w:t xml:space="preserve"> Circular no 32/2018/TT-BYT dated 12 November 2018 of the Minister of Health regulating drug registration.</w:t>
      </w:r>
    </w:p>
    <w:p w14:paraId="3C81843B" w14:textId="0EF41B40" w:rsidR="007B6E9B" w:rsidRPr="00C07894" w:rsidRDefault="00944509"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b)</w:t>
      </w:r>
      <w:r w:rsidR="007B6E9B" w:rsidRPr="00C07894">
        <w:rPr>
          <w:rFonts w:ascii="Times New Roman" w:hAnsi="Times New Roman"/>
          <w:sz w:val="22"/>
          <w:szCs w:val="22"/>
          <w:lang w:val="en-GB"/>
        </w:rPr>
        <w:t xml:space="preserve">. </w:t>
      </w:r>
      <w:bookmarkStart w:id="21" w:name="_Hlk98051242"/>
      <w:r>
        <w:rPr>
          <w:rFonts w:ascii="Times New Roman" w:hAnsi="Times New Roman"/>
          <w:sz w:val="22"/>
          <w:szCs w:val="22"/>
          <w:lang w:val="en-GB"/>
        </w:rPr>
        <w:t>C</w:t>
      </w:r>
      <w:r w:rsidR="007B6E9B" w:rsidRPr="00C07894">
        <w:rPr>
          <w:rFonts w:ascii="Times New Roman" w:hAnsi="Times New Roman"/>
          <w:sz w:val="22"/>
          <w:szCs w:val="22"/>
          <w:lang w:val="en-GB"/>
        </w:rPr>
        <w:t>lause 3 Article 1 Circular no 23/2021/TT-BYT dated 09 Dec 2021 of the Minister of Health amending, supplementing a number of the Minister’s issued legal normative documents.</w:t>
      </w:r>
      <w:bookmarkEnd w:id="21"/>
    </w:p>
    <w:p w14:paraId="1BA852F4" w14:textId="12806C84" w:rsidR="007B6E9B" w:rsidRPr="00C07894" w:rsidRDefault="007B6E9B"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4. </w:t>
      </w:r>
      <w:r w:rsidR="00944509">
        <w:rPr>
          <w:rFonts w:ascii="Times New Roman" w:hAnsi="Times New Roman"/>
          <w:sz w:val="22"/>
          <w:szCs w:val="22"/>
          <w:lang w:val="en-GB"/>
        </w:rPr>
        <w:t>C</w:t>
      </w:r>
      <w:r w:rsidRPr="00C07894">
        <w:rPr>
          <w:rFonts w:ascii="Times New Roman" w:hAnsi="Times New Roman"/>
          <w:sz w:val="22"/>
          <w:szCs w:val="22"/>
          <w:lang w:val="en-GB"/>
        </w:rPr>
        <w:t>lause 5 Article 1 Circular no 29/20</w:t>
      </w:r>
      <w:r w:rsidR="008E6689" w:rsidRPr="00C07894">
        <w:rPr>
          <w:rFonts w:ascii="Times New Roman" w:hAnsi="Times New Roman"/>
          <w:sz w:val="22"/>
          <w:szCs w:val="22"/>
          <w:lang w:val="en-GB"/>
        </w:rPr>
        <w:t>20</w:t>
      </w:r>
      <w:r w:rsidRPr="00C07894">
        <w:rPr>
          <w:rFonts w:ascii="Times New Roman" w:hAnsi="Times New Roman"/>
          <w:sz w:val="22"/>
          <w:szCs w:val="22"/>
          <w:lang w:val="en-GB"/>
        </w:rPr>
        <w:t xml:space="preserve">/TT-BYT dated </w:t>
      </w:r>
      <w:r w:rsidR="008E6689" w:rsidRPr="00C07894">
        <w:rPr>
          <w:rFonts w:ascii="Times New Roman" w:hAnsi="Times New Roman"/>
          <w:sz w:val="22"/>
          <w:szCs w:val="22"/>
          <w:lang w:val="en-GB"/>
        </w:rPr>
        <w:t>31</w:t>
      </w:r>
      <w:r w:rsidRPr="00C07894">
        <w:rPr>
          <w:rFonts w:ascii="Times New Roman" w:hAnsi="Times New Roman"/>
          <w:sz w:val="22"/>
          <w:szCs w:val="22"/>
          <w:lang w:val="en-GB"/>
        </w:rPr>
        <w:t xml:space="preserve"> Dec 202</w:t>
      </w:r>
      <w:r w:rsidR="008E6689" w:rsidRPr="00C07894">
        <w:rPr>
          <w:rFonts w:ascii="Times New Roman" w:hAnsi="Times New Roman"/>
          <w:sz w:val="22"/>
          <w:szCs w:val="22"/>
          <w:lang w:val="en-GB"/>
        </w:rPr>
        <w:t>0</w:t>
      </w:r>
      <w:r w:rsidRPr="00C07894">
        <w:rPr>
          <w:rFonts w:ascii="Times New Roman" w:hAnsi="Times New Roman"/>
          <w:sz w:val="22"/>
          <w:szCs w:val="22"/>
          <w:lang w:val="en-GB"/>
        </w:rPr>
        <w:t xml:space="preserve"> of the Minister of Health amending, supplementing a number of legal normative documents </w:t>
      </w:r>
      <w:r w:rsidR="008E6689" w:rsidRPr="00C07894">
        <w:rPr>
          <w:rFonts w:ascii="Times New Roman" w:hAnsi="Times New Roman"/>
          <w:sz w:val="22"/>
          <w:szCs w:val="22"/>
          <w:lang w:val="en-GB"/>
        </w:rPr>
        <w:t>issued by the Minister and jointly issued with other Ministries</w:t>
      </w:r>
      <w:r w:rsidRPr="00C07894">
        <w:rPr>
          <w:rFonts w:ascii="Times New Roman" w:hAnsi="Times New Roman"/>
          <w:sz w:val="22"/>
          <w:szCs w:val="22"/>
          <w:lang w:val="en-GB"/>
        </w:rPr>
        <w:t>.</w:t>
      </w:r>
    </w:p>
    <w:p w14:paraId="06B03FE2" w14:textId="63CFBED8" w:rsidR="008E6689" w:rsidRPr="00C07894" w:rsidRDefault="008E6689"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5. </w:t>
      </w:r>
      <w:r w:rsidR="00944509">
        <w:rPr>
          <w:rFonts w:ascii="Times New Roman" w:hAnsi="Times New Roman"/>
          <w:sz w:val="22"/>
          <w:szCs w:val="22"/>
          <w:lang w:val="en-GB"/>
        </w:rPr>
        <w:t>P</w:t>
      </w:r>
      <w:r w:rsidRPr="00C07894">
        <w:rPr>
          <w:rFonts w:ascii="Times New Roman" w:hAnsi="Times New Roman"/>
          <w:sz w:val="22"/>
          <w:szCs w:val="22"/>
          <w:lang w:val="en-GB"/>
        </w:rPr>
        <w:t>oint h clause 3 Article 14 Circular no 01/2018/TT-BYT dated 18 Jan 2018 of the Minister of Health regulating the labelling of drugs, drug raw materials and package insert for drug products.</w:t>
      </w:r>
    </w:p>
    <w:p w14:paraId="33F4DB39" w14:textId="084C3020" w:rsidR="00D416B9" w:rsidRPr="00C07894" w:rsidRDefault="008E6689" w:rsidP="002C5FF0">
      <w:pPr>
        <w:spacing w:before="120" w:after="120"/>
        <w:ind w:firstLine="720"/>
        <w:jc w:val="both"/>
        <w:rPr>
          <w:rFonts w:ascii="Times New Roman" w:hAnsi="Times New Roman"/>
          <w:b/>
          <w:bCs/>
          <w:color w:val="000000" w:themeColor="text1"/>
          <w:sz w:val="22"/>
          <w:szCs w:val="22"/>
          <w:lang w:val="vi-VN"/>
        </w:rPr>
      </w:pPr>
      <w:r w:rsidRPr="00C07894">
        <w:rPr>
          <w:rFonts w:ascii="Times New Roman" w:hAnsi="Times New Roman"/>
          <w:b/>
          <w:bCs/>
          <w:sz w:val="22"/>
          <w:szCs w:val="22"/>
          <w:lang w:val="en-GB"/>
        </w:rPr>
        <w:t>Article 4</w:t>
      </w:r>
      <w:r w:rsidR="00BB7718">
        <w:rPr>
          <w:rFonts w:ascii="Times New Roman" w:hAnsi="Times New Roman"/>
          <w:b/>
          <w:bCs/>
          <w:sz w:val="22"/>
          <w:szCs w:val="22"/>
          <w:lang w:val="en-GB"/>
        </w:rPr>
        <w:t>5</w:t>
      </w:r>
      <w:r w:rsidRPr="00C07894">
        <w:rPr>
          <w:rFonts w:ascii="Times New Roman" w:hAnsi="Times New Roman"/>
          <w:b/>
          <w:bCs/>
          <w:sz w:val="22"/>
          <w:szCs w:val="22"/>
          <w:lang w:val="en-GB"/>
        </w:rPr>
        <w:t>. Transitional provision</w:t>
      </w:r>
      <w:r w:rsidR="00D416B9" w:rsidRPr="00C07894">
        <w:rPr>
          <w:rFonts w:ascii="Times New Roman" w:hAnsi="Times New Roman"/>
          <w:b/>
          <w:bCs/>
          <w:color w:val="000000" w:themeColor="text1"/>
          <w:sz w:val="22"/>
          <w:szCs w:val="22"/>
          <w:lang w:val="vi-VN"/>
        </w:rPr>
        <w:t xml:space="preserve"> </w:t>
      </w:r>
    </w:p>
    <w:p w14:paraId="2D38A2AD" w14:textId="4F11E679" w:rsidR="008E6689" w:rsidRPr="00C07894" w:rsidRDefault="008E6689" w:rsidP="002C5FF0">
      <w:pPr>
        <w:spacing w:before="120" w:after="120"/>
        <w:ind w:firstLine="720"/>
        <w:jc w:val="both"/>
        <w:rPr>
          <w:rFonts w:ascii="Times New Roman" w:hAnsi="Times New Roman"/>
          <w:color w:val="000000" w:themeColor="text1"/>
          <w:sz w:val="22"/>
          <w:szCs w:val="22"/>
          <w:lang w:val="en-SG"/>
        </w:rPr>
      </w:pPr>
      <w:r w:rsidRPr="00C07894">
        <w:rPr>
          <w:rFonts w:ascii="Times New Roman" w:hAnsi="Times New Roman"/>
          <w:color w:val="000000" w:themeColor="text1"/>
          <w:sz w:val="22"/>
          <w:szCs w:val="22"/>
          <w:lang w:val="en-SG"/>
        </w:rPr>
        <w:t xml:space="preserve">1. </w:t>
      </w:r>
      <w:r w:rsidR="000A5A9F" w:rsidRPr="00C07894">
        <w:rPr>
          <w:rFonts w:ascii="Times New Roman" w:hAnsi="Times New Roman"/>
          <w:color w:val="000000" w:themeColor="text1"/>
          <w:sz w:val="22"/>
          <w:szCs w:val="22"/>
          <w:lang w:val="en-SG"/>
        </w:rPr>
        <w:t>R</w:t>
      </w:r>
      <w:r w:rsidR="00F47C5F" w:rsidRPr="00C07894">
        <w:rPr>
          <w:rFonts w:ascii="Times New Roman" w:hAnsi="Times New Roman"/>
          <w:color w:val="000000" w:themeColor="text1"/>
          <w:sz w:val="22"/>
          <w:szCs w:val="22"/>
          <w:lang w:val="en-SG"/>
        </w:rPr>
        <w:t xml:space="preserve">egistration dossiers submitted before the effective date of this Circular shall continue to be processed according to </w:t>
      </w:r>
      <w:r w:rsidR="00944509">
        <w:rPr>
          <w:rFonts w:ascii="Times New Roman" w:hAnsi="Times New Roman"/>
          <w:color w:val="000000" w:themeColor="text1"/>
          <w:sz w:val="22"/>
          <w:szCs w:val="22"/>
          <w:lang w:val="en-SG"/>
        </w:rPr>
        <w:t>applicable regulations at the time of submission</w:t>
      </w:r>
      <w:r w:rsidR="00F47C5F" w:rsidRPr="00C07894">
        <w:rPr>
          <w:rFonts w:ascii="Times New Roman" w:hAnsi="Times New Roman"/>
          <w:color w:val="000000" w:themeColor="text1"/>
          <w:sz w:val="22"/>
          <w:szCs w:val="22"/>
          <w:lang w:val="en-SG"/>
        </w:rPr>
        <w:t>, unless the registrant chooses to follow the provision of this Circular</w:t>
      </w:r>
      <w:r w:rsidR="008E037E" w:rsidRPr="00C07894">
        <w:rPr>
          <w:rFonts w:ascii="Times New Roman" w:hAnsi="Times New Roman"/>
          <w:color w:val="000000" w:themeColor="text1"/>
          <w:sz w:val="22"/>
          <w:szCs w:val="22"/>
          <w:lang w:val="en-SG"/>
        </w:rPr>
        <w:t xml:space="preserve"> from its signing date</w:t>
      </w:r>
      <w:r w:rsidR="001D52CE" w:rsidRPr="00C07894">
        <w:rPr>
          <w:rFonts w:ascii="Times New Roman" w:hAnsi="Times New Roman"/>
          <w:color w:val="000000" w:themeColor="text1"/>
          <w:sz w:val="22"/>
          <w:szCs w:val="22"/>
          <w:lang w:val="en-SG"/>
        </w:rPr>
        <w:t>.</w:t>
      </w:r>
    </w:p>
    <w:p w14:paraId="4639C07F" w14:textId="177537AD" w:rsidR="00CC7527" w:rsidRPr="00C07894" w:rsidRDefault="00CA4D49" w:rsidP="002C5FF0">
      <w:pPr>
        <w:spacing w:before="120" w:after="120"/>
        <w:ind w:firstLine="720"/>
        <w:jc w:val="both"/>
        <w:rPr>
          <w:rFonts w:ascii="Times New Roman" w:eastAsia="Calibri" w:hAnsi="Times New Roman"/>
          <w:bCs/>
          <w:color w:val="000000" w:themeColor="text1"/>
          <w:sz w:val="22"/>
          <w:szCs w:val="22"/>
          <w:lang w:val="vi-VN"/>
        </w:rPr>
      </w:pPr>
      <w:r>
        <w:rPr>
          <w:rFonts w:ascii="Times New Roman" w:hAnsi="Times New Roman"/>
          <w:color w:val="000000" w:themeColor="text1"/>
          <w:sz w:val="22"/>
          <w:szCs w:val="22"/>
          <w:lang w:val="en-SG"/>
        </w:rPr>
        <w:t>2</w:t>
      </w:r>
      <w:r w:rsidR="00CC7527" w:rsidRPr="00C07894">
        <w:rPr>
          <w:rFonts w:ascii="Times New Roman" w:hAnsi="Times New Roman"/>
          <w:color w:val="000000" w:themeColor="text1"/>
          <w:sz w:val="22"/>
          <w:szCs w:val="22"/>
        </w:rPr>
        <w:t xml:space="preserve">. </w:t>
      </w:r>
      <w:r w:rsidR="00847C75" w:rsidRPr="00C07894">
        <w:rPr>
          <w:rFonts w:ascii="Times New Roman" w:hAnsi="Times New Roman"/>
          <w:color w:val="000000" w:themeColor="text1"/>
          <w:sz w:val="22"/>
          <w:szCs w:val="22"/>
        </w:rPr>
        <w:t xml:space="preserve">Dossiers submitted to the dossier-receiving authority before the effective date of this Circular but are pending review shall be processed according to relevant provisions of this Circular or provisions applicable before this Circular takes effect, whichever way more </w:t>
      </w:r>
      <w:r w:rsidR="00785FC6" w:rsidRPr="00C07894">
        <w:rPr>
          <w:rFonts w:ascii="Times New Roman" w:hAnsi="Times New Roman"/>
          <w:color w:val="000000" w:themeColor="text1"/>
          <w:sz w:val="22"/>
          <w:szCs w:val="22"/>
        </w:rPr>
        <w:t>convenient to</w:t>
      </w:r>
      <w:r w:rsidR="00847C75" w:rsidRPr="00C07894">
        <w:rPr>
          <w:rFonts w:ascii="Times New Roman" w:hAnsi="Times New Roman"/>
          <w:color w:val="000000" w:themeColor="text1"/>
          <w:sz w:val="22"/>
          <w:szCs w:val="22"/>
        </w:rPr>
        <w:t xml:space="preserve"> businesses, organizations, individuals</w:t>
      </w:r>
      <w:r w:rsidR="00CC7527" w:rsidRPr="00C07894">
        <w:rPr>
          <w:rFonts w:ascii="Times New Roman" w:eastAsia="Calibri" w:hAnsi="Times New Roman"/>
          <w:bCs/>
          <w:color w:val="000000" w:themeColor="text1"/>
          <w:sz w:val="22"/>
          <w:szCs w:val="22"/>
        </w:rPr>
        <w:t>.</w:t>
      </w:r>
    </w:p>
    <w:p w14:paraId="309A9A42" w14:textId="48C608C4" w:rsidR="00CC7527" w:rsidRPr="00C07894" w:rsidRDefault="00CA4D49" w:rsidP="002C5FF0">
      <w:pPr>
        <w:spacing w:before="120" w:after="120"/>
        <w:ind w:firstLine="720"/>
        <w:jc w:val="both"/>
        <w:rPr>
          <w:rFonts w:ascii="Times New Roman" w:eastAsia="Calibri" w:hAnsi="Times New Roman"/>
          <w:bCs/>
          <w:color w:val="000000" w:themeColor="text1"/>
          <w:sz w:val="22"/>
          <w:szCs w:val="22"/>
        </w:rPr>
      </w:pPr>
      <w:r>
        <w:rPr>
          <w:rFonts w:ascii="Times New Roman" w:hAnsi="Times New Roman"/>
          <w:color w:val="000000" w:themeColor="text1"/>
          <w:sz w:val="22"/>
          <w:szCs w:val="22"/>
          <w:lang w:val="en-SG"/>
        </w:rPr>
        <w:t>3</w:t>
      </w:r>
      <w:r w:rsidR="00CC7527" w:rsidRPr="00C07894">
        <w:rPr>
          <w:rFonts w:ascii="Times New Roman" w:hAnsi="Times New Roman"/>
          <w:color w:val="000000" w:themeColor="text1"/>
          <w:sz w:val="22"/>
          <w:szCs w:val="22"/>
          <w:lang w:val="vi-VN"/>
        </w:rPr>
        <w:t>.</w:t>
      </w:r>
      <w:r w:rsidR="00CC7527" w:rsidRPr="00C07894">
        <w:rPr>
          <w:rFonts w:ascii="Times New Roman" w:hAnsi="Times New Roman"/>
          <w:color w:val="000000" w:themeColor="text1"/>
          <w:sz w:val="22"/>
          <w:szCs w:val="22"/>
        </w:rPr>
        <w:t xml:space="preserve"> </w:t>
      </w:r>
      <w:r w:rsidR="00662AAC" w:rsidRPr="00C07894">
        <w:rPr>
          <w:rFonts w:ascii="Times New Roman" w:hAnsi="Times New Roman"/>
          <w:color w:val="000000" w:themeColor="text1"/>
          <w:sz w:val="22"/>
          <w:szCs w:val="22"/>
        </w:rPr>
        <w:t>With regard to the drug</w:t>
      </w:r>
      <w:r w:rsidR="00BD441D" w:rsidRPr="00C07894">
        <w:rPr>
          <w:rFonts w:ascii="Times New Roman" w:hAnsi="Times New Roman"/>
          <w:color w:val="000000" w:themeColor="text1"/>
          <w:sz w:val="22"/>
          <w:szCs w:val="22"/>
        </w:rPr>
        <w:t>s</w:t>
      </w:r>
      <w:r w:rsidR="00662AAC" w:rsidRPr="00C07894">
        <w:rPr>
          <w:rFonts w:ascii="Times New Roman" w:hAnsi="Times New Roman"/>
          <w:color w:val="000000" w:themeColor="text1"/>
          <w:sz w:val="22"/>
          <w:szCs w:val="22"/>
        </w:rPr>
        <w:t xml:space="preserve"> </w:t>
      </w:r>
      <w:r w:rsidR="007F29A7" w:rsidRPr="00C07894">
        <w:rPr>
          <w:rFonts w:ascii="Times New Roman" w:hAnsi="Times New Roman"/>
          <w:color w:val="000000" w:themeColor="text1"/>
          <w:sz w:val="22"/>
          <w:szCs w:val="22"/>
        </w:rPr>
        <w:t xml:space="preserve">of which </w:t>
      </w:r>
      <w:r w:rsidR="00662AAC" w:rsidRPr="00C07894">
        <w:rPr>
          <w:rFonts w:ascii="Times New Roman" w:hAnsi="Times New Roman"/>
          <w:color w:val="000000" w:themeColor="text1"/>
          <w:sz w:val="22"/>
          <w:szCs w:val="22"/>
        </w:rPr>
        <w:t xml:space="preserve">the registration dossier or </w:t>
      </w:r>
      <w:r w:rsidR="0014784C" w:rsidRPr="00C07894">
        <w:rPr>
          <w:rFonts w:ascii="Times New Roman" w:hAnsi="Times New Roman"/>
          <w:color w:val="000000" w:themeColor="text1"/>
          <w:sz w:val="22"/>
          <w:szCs w:val="22"/>
        </w:rPr>
        <w:t xml:space="preserve">renewal </w:t>
      </w:r>
      <w:r w:rsidR="00662AAC" w:rsidRPr="00C07894">
        <w:rPr>
          <w:rFonts w:ascii="Times New Roman" w:hAnsi="Times New Roman"/>
          <w:color w:val="000000" w:themeColor="text1"/>
          <w:sz w:val="22"/>
          <w:szCs w:val="22"/>
        </w:rPr>
        <w:t>dossier was submitted before the effective date of Circular no</w:t>
      </w:r>
      <w:r w:rsidR="00CC7527" w:rsidRPr="00C07894">
        <w:rPr>
          <w:rFonts w:ascii="Times New Roman" w:eastAsia="Calibri" w:hAnsi="Times New Roman"/>
          <w:bCs/>
          <w:color w:val="000000" w:themeColor="text1"/>
          <w:sz w:val="22"/>
          <w:szCs w:val="22"/>
          <w:lang w:val="vi-VN"/>
        </w:rPr>
        <w:t xml:space="preserve"> 32/2018/TT-BYT</w:t>
      </w:r>
      <w:r w:rsidR="00CC7527" w:rsidRPr="00C07894">
        <w:rPr>
          <w:rFonts w:ascii="Times New Roman" w:eastAsia="Calibri" w:hAnsi="Times New Roman"/>
          <w:bCs/>
          <w:color w:val="000000" w:themeColor="text1"/>
          <w:sz w:val="22"/>
          <w:szCs w:val="22"/>
        </w:rPr>
        <w:t xml:space="preserve"> </w:t>
      </w:r>
      <w:r w:rsidR="00E645FC" w:rsidRPr="00C07894">
        <w:rPr>
          <w:rFonts w:ascii="Times New Roman" w:eastAsia="Calibri" w:hAnsi="Times New Roman"/>
          <w:bCs/>
          <w:color w:val="000000" w:themeColor="text1"/>
          <w:sz w:val="22"/>
          <w:szCs w:val="22"/>
        </w:rPr>
        <w:t>and for which a marketing certificate has been issued</w:t>
      </w:r>
      <w:r>
        <w:rPr>
          <w:rFonts w:ascii="Times New Roman" w:eastAsia="Calibri" w:hAnsi="Times New Roman"/>
          <w:bCs/>
          <w:color w:val="000000" w:themeColor="text1"/>
          <w:sz w:val="22"/>
          <w:szCs w:val="22"/>
        </w:rPr>
        <w:t xml:space="preserve"> or renewed</w:t>
      </w:r>
      <w:r w:rsidR="00CC7527" w:rsidRPr="00C07894">
        <w:rPr>
          <w:rFonts w:ascii="Times New Roman" w:eastAsia="Calibri" w:hAnsi="Times New Roman"/>
          <w:bCs/>
          <w:color w:val="000000" w:themeColor="text1"/>
          <w:sz w:val="22"/>
          <w:szCs w:val="22"/>
        </w:rPr>
        <w:t xml:space="preserve">, </w:t>
      </w:r>
      <w:r w:rsidR="00E645FC" w:rsidRPr="00C07894">
        <w:rPr>
          <w:rFonts w:ascii="Times New Roman" w:eastAsia="Calibri" w:hAnsi="Times New Roman"/>
          <w:bCs/>
          <w:color w:val="000000" w:themeColor="text1"/>
          <w:sz w:val="22"/>
          <w:szCs w:val="22"/>
        </w:rPr>
        <w:t xml:space="preserve">manufacturers shall only be allowed to </w:t>
      </w:r>
      <w:r w:rsidR="00BD441D" w:rsidRPr="00C07894">
        <w:rPr>
          <w:rFonts w:ascii="Times New Roman" w:eastAsia="Calibri" w:hAnsi="Times New Roman"/>
          <w:bCs/>
          <w:color w:val="000000" w:themeColor="text1"/>
          <w:sz w:val="22"/>
          <w:szCs w:val="22"/>
        </w:rPr>
        <w:t xml:space="preserve">manufacture them </w:t>
      </w:r>
      <w:r w:rsidR="00E645FC" w:rsidRPr="00C07894">
        <w:rPr>
          <w:rFonts w:ascii="Times New Roman" w:eastAsia="Calibri" w:hAnsi="Times New Roman"/>
          <w:bCs/>
          <w:color w:val="000000" w:themeColor="text1"/>
          <w:sz w:val="22"/>
          <w:szCs w:val="22"/>
        </w:rPr>
        <w:t>using</w:t>
      </w:r>
      <w:r w:rsidR="00FF04A6">
        <w:rPr>
          <w:rFonts w:ascii="Times New Roman" w:eastAsia="Calibri" w:hAnsi="Times New Roman"/>
          <w:bCs/>
          <w:color w:val="000000" w:themeColor="text1"/>
          <w:sz w:val="22"/>
          <w:szCs w:val="22"/>
        </w:rPr>
        <w:t xml:space="preserve"> </w:t>
      </w:r>
      <w:r w:rsidR="00E645FC" w:rsidRPr="00C07894">
        <w:rPr>
          <w:rFonts w:ascii="Times New Roman" w:eastAsia="Calibri" w:hAnsi="Times New Roman"/>
          <w:bCs/>
          <w:color w:val="000000" w:themeColor="text1"/>
          <w:sz w:val="22"/>
          <w:szCs w:val="22"/>
        </w:rPr>
        <w:t>raw materials</w:t>
      </w:r>
      <w:r w:rsidR="00FF04A6">
        <w:rPr>
          <w:rFonts w:ascii="Times New Roman" w:eastAsia="Calibri" w:hAnsi="Times New Roman"/>
          <w:bCs/>
          <w:color w:val="000000" w:themeColor="text1"/>
          <w:sz w:val="22"/>
          <w:szCs w:val="22"/>
        </w:rPr>
        <w:t xml:space="preserve"> </w:t>
      </w:r>
      <w:r w:rsidR="00E645FC" w:rsidRPr="00C07894">
        <w:rPr>
          <w:rFonts w:ascii="Times New Roman" w:eastAsia="Calibri" w:hAnsi="Times New Roman"/>
          <w:bCs/>
          <w:color w:val="000000" w:themeColor="text1"/>
          <w:sz w:val="22"/>
          <w:szCs w:val="22"/>
        </w:rPr>
        <w:t xml:space="preserve">produced by manufacturers </w:t>
      </w:r>
      <w:r w:rsidR="00BD441D" w:rsidRPr="00C07894">
        <w:rPr>
          <w:rFonts w:ascii="Times New Roman" w:eastAsia="Calibri" w:hAnsi="Times New Roman"/>
          <w:bCs/>
          <w:color w:val="000000" w:themeColor="text1"/>
          <w:sz w:val="22"/>
          <w:szCs w:val="22"/>
        </w:rPr>
        <w:t>conforming with the respective good manufacturing practices in accordance with the provision of Article</w:t>
      </w:r>
      <w:r w:rsidR="00CC7527" w:rsidRPr="00C07894">
        <w:rPr>
          <w:rFonts w:ascii="Times New Roman" w:eastAsia="Calibri" w:hAnsi="Times New Roman"/>
          <w:bCs/>
          <w:color w:val="000000" w:themeColor="text1"/>
          <w:sz w:val="22"/>
          <w:szCs w:val="22"/>
        </w:rPr>
        <w:t xml:space="preserve"> 141 </w:t>
      </w:r>
      <w:r w:rsidR="00BD441D" w:rsidRPr="00C07894">
        <w:rPr>
          <w:rFonts w:ascii="Times New Roman" w:eastAsia="Calibri" w:hAnsi="Times New Roman"/>
          <w:bCs/>
          <w:color w:val="000000" w:themeColor="text1"/>
          <w:sz w:val="22"/>
          <w:szCs w:val="22"/>
        </w:rPr>
        <w:t>Decree no</w:t>
      </w:r>
      <w:r w:rsidR="00CC7527" w:rsidRPr="00C07894">
        <w:rPr>
          <w:rFonts w:ascii="Times New Roman" w:eastAsia="Calibri" w:hAnsi="Times New Roman"/>
          <w:bCs/>
          <w:color w:val="000000" w:themeColor="text1"/>
          <w:sz w:val="22"/>
          <w:szCs w:val="22"/>
        </w:rPr>
        <w:t xml:space="preserve"> 54/2017/NĐ-CP</w:t>
      </w:r>
      <w:r>
        <w:rPr>
          <w:rFonts w:ascii="Times New Roman" w:eastAsia="Calibri" w:hAnsi="Times New Roman"/>
          <w:bCs/>
          <w:color w:val="000000" w:themeColor="text1"/>
          <w:sz w:val="22"/>
          <w:szCs w:val="22"/>
        </w:rPr>
        <w:t xml:space="preserve">. Manufacturers and registrants </w:t>
      </w:r>
      <w:r w:rsidR="00BD441D" w:rsidRPr="00C07894">
        <w:rPr>
          <w:rFonts w:ascii="Times New Roman" w:eastAsia="Calibri" w:hAnsi="Times New Roman"/>
          <w:bCs/>
          <w:color w:val="000000" w:themeColor="text1"/>
          <w:sz w:val="22"/>
          <w:szCs w:val="22"/>
        </w:rPr>
        <w:t xml:space="preserve">shall keep records of </w:t>
      </w:r>
      <w:r w:rsidR="00785FC6" w:rsidRPr="00C07894">
        <w:rPr>
          <w:rFonts w:ascii="Times New Roman" w:eastAsia="Calibri" w:hAnsi="Times New Roman"/>
          <w:bCs/>
          <w:color w:val="000000" w:themeColor="text1"/>
          <w:sz w:val="22"/>
          <w:szCs w:val="22"/>
        </w:rPr>
        <w:t>documentary</w:t>
      </w:r>
      <w:r w:rsidR="00BD441D" w:rsidRPr="00C07894">
        <w:rPr>
          <w:rFonts w:ascii="Times New Roman" w:eastAsia="Calibri" w:hAnsi="Times New Roman"/>
          <w:bCs/>
          <w:color w:val="000000" w:themeColor="text1"/>
          <w:sz w:val="22"/>
          <w:szCs w:val="22"/>
        </w:rPr>
        <w:t xml:space="preserve"> evidence in accordance with the provision of clause</w:t>
      </w:r>
      <w:r w:rsidR="00CC7527" w:rsidRPr="00C07894">
        <w:rPr>
          <w:rFonts w:ascii="Times New Roman" w:eastAsia="Calibri" w:hAnsi="Times New Roman"/>
          <w:bCs/>
          <w:color w:val="000000" w:themeColor="text1"/>
          <w:sz w:val="22"/>
          <w:szCs w:val="22"/>
        </w:rPr>
        <w:t xml:space="preserve"> 1</w:t>
      </w:r>
      <w:r>
        <w:rPr>
          <w:rFonts w:ascii="Times New Roman" w:eastAsia="Calibri" w:hAnsi="Times New Roman"/>
          <w:bCs/>
          <w:color w:val="000000" w:themeColor="text1"/>
          <w:sz w:val="22"/>
          <w:szCs w:val="22"/>
        </w:rPr>
        <w:t>1</w:t>
      </w:r>
      <w:r w:rsidR="00CC7527" w:rsidRPr="00C07894">
        <w:rPr>
          <w:rFonts w:ascii="Times New Roman" w:eastAsia="Calibri" w:hAnsi="Times New Roman"/>
          <w:bCs/>
          <w:color w:val="000000" w:themeColor="text1"/>
          <w:sz w:val="22"/>
          <w:szCs w:val="22"/>
        </w:rPr>
        <w:t xml:space="preserve"> </w:t>
      </w:r>
      <w:r w:rsidR="00BD441D" w:rsidRPr="00C07894">
        <w:rPr>
          <w:rFonts w:ascii="Times New Roman" w:eastAsia="Calibri" w:hAnsi="Times New Roman"/>
          <w:bCs/>
          <w:color w:val="000000" w:themeColor="text1"/>
          <w:sz w:val="22"/>
          <w:szCs w:val="22"/>
        </w:rPr>
        <w:t>Article</w:t>
      </w:r>
      <w:r w:rsidR="00CC7527" w:rsidRPr="00C07894">
        <w:rPr>
          <w:rFonts w:ascii="Times New Roman" w:eastAsia="Calibri" w:hAnsi="Times New Roman"/>
          <w:bCs/>
          <w:color w:val="000000" w:themeColor="text1"/>
          <w:sz w:val="22"/>
          <w:szCs w:val="22"/>
        </w:rPr>
        <w:t xml:space="preserve"> 2</w:t>
      </w:r>
      <w:r>
        <w:rPr>
          <w:rFonts w:ascii="Times New Roman" w:eastAsia="Calibri" w:hAnsi="Times New Roman"/>
          <w:bCs/>
          <w:color w:val="000000" w:themeColor="text1"/>
          <w:sz w:val="22"/>
          <w:szCs w:val="22"/>
        </w:rPr>
        <w:t xml:space="preserve">2 of this </w:t>
      </w:r>
      <w:r w:rsidR="00BB7718">
        <w:rPr>
          <w:rFonts w:ascii="Times New Roman" w:eastAsia="Calibri" w:hAnsi="Times New Roman"/>
          <w:bCs/>
          <w:color w:val="000000" w:themeColor="text1"/>
          <w:sz w:val="22"/>
          <w:szCs w:val="22"/>
        </w:rPr>
        <w:t xml:space="preserve">Circular </w:t>
      </w:r>
      <w:r>
        <w:rPr>
          <w:rFonts w:ascii="Times New Roman" w:eastAsia="Calibri" w:hAnsi="Times New Roman"/>
          <w:bCs/>
          <w:color w:val="000000" w:themeColor="text1"/>
          <w:sz w:val="22"/>
          <w:szCs w:val="22"/>
        </w:rPr>
        <w:t xml:space="preserve">for </w:t>
      </w:r>
      <w:r w:rsidR="009B3CDD" w:rsidRPr="00C07894">
        <w:rPr>
          <w:rFonts w:ascii="Times New Roman" w:eastAsia="Calibri" w:hAnsi="Times New Roman"/>
          <w:bCs/>
          <w:color w:val="000000" w:themeColor="text1"/>
          <w:sz w:val="22"/>
          <w:szCs w:val="22"/>
        </w:rPr>
        <w:t>presentation to relevant authori</w:t>
      </w:r>
      <w:r w:rsidR="00785FC6" w:rsidRPr="00C07894">
        <w:rPr>
          <w:rFonts w:ascii="Times New Roman" w:eastAsia="Calibri" w:hAnsi="Times New Roman"/>
          <w:bCs/>
          <w:color w:val="000000" w:themeColor="text1"/>
          <w:sz w:val="22"/>
          <w:szCs w:val="22"/>
        </w:rPr>
        <w:t>ti</w:t>
      </w:r>
      <w:r w:rsidR="009B3CDD" w:rsidRPr="00C07894">
        <w:rPr>
          <w:rFonts w:ascii="Times New Roman" w:eastAsia="Calibri" w:hAnsi="Times New Roman"/>
          <w:bCs/>
          <w:color w:val="000000" w:themeColor="text1"/>
          <w:sz w:val="22"/>
          <w:szCs w:val="22"/>
        </w:rPr>
        <w:t>es upon request</w:t>
      </w:r>
      <w:r w:rsidR="00CC7527" w:rsidRPr="00C07894">
        <w:rPr>
          <w:rFonts w:ascii="Times New Roman" w:eastAsia="Calibri" w:hAnsi="Times New Roman"/>
          <w:bCs/>
          <w:color w:val="000000" w:themeColor="text1"/>
          <w:sz w:val="22"/>
          <w:szCs w:val="22"/>
        </w:rPr>
        <w:t>.</w:t>
      </w:r>
    </w:p>
    <w:p w14:paraId="3468B2CE" w14:textId="2920573C" w:rsidR="00CC7527" w:rsidRDefault="00CA4D49"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en-SG"/>
        </w:rPr>
        <w:t>4</w:t>
      </w:r>
      <w:r w:rsidR="00CC7527" w:rsidRPr="00C07894">
        <w:rPr>
          <w:rFonts w:ascii="Times New Roman" w:hAnsi="Times New Roman"/>
          <w:color w:val="000000" w:themeColor="text1"/>
          <w:sz w:val="22"/>
          <w:szCs w:val="22"/>
          <w:lang w:val="pt-BR"/>
        </w:rPr>
        <w:t>.</w:t>
      </w:r>
      <w:r w:rsidR="00FF04A6">
        <w:rPr>
          <w:rFonts w:ascii="Times New Roman" w:hAnsi="Times New Roman"/>
          <w:color w:val="000000" w:themeColor="text1"/>
          <w:sz w:val="22"/>
          <w:szCs w:val="22"/>
          <w:lang w:val="pt-BR"/>
        </w:rPr>
        <w:t xml:space="preserve"> </w:t>
      </w:r>
      <w:bookmarkStart w:id="22" w:name="loai_1_name"/>
      <w:r w:rsidR="00896336" w:rsidRPr="00C07894">
        <w:rPr>
          <w:rFonts w:ascii="Times New Roman" w:hAnsi="Times New Roman"/>
          <w:color w:val="000000" w:themeColor="text1"/>
          <w:sz w:val="22"/>
          <w:szCs w:val="22"/>
          <w:lang w:val="pt-BR"/>
        </w:rPr>
        <w:t xml:space="preserve">The registration of Covid-19 vaccines </w:t>
      </w:r>
      <w:r w:rsidR="00662AAC" w:rsidRPr="00C07894">
        <w:rPr>
          <w:rFonts w:ascii="Times New Roman" w:hAnsi="Times New Roman"/>
          <w:color w:val="000000" w:themeColor="text1"/>
          <w:sz w:val="22"/>
          <w:szCs w:val="22"/>
          <w:lang w:val="pt-BR"/>
        </w:rPr>
        <w:t>for emergency use shall be in acco</w:t>
      </w:r>
      <w:r w:rsidR="00DF4B05" w:rsidRPr="00C07894">
        <w:rPr>
          <w:rFonts w:ascii="Times New Roman" w:hAnsi="Times New Roman"/>
          <w:color w:val="000000" w:themeColor="text1"/>
          <w:sz w:val="22"/>
          <w:szCs w:val="22"/>
          <w:lang w:val="pt-BR"/>
        </w:rPr>
        <w:t>r</w:t>
      </w:r>
      <w:r w:rsidR="00662AAC" w:rsidRPr="00C07894">
        <w:rPr>
          <w:rFonts w:ascii="Times New Roman" w:hAnsi="Times New Roman"/>
          <w:color w:val="000000" w:themeColor="text1"/>
          <w:sz w:val="22"/>
          <w:szCs w:val="22"/>
          <w:lang w:val="pt-BR"/>
        </w:rPr>
        <w:t>dance with the provision of Circular no</w:t>
      </w:r>
      <w:r w:rsidR="00CC7527" w:rsidRPr="00C07894">
        <w:rPr>
          <w:rFonts w:ascii="Times New Roman" w:hAnsi="Times New Roman"/>
          <w:color w:val="000000" w:themeColor="text1"/>
          <w:sz w:val="22"/>
          <w:szCs w:val="22"/>
          <w:lang w:val="pt-BR"/>
        </w:rPr>
        <w:t xml:space="preserve"> 11/2021/TT-BYT </w:t>
      </w:r>
      <w:r w:rsidR="00662AAC" w:rsidRPr="00C07894">
        <w:rPr>
          <w:rFonts w:ascii="Times New Roman" w:hAnsi="Times New Roman"/>
          <w:color w:val="000000" w:themeColor="text1"/>
          <w:sz w:val="22"/>
          <w:szCs w:val="22"/>
          <w:lang w:val="pt-BR"/>
        </w:rPr>
        <w:t>dated</w:t>
      </w:r>
      <w:r w:rsidR="00CC7527" w:rsidRPr="00C07894">
        <w:rPr>
          <w:rFonts w:ascii="Times New Roman" w:hAnsi="Times New Roman"/>
          <w:color w:val="000000" w:themeColor="text1"/>
          <w:sz w:val="22"/>
          <w:szCs w:val="22"/>
          <w:lang w:val="pt-BR"/>
        </w:rPr>
        <w:t xml:space="preserve"> 19 </w:t>
      </w:r>
      <w:r w:rsidR="00662AAC" w:rsidRPr="00C07894">
        <w:rPr>
          <w:rFonts w:ascii="Times New Roman" w:hAnsi="Times New Roman"/>
          <w:color w:val="000000" w:themeColor="text1"/>
          <w:sz w:val="22"/>
          <w:szCs w:val="22"/>
          <w:lang w:val="pt-BR"/>
        </w:rPr>
        <w:t>Aug</w:t>
      </w:r>
      <w:r w:rsidR="00CC7527" w:rsidRPr="00C07894">
        <w:rPr>
          <w:rFonts w:ascii="Times New Roman" w:hAnsi="Times New Roman"/>
          <w:color w:val="000000" w:themeColor="text1"/>
          <w:sz w:val="22"/>
          <w:szCs w:val="22"/>
          <w:lang w:val="pt-BR"/>
        </w:rPr>
        <w:t xml:space="preserve"> 2021 </w:t>
      </w:r>
      <w:r w:rsidR="00662AAC" w:rsidRPr="00C07894">
        <w:rPr>
          <w:rFonts w:ascii="Times New Roman" w:hAnsi="Times New Roman"/>
          <w:color w:val="000000" w:themeColor="text1"/>
          <w:sz w:val="22"/>
          <w:szCs w:val="22"/>
          <w:lang w:val="pt-BR"/>
        </w:rPr>
        <w:t>of the Minister of Health guiding the registration of Covid-19 vaccine for emergency use</w:t>
      </w:r>
      <w:bookmarkEnd w:id="22"/>
      <w:r w:rsidR="00CC7527" w:rsidRPr="00C07894">
        <w:rPr>
          <w:rFonts w:ascii="Times New Roman" w:hAnsi="Times New Roman"/>
          <w:color w:val="000000" w:themeColor="text1"/>
          <w:sz w:val="22"/>
          <w:szCs w:val="22"/>
          <w:lang w:val="pt-BR"/>
        </w:rPr>
        <w:t xml:space="preserve">. </w:t>
      </w:r>
    </w:p>
    <w:p w14:paraId="58BF5B7B" w14:textId="0C3E0DE6" w:rsidR="00D447E7" w:rsidRDefault="00D447E7"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5. Whe</w:t>
      </w:r>
      <w:r w:rsidR="007742AE">
        <w:rPr>
          <w:rFonts w:ascii="Times New Roman" w:hAnsi="Times New Roman"/>
          <w:color w:val="000000" w:themeColor="text1"/>
          <w:sz w:val="22"/>
          <w:szCs w:val="22"/>
          <w:lang w:val="pt-BR"/>
        </w:rPr>
        <w:t xml:space="preserve">re the WHO-format CPP is updated, within 12 months from the date the updated version is published on WHO website, the CPP submitted in registration dossiers must contain all the information </w:t>
      </w:r>
      <w:r w:rsidR="00BB7718">
        <w:rPr>
          <w:rFonts w:ascii="Times New Roman" w:hAnsi="Times New Roman"/>
          <w:color w:val="000000" w:themeColor="text1"/>
          <w:sz w:val="22"/>
          <w:szCs w:val="22"/>
          <w:lang w:val="pt-BR"/>
        </w:rPr>
        <w:t>conforming to</w:t>
      </w:r>
      <w:r w:rsidR="007742AE">
        <w:rPr>
          <w:rFonts w:ascii="Times New Roman" w:hAnsi="Times New Roman"/>
          <w:color w:val="000000" w:themeColor="text1"/>
          <w:sz w:val="22"/>
          <w:szCs w:val="22"/>
          <w:lang w:val="pt-BR"/>
        </w:rPr>
        <w:t xml:space="preserve"> the updated version.</w:t>
      </w:r>
    </w:p>
    <w:p w14:paraId="3B1E6E23" w14:textId="31804C9C" w:rsidR="007742AE" w:rsidRDefault="007742AE"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 xml:space="preserve">6. The provision relating to the regulatory authorities of reference countries of clause 9 Article 2 Circular no 32/2018/BYT cited in other legal normative documents shall continue to </w:t>
      </w:r>
      <w:r w:rsidR="00B64E40">
        <w:rPr>
          <w:rFonts w:ascii="Times New Roman" w:hAnsi="Times New Roman"/>
          <w:color w:val="000000" w:themeColor="text1"/>
          <w:sz w:val="22"/>
          <w:szCs w:val="22"/>
          <w:lang w:val="pt-BR"/>
        </w:rPr>
        <w:t>be applicable until such time that those documents are amended, supplemented, replaced or repealed.</w:t>
      </w:r>
    </w:p>
    <w:p w14:paraId="2207DBE8" w14:textId="02117968" w:rsidR="00B64E40" w:rsidRDefault="00B64E40"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lastRenderedPageBreak/>
        <w:t>7. Where a drug product is alreadly declared by Ministry of Health as brand name drug before the effective date of this Circular, Drug Administration shall revise, update any related information change or supplementation in accordacnce with the registrant’s request.</w:t>
      </w:r>
    </w:p>
    <w:p w14:paraId="1DE7A37E" w14:textId="090259F3" w:rsidR="00B64E40" w:rsidRDefault="00B64E40" w:rsidP="001163FC">
      <w:pPr>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lang w:val="pt-BR"/>
        </w:rPr>
        <w:t>8. Where Annex I, III, IV issued together with this Circular are updated in line with ASEA</w:t>
      </w:r>
      <w:r w:rsidR="00B24C04">
        <w:rPr>
          <w:rFonts w:ascii="Times New Roman" w:hAnsi="Times New Roman"/>
          <w:color w:val="000000" w:themeColor="text1"/>
          <w:sz w:val="22"/>
          <w:szCs w:val="22"/>
          <w:lang w:val="pt-BR"/>
        </w:rPr>
        <w:t>N common technical requirements, within 06 months from the update documents are published on ASEAN</w:t>
      </w:r>
      <w:r w:rsidR="001163FC">
        <w:rPr>
          <w:rFonts w:ascii="Times New Roman" w:hAnsi="Times New Roman"/>
          <w:color w:val="000000" w:themeColor="text1"/>
          <w:sz w:val="22"/>
          <w:szCs w:val="22"/>
          <w:lang w:val="pt-BR"/>
        </w:rPr>
        <w:t xml:space="preserve"> </w:t>
      </w:r>
      <w:r w:rsidR="00B24C04">
        <w:rPr>
          <w:rFonts w:ascii="Times New Roman" w:hAnsi="Times New Roman"/>
          <w:color w:val="000000" w:themeColor="text1"/>
          <w:sz w:val="22"/>
          <w:szCs w:val="22"/>
          <w:lang w:val="pt-BR"/>
        </w:rPr>
        <w:t xml:space="preserve">website </w:t>
      </w:r>
      <w:r w:rsidR="00B24C04" w:rsidRPr="00B24C04">
        <w:rPr>
          <w:rFonts w:ascii="Times New Roman" w:hAnsi="Times New Roman"/>
          <w:color w:val="000000" w:themeColor="text1"/>
          <w:sz w:val="22"/>
          <w:szCs w:val="22"/>
        </w:rPr>
        <w:t>(</w:t>
      </w:r>
      <w:hyperlink r:id="rId11" w:history="1">
        <w:r w:rsidR="005917C3" w:rsidRPr="00B45EE0">
          <w:rPr>
            <w:rStyle w:val="Hyperlink"/>
            <w:rFonts w:ascii="Times New Roman" w:hAnsi="Times New Roman"/>
            <w:sz w:val="22"/>
            <w:szCs w:val="22"/>
          </w:rPr>
          <w:t>https://asean.org/our-communities/economic-community/standard-and-comformance/key-documents-publications/</w:t>
        </w:r>
      </w:hyperlink>
      <w:r w:rsidR="00B24C04" w:rsidRPr="00B24C04">
        <w:rPr>
          <w:rFonts w:ascii="Times New Roman" w:hAnsi="Times New Roman"/>
          <w:color w:val="000000" w:themeColor="text1"/>
          <w:sz w:val="22"/>
          <w:szCs w:val="22"/>
        </w:rPr>
        <w:t>)</w:t>
      </w:r>
      <w:r w:rsidR="005917C3">
        <w:rPr>
          <w:rFonts w:ascii="Times New Roman" w:hAnsi="Times New Roman"/>
          <w:color w:val="000000" w:themeColor="text1"/>
          <w:sz w:val="22"/>
          <w:szCs w:val="22"/>
        </w:rPr>
        <w:t>, Drug Administration shall have the</w:t>
      </w:r>
      <w:r w:rsidR="00623C9A">
        <w:rPr>
          <w:rFonts w:ascii="Times New Roman" w:hAnsi="Times New Roman"/>
          <w:color w:val="000000" w:themeColor="text1"/>
          <w:sz w:val="22"/>
          <w:szCs w:val="22"/>
        </w:rPr>
        <w:t>m</w:t>
      </w:r>
      <w:r w:rsidR="005917C3">
        <w:rPr>
          <w:rFonts w:ascii="Times New Roman" w:hAnsi="Times New Roman"/>
          <w:color w:val="000000" w:themeColor="text1"/>
          <w:sz w:val="22"/>
          <w:szCs w:val="22"/>
        </w:rPr>
        <w:t xml:space="preserve"> translated and published Ministry of Health’s website and its webpage</w:t>
      </w:r>
    </w:p>
    <w:p w14:paraId="7D0FEA51" w14:textId="44A2CA36" w:rsidR="005917C3" w:rsidRDefault="005917C3" w:rsidP="002C5FF0">
      <w:pPr>
        <w:spacing w:before="120" w:after="120"/>
        <w:ind w:firstLine="720"/>
        <w:jc w:val="both"/>
        <w:rPr>
          <w:rFonts w:ascii="Times New Roman" w:hAnsi="Times New Roman"/>
          <w:color w:val="000000" w:themeColor="text1"/>
          <w:sz w:val="22"/>
          <w:szCs w:val="22"/>
        </w:rPr>
      </w:pPr>
      <w:r>
        <w:rPr>
          <w:rFonts w:ascii="Times New Roman" w:hAnsi="Times New Roman"/>
          <w:color w:val="000000" w:themeColor="text1"/>
          <w:sz w:val="22"/>
          <w:szCs w:val="22"/>
        </w:rPr>
        <w:t>Within 06 months from the date Drug Administration publish the updated documents on the website, registrants must have the updated contents reflected in registration dossiers.</w:t>
      </w:r>
    </w:p>
    <w:p w14:paraId="34346298" w14:textId="7065F6AC" w:rsidR="005917C3" w:rsidRPr="00BC3EBF" w:rsidRDefault="005917C3" w:rsidP="002C5FF0">
      <w:pPr>
        <w:spacing w:before="120" w:after="120"/>
        <w:ind w:firstLine="720"/>
        <w:jc w:val="both"/>
        <w:rPr>
          <w:rFonts w:ascii="Times New Roman" w:hAnsi="Times New Roman"/>
          <w:color w:val="000000" w:themeColor="text1"/>
          <w:sz w:val="22"/>
          <w:szCs w:val="22"/>
          <w:lang w:val="pt-BR"/>
        </w:rPr>
      </w:pPr>
      <w:r>
        <w:rPr>
          <w:rFonts w:ascii="Times New Roman" w:hAnsi="Times New Roman"/>
          <w:color w:val="000000" w:themeColor="text1"/>
          <w:sz w:val="22"/>
          <w:szCs w:val="22"/>
        </w:rPr>
        <w:t xml:space="preserve">9. The registration of drug products produced in Vietnam under technology transfer arrangement, drug products for which the secondary packaging is performed in Vietnam shall follow the provisions of Circular 32/2018/TT-BYT until </w:t>
      </w:r>
      <w:r w:rsidR="00420801">
        <w:rPr>
          <w:rFonts w:ascii="Times New Roman" w:hAnsi="Times New Roman"/>
          <w:color w:val="000000" w:themeColor="text1"/>
          <w:sz w:val="22"/>
          <w:szCs w:val="22"/>
        </w:rPr>
        <w:t xml:space="preserve">the </w:t>
      </w:r>
      <w:r>
        <w:rPr>
          <w:rFonts w:ascii="Times New Roman" w:hAnsi="Times New Roman"/>
          <w:color w:val="000000" w:themeColor="text1"/>
          <w:sz w:val="22"/>
          <w:szCs w:val="22"/>
        </w:rPr>
        <w:t>Circular regulating the registration of contract manufactured drugs, technology transfer drugs</w:t>
      </w:r>
      <w:r w:rsidR="00420801">
        <w:rPr>
          <w:rFonts w:ascii="Times New Roman" w:hAnsi="Times New Roman"/>
          <w:color w:val="000000" w:themeColor="text1"/>
          <w:sz w:val="22"/>
          <w:szCs w:val="22"/>
        </w:rPr>
        <w:t xml:space="preserve"> produced in Vietnam</w:t>
      </w:r>
      <w:r w:rsidR="00623C9A">
        <w:rPr>
          <w:rFonts w:ascii="Times New Roman" w:hAnsi="Times New Roman"/>
          <w:color w:val="000000" w:themeColor="text1"/>
          <w:sz w:val="22"/>
          <w:szCs w:val="22"/>
        </w:rPr>
        <w:t xml:space="preserve"> is promulgated by Ministry of Health and takes effect.</w:t>
      </w:r>
      <w:r>
        <w:rPr>
          <w:rFonts w:ascii="Times New Roman" w:hAnsi="Times New Roman"/>
          <w:color w:val="000000" w:themeColor="text1"/>
          <w:sz w:val="22"/>
          <w:szCs w:val="22"/>
        </w:rPr>
        <w:t xml:space="preserve"> </w:t>
      </w:r>
    </w:p>
    <w:p w14:paraId="39F5B052" w14:textId="24BBEB7C" w:rsidR="00EE118F" w:rsidRPr="0060313E" w:rsidRDefault="00EE118F" w:rsidP="002C5FF0">
      <w:pPr>
        <w:spacing w:before="120" w:after="120"/>
        <w:ind w:firstLine="720"/>
        <w:jc w:val="both"/>
        <w:rPr>
          <w:rFonts w:ascii="Times New Roman" w:hAnsi="Times New Roman"/>
          <w:b/>
          <w:sz w:val="22"/>
          <w:szCs w:val="22"/>
          <w:lang w:val="en-GB"/>
        </w:rPr>
      </w:pPr>
      <w:r w:rsidRPr="0060313E">
        <w:rPr>
          <w:rFonts w:ascii="Times New Roman" w:hAnsi="Times New Roman"/>
          <w:b/>
          <w:sz w:val="22"/>
          <w:szCs w:val="22"/>
          <w:lang w:val="en-GB"/>
        </w:rPr>
        <w:t>Article 4</w:t>
      </w:r>
      <w:r w:rsidR="00246A64" w:rsidRPr="0060313E">
        <w:rPr>
          <w:rFonts w:ascii="Times New Roman" w:hAnsi="Times New Roman"/>
          <w:b/>
          <w:sz w:val="22"/>
          <w:szCs w:val="22"/>
          <w:lang w:val="en-GB"/>
        </w:rPr>
        <w:t>6</w:t>
      </w:r>
      <w:r w:rsidRPr="0060313E">
        <w:rPr>
          <w:rFonts w:ascii="Times New Roman" w:hAnsi="Times New Roman"/>
          <w:b/>
          <w:sz w:val="22"/>
          <w:szCs w:val="22"/>
          <w:lang w:val="en-GB"/>
        </w:rPr>
        <w:t>. Implementation roadmap</w:t>
      </w:r>
    </w:p>
    <w:p w14:paraId="1571B537" w14:textId="1730BAC1" w:rsidR="00420801" w:rsidRDefault="00420801" w:rsidP="002C5FF0">
      <w:pPr>
        <w:spacing w:before="120" w:after="120"/>
        <w:ind w:firstLine="720"/>
        <w:jc w:val="both"/>
        <w:rPr>
          <w:rFonts w:ascii="Times New Roman" w:hAnsi="Times New Roman"/>
          <w:bCs/>
          <w:sz w:val="22"/>
          <w:szCs w:val="22"/>
          <w:lang w:val="en-GB"/>
        </w:rPr>
      </w:pPr>
      <w:r w:rsidRPr="0060313E">
        <w:rPr>
          <w:rFonts w:ascii="Times New Roman" w:hAnsi="Times New Roman"/>
          <w:bCs/>
          <w:sz w:val="22"/>
          <w:szCs w:val="22"/>
          <w:lang w:val="en-GB"/>
        </w:rPr>
        <w:t xml:space="preserve">1. From </w:t>
      </w:r>
      <w:r w:rsidR="004E46AE" w:rsidRPr="0060313E">
        <w:rPr>
          <w:rFonts w:ascii="Times New Roman" w:hAnsi="Times New Roman"/>
          <w:bCs/>
          <w:sz w:val="22"/>
          <w:szCs w:val="22"/>
          <w:lang w:val="en-GB"/>
        </w:rPr>
        <w:t>the date this Circular takes effect, manufacturers having more than 02 drug products of the same dru</w:t>
      </w:r>
      <w:r w:rsidR="00290E93" w:rsidRPr="0060313E">
        <w:rPr>
          <w:rFonts w:ascii="Times New Roman" w:hAnsi="Times New Roman"/>
          <w:bCs/>
          <w:sz w:val="22"/>
          <w:szCs w:val="22"/>
          <w:lang w:val="en-GB"/>
        </w:rPr>
        <w:t>g</w:t>
      </w:r>
      <w:r w:rsidR="004E46AE" w:rsidRPr="0060313E">
        <w:rPr>
          <w:rFonts w:ascii="Times New Roman" w:hAnsi="Times New Roman"/>
          <w:bCs/>
          <w:sz w:val="22"/>
          <w:szCs w:val="22"/>
          <w:lang w:val="en-GB"/>
        </w:rPr>
        <w:t xml:space="preserve"> substance or medicinal materials, dosage form, admin</w:t>
      </w:r>
      <w:r w:rsidR="00290E93" w:rsidRPr="0060313E">
        <w:rPr>
          <w:rFonts w:ascii="Times New Roman" w:hAnsi="Times New Roman"/>
          <w:bCs/>
          <w:sz w:val="22"/>
          <w:szCs w:val="22"/>
          <w:lang w:val="en-GB"/>
        </w:rPr>
        <w:t>istr</w:t>
      </w:r>
      <w:r w:rsidR="004E46AE" w:rsidRPr="0060313E">
        <w:rPr>
          <w:rFonts w:ascii="Times New Roman" w:hAnsi="Times New Roman"/>
          <w:bCs/>
          <w:sz w:val="22"/>
          <w:szCs w:val="22"/>
          <w:lang w:val="en-GB"/>
        </w:rPr>
        <w:t>ation route, strength or concentration in a unit dose</w:t>
      </w:r>
      <w:r w:rsidR="00CB1F1E" w:rsidRPr="0060313E">
        <w:rPr>
          <w:rFonts w:ascii="Times New Roman" w:hAnsi="Times New Roman"/>
          <w:bCs/>
          <w:sz w:val="22"/>
          <w:szCs w:val="22"/>
          <w:lang w:val="en-GB"/>
        </w:rPr>
        <w:t>,</w:t>
      </w:r>
      <w:r w:rsidR="004E46AE" w:rsidRPr="0060313E">
        <w:rPr>
          <w:rFonts w:ascii="Times New Roman" w:hAnsi="Times New Roman"/>
          <w:bCs/>
          <w:sz w:val="22"/>
          <w:szCs w:val="22"/>
          <w:lang w:val="en-GB"/>
        </w:rPr>
        <w:t xml:space="preserve"> </w:t>
      </w:r>
      <w:r w:rsidR="00615EE7">
        <w:rPr>
          <w:rFonts w:ascii="Times New Roman" w:hAnsi="Times New Roman"/>
          <w:bCs/>
          <w:sz w:val="22"/>
          <w:szCs w:val="22"/>
          <w:lang w:val="en-GB"/>
        </w:rPr>
        <w:t xml:space="preserve">which are covered by a certificate of registration </w:t>
      </w:r>
      <w:r w:rsidR="004E46AE" w:rsidRPr="0060313E">
        <w:rPr>
          <w:rFonts w:ascii="Times New Roman" w:hAnsi="Times New Roman"/>
          <w:bCs/>
          <w:sz w:val="22"/>
          <w:szCs w:val="22"/>
          <w:lang w:val="en-GB"/>
        </w:rPr>
        <w:t xml:space="preserve">for marketing in Vietnam, </w:t>
      </w:r>
      <w:r w:rsidR="0060313E" w:rsidRPr="0060313E">
        <w:rPr>
          <w:rFonts w:ascii="Times New Roman" w:hAnsi="Times New Roman"/>
          <w:bCs/>
          <w:sz w:val="22"/>
          <w:szCs w:val="22"/>
          <w:lang w:val="en-GB"/>
        </w:rPr>
        <w:t>in</w:t>
      </w:r>
      <w:r w:rsidR="004E46AE" w:rsidRPr="0060313E">
        <w:rPr>
          <w:rFonts w:ascii="Times New Roman" w:hAnsi="Times New Roman"/>
          <w:bCs/>
          <w:sz w:val="22"/>
          <w:szCs w:val="22"/>
          <w:lang w:val="en-GB"/>
        </w:rPr>
        <w:t xml:space="preserve"> </w:t>
      </w:r>
      <w:r w:rsidR="00615EE7">
        <w:rPr>
          <w:rFonts w:ascii="Times New Roman" w:hAnsi="Times New Roman"/>
          <w:bCs/>
          <w:sz w:val="22"/>
          <w:szCs w:val="22"/>
          <w:lang w:val="en-GB"/>
        </w:rPr>
        <w:t xml:space="preserve">filing </w:t>
      </w:r>
      <w:r w:rsidR="004E46AE" w:rsidRPr="0060313E">
        <w:rPr>
          <w:rFonts w:ascii="Times New Roman" w:hAnsi="Times New Roman"/>
          <w:bCs/>
          <w:sz w:val="22"/>
          <w:szCs w:val="22"/>
          <w:lang w:val="en-GB"/>
        </w:rPr>
        <w:t xml:space="preserve">for certificate renewal, should work the registrant to </w:t>
      </w:r>
      <w:r w:rsidR="0060313E" w:rsidRPr="0060313E">
        <w:rPr>
          <w:rFonts w:ascii="Times New Roman" w:hAnsi="Times New Roman"/>
          <w:bCs/>
          <w:sz w:val="22"/>
          <w:szCs w:val="22"/>
          <w:lang w:val="en-GB"/>
        </w:rPr>
        <w:t>select and</w:t>
      </w:r>
      <w:r w:rsidR="00290E93" w:rsidRPr="0060313E">
        <w:rPr>
          <w:rFonts w:ascii="Times New Roman" w:hAnsi="Times New Roman"/>
          <w:bCs/>
          <w:sz w:val="22"/>
          <w:szCs w:val="22"/>
          <w:lang w:val="en-GB"/>
        </w:rPr>
        <w:t xml:space="preserve"> request for renewal of 2 drug products in accordance with clause 6 Article 8 of this Circular, the </w:t>
      </w:r>
      <w:r w:rsidR="00615EE7">
        <w:rPr>
          <w:rFonts w:ascii="Times New Roman" w:hAnsi="Times New Roman"/>
          <w:bCs/>
          <w:sz w:val="22"/>
          <w:szCs w:val="22"/>
          <w:lang w:val="en-GB"/>
        </w:rPr>
        <w:t>other</w:t>
      </w:r>
      <w:r w:rsidR="00290E93" w:rsidRPr="0060313E">
        <w:rPr>
          <w:rFonts w:ascii="Times New Roman" w:hAnsi="Times New Roman"/>
          <w:bCs/>
          <w:sz w:val="22"/>
          <w:szCs w:val="22"/>
          <w:lang w:val="en-GB"/>
        </w:rPr>
        <w:t xml:space="preserve"> drugs </w:t>
      </w:r>
      <w:r w:rsidR="00615EE7">
        <w:rPr>
          <w:rFonts w:ascii="Times New Roman" w:hAnsi="Times New Roman"/>
          <w:bCs/>
          <w:sz w:val="22"/>
          <w:szCs w:val="22"/>
          <w:lang w:val="en-GB"/>
        </w:rPr>
        <w:t xml:space="preserve">that are </w:t>
      </w:r>
      <w:r w:rsidR="00290E93" w:rsidRPr="0060313E">
        <w:rPr>
          <w:rFonts w:ascii="Times New Roman" w:hAnsi="Times New Roman"/>
          <w:bCs/>
          <w:sz w:val="22"/>
          <w:szCs w:val="22"/>
          <w:lang w:val="en-GB"/>
        </w:rPr>
        <w:t>already covered by a marketing registration certificate shall have their certificate validity extended until 31</w:t>
      </w:r>
      <w:r w:rsidR="00063CA3" w:rsidRPr="0060313E">
        <w:rPr>
          <w:rFonts w:ascii="Times New Roman" w:hAnsi="Times New Roman"/>
          <w:bCs/>
          <w:sz w:val="22"/>
          <w:szCs w:val="22"/>
          <w:lang w:val="en-GB"/>
        </w:rPr>
        <w:t>//12/</w:t>
      </w:r>
      <w:r w:rsidR="00290E93" w:rsidRPr="0060313E">
        <w:rPr>
          <w:rFonts w:ascii="Times New Roman" w:hAnsi="Times New Roman"/>
          <w:bCs/>
          <w:sz w:val="22"/>
          <w:szCs w:val="22"/>
          <w:lang w:val="en-GB"/>
        </w:rPr>
        <w:t>2025.</w:t>
      </w:r>
    </w:p>
    <w:p w14:paraId="5B2C2C2D" w14:textId="458F7ED5" w:rsidR="00122D6D" w:rsidRDefault="00063CA3"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2</w:t>
      </w:r>
      <w:r w:rsidR="00EE118F" w:rsidRPr="00C07894">
        <w:rPr>
          <w:rFonts w:ascii="Times New Roman" w:hAnsi="Times New Roman"/>
          <w:sz w:val="22"/>
          <w:szCs w:val="22"/>
          <w:lang w:val="en-GB"/>
        </w:rPr>
        <w:t>.</w:t>
      </w:r>
      <w:r w:rsidR="00FF04A6">
        <w:rPr>
          <w:rFonts w:ascii="Times New Roman" w:hAnsi="Times New Roman"/>
          <w:sz w:val="22"/>
          <w:szCs w:val="22"/>
          <w:lang w:val="en-GB"/>
        </w:rPr>
        <w:t xml:space="preserve"> </w:t>
      </w:r>
      <w:r w:rsidR="00EE118F" w:rsidRPr="00C07894">
        <w:rPr>
          <w:rFonts w:ascii="Times New Roman" w:hAnsi="Times New Roman"/>
          <w:sz w:val="22"/>
          <w:szCs w:val="22"/>
          <w:lang w:val="en-GB"/>
        </w:rPr>
        <w:t>With regard to domestically produced drugs, drug raw materials</w:t>
      </w:r>
      <w:r w:rsidR="0080682F" w:rsidRPr="00C07894">
        <w:rPr>
          <w:rFonts w:ascii="Times New Roman" w:hAnsi="Times New Roman"/>
          <w:sz w:val="22"/>
          <w:szCs w:val="22"/>
          <w:lang w:val="en-GB"/>
        </w:rPr>
        <w:t xml:space="preserve"> for which a marketing registration certificate was issued before</w:t>
      </w:r>
      <w:r>
        <w:rPr>
          <w:rFonts w:ascii="Times New Roman" w:hAnsi="Times New Roman"/>
          <w:sz w:val="22"/>
          <w:szCs w:val="22"/>
          <w:lang w:val="en-GB"/>
        </w:rPr>
        <w:t xml:space="preserve"> the effective date of this Circular</w:t>
      </w:r>
      <w:r w:rsidR="0080682F" w:rsidRPr="00C07894">
        <w:rPr>
          <w:rFonts w:ascii="Times New Roman" w:hAnsi="Times New Roman"/>
          <w:sz w:val="22"/>
          <w:szCs w:val="22"/>
          <w:lang w:val="en-GB"/>
        </w:rPr>
        <w:t xml:space="preserve"> and [for the production of which] </w:t>
      </w:r>
      <w:r w:rsidR="00EB3603" w:rsidRPr="00C07894">
        <w:rPr>
          <w:rFonts w:ascii="Times New Roman" w:hAnsi="Times New Roman"/>
          <w:sz w:val="22"/>
          <w:szCs w:val="22"/>
          <w:lang w:val="en-GB"/>
        </w:rPr>
        <w:t xml:space="preserve">the </w:t>
      </w:r>
      <w:r>
        <w:rPr>
          <w:rFonts w:ascii="Times New Roman" w:hAnsi="Times New Roman"/>
          <w:sz w:val="22"/>
          <w:szCs w:val="22"/>
          <w:lang w:val="en-GB"/>
        </w:rPr>
        <w:t>registrant</w:t>
      </w:r>
      <w:r w:rsidR="0080682F" w:rsidRPr="00C07894">
        <w:rPr>
          <w:rFonts w:ascii="Times New Roman" w:hAnsi="Times New Roman"/>
          <w:sz w:val="22"/>
          <w:szCs w:val="22"/>
          <w:lang w:val="en-GB"/>
        </w:rPr>
        <w:t xml:space="preserve"> has the need to import excipients, capsule shells as raw materials to Vietnam: </w:t>
      </w:r>
      <w:r>
        <w:rPr>
          <w:rFonts w:ascii="Times New Roman" w:hAnsi="Times New Roman"/>
          <w:sz w:val="22"/>
          <w:szCs w:val="22"/>
          <w:lang w:val="en-GB"/>
        </w:rPr>
        <w:t>B</w:t>
      </w:r>
      <w:r w:rsidR="0080682F" w:rsidRPr="00C07894">
        <w:rPr>
          <w:rFonts w:ascii="Times New Roman" w:hAnsi="Times New Roman"/>
          <w:sz w:val="22"/>
          <w:szCs w:val="22"/>
          <w:lang w:val="en-GB"/>
        </w:rPr>
        <w:t>efore importing them for the first time, the registrant</w:t>
      </w:r>
      <w:r w:rsidR="00EB3603" w:rsidRPr="00C07894">
        <w:rPr>
          <w:rFonts w:ascii="Times New Roman" w:hAnsi="Times New Roman"/>
          <w:sz w:val="22"/>
          <w:szCs w:val="22"/>
          <w:lang w:val="en-GB"/>
        </w:rPr>
        <w:t xml:space="preserve"> shall </w:t>
      </w:r>
      <w:r w:rsidR="00053A9A" w:rsidRPr="00C07894">
        <w:rPr>
          <w:rFonts w:ascii="Times New Roman" w:hAnsi="Times New Roman"/>
          <w:sz w:val="22"/>
          <w:szCs w:val="22"/>
          <w:lang w:val="en-GB"/>
        </w:rPr>
        <w:t>update</w:t>
      </w:r>
      <w:r w:rsidR="00EB3603" w:rsidRPr="00C07894">
        <w:rPr>
          <w:rFonts w:ascii="Times New Roman" w:hAnsi="Times New Roman"/>
          <w:sz w:val="22"/>
          <w:szCs w:val="22"/>
          <w:lang w:val="en-GB"/>
        </w:rPr>
        <w:t xml:space="preserve"> complete information on the excipients, capsule shells to the Drug Administration’s online public service system. Within 05 working days from the date the </w:t>
      </w:r>
      <w:r>
        <w:rPr>
          <w:rFonts w:ascii="Times New Roman" w:hAnsi="Times New Roman"/>
          <w:sz w:val="22"/>
          <w:szCs w:val="22"/>
          <w:lang w:val="en-GB"/>
        </w:rPr>
        <w:t>registrant</w:t>
      </w:r>
      <w:r w:rsidR="003415A8">
        <w:rPr>
          <w:rFonts w:ascii="Times New Roman" w:hAnsi="Times New Roman"/>
          <w:sz w:val="22"/>
          <w:szCs w:val="22"/>
          <w:lang w:val="en-GB"/>
        </w:rPr>
        <w:t xml:space="preserve"> updating</w:t>
      </w:r>
      <w:r w:rsidR="00053A9A" w:rsidRPr="00C07894">
        <w:rPr>
          <w:rFonts w:ascii="Times New Roman" w:hAnsi="Times New Roman"/>
          <w:sz w:val="22"/>
          <w:szCs w:val="22"/>
          <w:lang w:val="en-GB"/>
        </w:rPr>
        <w:t xml:space="preserve"> the</w:t>
      </w:r>
      <w:r w:rsidR="00EB3603" w:rsidRPr="00C07894">
        <w:rPr>
          <w:rFonts w:ascii="Times New Roman" w:hAnsi="Times New Roman"/>
          <w:sz w:val="22"/>
          <w:szCs w:val="22"/>
          <w:lang w:val="en-GB"/>
        </w:rPr>
        <w:t xml:space="preserve"> information, Drug </w:t>
      </w:r>
      <w:r w:rsidR="001515C4" w:rsidRPr="00C07894">
        <w:rPr>
          <w:rFonts w:ascii="Times New Roman" w:hAnsi="Times New Roman"/>
          <w:sz w:val="22"/>
          <w:szCs w:val="22"/>
          <w:lang w:val="en-GB"/>
        </w:rPr>
        <w:t>Administration shall complete the declaration. The registrant shall be accountable for the accuracy of the information updated in relation to the approved registration dossier</w:t>
      </w:r>
      <w:r w:rsidR="00122D6D" w:rsidRPr="00C07894">
        <w:rPr>
          <w:rFonts w:ascii="Times New Roman" w:hAnsi="Times New Roman"/>
          <w:sz w:val="22"/>
          <w:szCs w:val="22"/>
          <w:lang w:val="en-GB"/>
        </w:rPr>
        <w:t xml:space="preserve"> and shall not be required to update the information again in subsequent importations.</w:t>
      </w:r>
    </w:p>
    <w:p w14:paraId="4D7D937C" w14:textId="70A059C1" w:rsidR="0060313E" w:rsidRPr="00C07894" w:rsidRDefault="0060313E" w:rsidP="002C5FF0">
      <w:pPr>
        <w:spacing w:before="120" w:after="120"/>
        <w:ind w:firstLine="720"/>
        <w:jc w:val="both"/>
        <w:rPr>
          <w:rFonts w:ascii="Times New Roman" w:hAnsi="Times New Roman"/>
          <w:sz w:val="22"/>
          <w:szCs w:val="22"/>
          <w:lang w:val="en-GB"/>
        </w:rPr>
      </w:pPr>
      <w:r w:rsidRPr="001163FC">
        <w:rPr>
          <w:rFonts w:ascii="Times New Roman" w:hAnsi="Times New Roman"/>
          <w:sz w:val="22"/>
          <w:szCs w:val="22"/>
          <w:lang w:val="en-GB"/>
        </w:rPr>
        <w:t>3. The application of registration number by the format stipulated in Annex VI of this Circular on certificates newly issued, or renewed, shall be effe</w:t>
      </w:r>
      <w:r w:rsidR="005B0229" w:rsidRPr="001163FC">
        <w:rPr>
          <w:rFonts w:ascii="Times New Roman" w:hAnsi="Times New Roman"/>
          <w:sz w:val="22"/>
          <w:szCs w:val="22"/>
          <w:lang w:val="en-GB"/>
        </w:rPr>
        <w:t xml:space="preserve">ctuated from 01/01/2023. For the drugs a registration number was issued before 01/01/2023 and the marketing registration certificate was renewed, the registration number issued prior to the renewal </w:t>
      </w:r>
      <w:r w:rsidR="001163FC" w:rsidRPr="001163FC">
        <w:rPr>
          <w:rFonts w:ascii="Times New Roman" w:hAnsi="Times New Roman"/>
          <w:sz w:val="22"/>
          <w:szCs w:val="22"/>
          <w:lang w:val="en-GB"/>
        </w:rPr>
        <w:t xml:space="preserve">date </w:t>
      </w:r>
      <w:r w:rsidR="005B0229" w:rsidRPr="001163FC">
        <w:rPr>
          <w:rFonts w:ascii="Times New Roman" w:hAnsi="Times New Roman"/>
          <w:sz w:val="22"/>
          <w:szCs w:val="22"/>
          <w:lang w:val="en-GB"/>
        </w:rPr>
        <w:t>shall continue to be effective for a maximum 12 months</w:t>
      </w:r>
      <w:r w:rsidR="00BD7D02" w:rsidRPr="001163FC">
        <w:rPr>
          <w:rFonts w:ascii="Times New Roman" w:hAnsi="Times New Roman"/>
          <w:sz w:val="22"/>
          <w:szCs w:val="22"/>
          <w:lang w:val="en-GB"/>
        </w:rPr>
        <w:t xml:space="preserve"> from</w:t>
      </w:r>
      <w:r w:rsidR="00BD7D02">
        <w:rPr>
          <w:rFonts w:ascii="Times New Roman" w:hAnsi="Times New Roman"/>
          <w:sz w:val="22"/>
          <w:szCs w:val="22"/>
          <w:lang w:val="en-GB"/>
        </w:rPr>
        <w:t xml:space="preserve"> the date the </w:t>
      </w:r>
      <w:r w:rsidR="00F83035">
        <w:rPr>
          <w:rFonts w:ascii="Times New Roman" w:hAnsi="Times New Roman"/>
          <w:sz w:val="22"/>
          <w:szCs w:val="22"/>
          <w:lang w:val="en-GB"/>
        </w:rPr>
        <w:t xml:space="preserve">number with </w:t>
      </w:r>
      <w:r w:rsidR="001163FC">
        <w:rPr>
          <w:rFonts w:ascii="Times New Roman" w:hAnsi="Times New Roman"/>
          <w:sz w:val="22"/>
          <w:szCs w:val="22"/>
          <w:lang w:val="en-GB"/>
        </w:rPr>
        <w:t xml:space="preserve">the </w:t>
      </w:r>
      <w:r w:rsidR="00F83035">
        <w:rPr>
          <w:rFonts w:ascii="Times New Roman" w:hAnsi="Times New Roman"/>
          <w:sz w:val="22"/>
          <w:szCs w:val="22"/>
          <w:lang w:val="en-GB"/>
        </w:rPr>
        <w:t>format stipulated in Annex VI of this Circular is issued.</w:t>
      </w:r>
      <w:r w:rsidR="005B0229">
        <w:rPr>
          <w:rFonts w:ascii="Times New Roman" w:hAnsi="Times New Roman"/>
          <w:sz w:val="22"/>
          <w:szCs w:val="22"/>
          <w:lang w:val="en-GB"/>
        </w:rPr>
        <w:t xml:space="preserve">  </w:t>
      </w:r>
    </w:p>
    <w:p w14:paraId="7AC27D47" w14:textId="05A5756C" w:rsidR="00323E23" w:rsidRPr="00C07894" w:rsidRDefault="00323E23"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Article 4</w:t>
      </w:r>
      <w:r w:rsidR="00246A64">
        <w:rPr>
          <w:rFonts w:ascii="Times New Roman" w:hAnsi="Times New Roman"/>
          <w:b/>
          <w:sz w:val="22"/>
          <w:szCs w:val="22"/>
          <w:lang w:val="en-GB"/>
        </w:rPr>
        <w:t>7</w:t>
      </w:r>
      <w:r w:rsidRPr="00C07894">
        <w:rPr>
          <w:rFonts w:ascii="Times New Roman" w:hAnsi="Times New Roman"/>
          <w:b/>
          <w:sz w:val="22"/>
          <w:szCs w:val="22"/>
          <w:lang w:val="en-GB"/>
        </w:rPr>
        <w:t>. Provision on references</w:t>
      </w:r>
    </w:p>
    <w:p w14:paraId="124D0D99" w14:textId="07969D9D" w:rsidR="00323E23" w:rsidRPr="00C07894" w:rsidRDefault="00323E2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When there are</w:t>
      </w:r>
      <w:r w:rsidR="00246A64">
        <w:rPr>
          <w:rFonts w:ascii="Times New Roman" w:hAnsi="Times New Roman"/>
          <w:sz w:val="22"/>
          <w:szCs w:val="22"/>
          <w:lang w:val="en-GB"/>
        </w:rPr>
        <w:t xml:space="preserve"> amendment</w:t>
      </w:r>
      <w:r w:rsidRPr="00C07894">
        <w:rPr>
          <w:rFonts w:ascii="Times New Roman" w:hAnsi="Times New Roman"/>
          <w:sz w:val="22"/>
          <w:szCs w:val="22"/>
          <w:lang w:val="en-GB"/>
        </w:rPr>
        <w:t xml:space="preserve">, supplementation or replacement of the legal normative documents and regulations </w:t>
      </w:r>
      <w:r w:rsidR="00246A64">
        <w:rPr>
          <w:rFonts w:ascii="Times New Roman" w:hAnsi="Times New Roman"/>
          <w:sz w:val="22"/>
          <w:szCs w:val="22"/>
          <w:lang w:val="en-GB"/>
        </w:rPr>
        <w:t>cited</w:t>
      </w:r>
      <w:r w:rsidRPr="00C07894">
        <w:rPr>
          <w:rFonts w:ascii="Times New Roman" w:hAnsi="Times New Roman"/>
          <w:sz w:val="22"/>
          <w:szCs w:val="22"/>
          <w:lang w:val="en-GB"/>
        </w:rPr>
        <w:t xml:space="preserve"> in this Circular, the new normative documents, regulations shall prevail.</w:t>
      </w:r>
    </w:p>
    <w:p w14:paraId="2FE25D6C" w14:textId="1E3FDD04" w:rsidR="005D094D" w:rsidRPr="00C07894" w:rsidRDefault="005D094D" w:rsidP="002C5FF0">
      <w:pPr>
        <w:spacing w:before="120" w:after="120"/>
        <w:ind w:firstLine="720"/>
        <w:jc w:val="both"/>
        <w:rPr>
          <w:rFonts w:ascii="Times New Roman" w:hAnsi="Times New Roman"/>
          <w:b/>
          <w:sz w:val="22"/>
          <w:szCs w:val="22"/>
          <w:lang w:val="en-GB"/>
        </w:rPr>
      </w:pPr>
      <w:r w:rsidRPr="00C07894">
        <w:rPr>
          <w:rFonts w:ascii="Times New Roman" w:hAnsi="Times New Roman"/>
          <w:b/>
          <w:sz w:val="22"/>
          <w:szCs w:val="22"/>
          <w:lang w:val="en-GB"/>
        </w:rPr>
        <w:t xml:space="preserve">Article </w:t>
      </w:r>
      <w:r w:rsidR="00071C5B">
        <w:rPr>
          <w:rFonts w:ascii="Times New Roman" w:hAnsi="Times New Roman"/>
          <w:b/>
          <w:sz w:val="22"/>
          <w:szCs w:val="22"/>
          <w:lang w:val="en-GB"/>
        </w:rPr>
        <w:t>4</w:t>
      </w:r>
      <w:r w:rsidR="00246A64">
        <w:rPr>
          <w:rFonts w:ascii="Times New Roman" w:hAnsi="Times New Roman"/>
          <w:b/>
          <w:sz w:val="22"/>
          <w:szCs w:val="22"/>
          <w:lang w:val="en-GB"/>
        </w:rPr>
        <w:t>8</w:t>
      </w:r>
      <w:r w:rsidRPr="00C07894">
        <w:rPr>
          <w:rFonts w:ascii="Times New Roman" w:hAnsi="Times New Roman"/>
          <w:b/>
          <w:sz w:val="22"/>
          <w:szCs w:val="22"/>
          <w:lang w:val="en-GB"/>
        </w:rPr>
        <w:t>. Implementation responsibilities</w:t>
      </w:r>
    </w:p>
    <w:p w14:paraId="1A26B395" w14:textId="16ABA019" w:rsidR="005D094D" w:rsidRPr="00C07894" w:rsidRDefault="005D094D"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1. Drug Administration, within its mandate, assigned functions and in line with the ASEAN harmonization roadmap for drug registration, shall be responsible to:</w:t>
      </w:r>
    </w:p>
    <w:p w14:paraId="5A45C07D" w14:textId="42861871" w:rsidR="00C65486" w:rsidRPr="00C07894" w:rsidRDefault="005D094D"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 Provide guidance for and carry out the implementation of the provisions of this Circular;</w:t>
      </w:r>
    </w:p>
    <w:p w14:paraId="40F65314" w14:textId="074D6FD3" w:rsidR="00C65486" w:rsidRPr="00C07894" w:rsidRDefault="00323E2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b) </w:t>
      </w:r>
      <w:r w:rsidR="005D094D" w:rsidRPr="00C07894">
        <w:rPr>
          <w:rFonts w:ascii="Times New Roman" w:hAnsi="Times New Roman"/>
          <w:sz w:val="22"/>
          <w:szCs w:val="22"/>
          <w:lang w:val="en-GB"/>
        </w:rPr>
        <w:t>Update the list of drugs, drug raw materials for which a marketing registration certificate has been issued, renewed within 05 days from the issue date, the renewal date and</w:t>
      </w:r>
      <w:r w:rsidRPr="00C07894">
        <w:rPr>
          <w:rFonts w:ascii="Times New Roman" w:hAnsi="Times New Roman"/>
          <w:sz w:val="22"/>
          <w:szCs w:val="22"/>
          <w:lang w:val="en-GB"/>
        </w:rPr>
        <w:t xml:space="preserve"> </w:t>
      </w:r>
      <w:r w:rsidR="005D094D" w:rsidRPr="00C07894">
        <w:rPr>
          <w:rFonts w:ascii="Times New Roman" w:hAnsi="Times New Roman"/>
          <w:sz w:val="22"/>
          <w:szCs w:val="22"/>
          <w:lang w:val="en-GB"/>
        </w:rPr>
        <w:t>other registration pertinent information on Drug Administration’s webpage;</w:t>
      </w:r>
    </w:p>
    <w:p w14:paraId="0CE3C854" w14:textId="1AE75844" w:rsidR="00323E23" w:rsidRPr="00C07894" w:rsidRDefault="00323E23"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lastRenderedPageBreak/>
        <w:t>c) Publicize, update on Drug Administration’s website the list of drugs with proven bioequivalence, drugs designated as brand name drug, as reference biologic within 05 days from the date of issuance of marketing registration certificate and the information on the variations associated with these drugs within 07 days from the approval date of the respective certificate modification;</w:t>
      </w:r>
    </w:p>
    <w:p w14:paraId="3947581A" w14:textId="77777777" w:rsidR="00731251" w:rsidRPr="00C07894" w:rsidRDefault="00995E71" w:rsidP="002C5FF0">
      <w:pPr>
        <w:spacing w:before="120" w:after="120"/>
        <w:ind w:firstLine="720"/>
        <w:jc w:val="both"/>
        <w:rPr>
          <w:rFonts w:ascii="Times New Roman" w:hAnsi="Times New Roman"/>
          <w:sz w:val="22"/>
          <w:szCs w:val="22"/>
          <w:lang w:val="en-GB"/>
        </w:rPr>
      </w:pPr>
      <w:r w:rsidRPr="00C07894">
        <w:rPr>
          <w:rFonts w:ascii="Times New Roman" w:hAnsi="Times New Roman"/>
          <w:color w:val="000000" w:themeColor="text1"/>
          <w:sz w:val="22"/>
          <w:szCs w:val="22"/>
        </w:rPr>
        <w:t xml:space="preserve">d) </w:t>
      </w:r>
      <w:r w:rsidRPr="00C07894">
        <w:rPr>
          <w:rFonts w:ascii="Times New Roman" w:hAnsi="Times New Roman"/>
          <w:sz w:val="22"/>
          <w:szCs w:val="22"/>
          <w:lang w:val="en-GB"/>
        </w:rPr>
        <w:t xml:space="preserve">Examine, review the drugs with proven bioequivalence, the drugs that have been declared as brand name drug, reference biologic </w:t>
      </w:r>
      <w:r w:rsidR="00731251" w:rsidRPr="00C07894">
        <w:rPr>
          <w:rFonts w:ascii="Times New Roman" w:hAnsi="Times New Roman"/>
          <w:sz w:val="22"/>
          <w:szCs w:val="22"/>
          <w:lang w:val="en-GB"/>
        </w:rPr>
        <w:t xml:space="preserve">that </w:t>
      </w:r>
      <w:r w:rsidRPr="00C07894">
        <w:rPr>
          <w:rFonts w:ascii="Times New Roman" w:hAnsi="Times New Roman"/>
          <w:sz w:val="22"/>
          <w:szCs w:val="22"/>
          <w:lang w:val="en-GB"/>
        </w:rPr>
        <w:t>no longer satisfy the regulatory qualifying criteria;</w:t>
      </w:r>
    </w:p>
    <w:p w14:paraId="62242550" w14:textId="33BEC990" w:rsidR="00995E71" w:rsidRPr="00C07894" w:rsidRDefault="00995E7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đ) Develop, institute standard operating procedures (SOP) in drug registration and drug registration manual (QM); </w:t>
      </w:r>
    </w:p>
    <w:p w14:paraId="3F7761B7" w14:textId="61EC73BC" w:rsidR="00713D32" w:rsidRPr="00C07894" w:rsidRDefault="00995E71"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 xml:space="preserve">e) Coordinate with Traditional Medicine Administration in the renewal, modification, supplementation of certificate of marketing registration for traditional drugs, medicinal materials already licensed for marketing in accordance with the provisions of Circular no. </w:t>
      </w:r>
      <w:r w:rsidR="00323E23" w:rsidRPr="00C07894">
        <w:rPr>
          <w:rFonts w:ascii="Times New Roman" w:hAnsi="Times New Roman"/>
          <w:sz w:val="22"/>
          <w:szCs w:val="22"/>
          <w:lang w:val="en-GB"/>
        </w:rPr>
        <w:t>44/2014/TT-BYT dated 25 Nov 2014 of the Minister of Health regulating drug registration;</w:t>
      </w:r>
    </w:p>
    <w:p w14:paraId="777A4227" w14:textId="5B86D2B8" w:rsidR="00713D32" w:rsidRPr="00C07894" w:rsidRDefault="000E4147"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g) In the event a registrant falsifies or unilaterally alters records, documents, official papers issued by Vietnam or foreign competent authorities; uses a counterfeit seal or forges the</w:t>
      </w:r>
      <w:r w:rsidR="00FF04A6">
        <w:rPr>
          <w:rFonts w:ascii="Times New Roman" w:hAnsi="Times New Roman"/>
          <w:sz w:val="22"/>
          <w:szCs w:val="22"/>
          <w:lang w:val="en-GB"/>
        </w:rPr>
        <w:t xml:space="preserve"> </w:t>
      </w:r>
      <w:r w:rsidRPr="00C07894">
        <w:rPr>
          <w:rFonts w:ascii="Times New Roman" w:hAnsi="Times New Roman"/>
          <w:sz w:val="22"/>
          <w:szCs w:val="22"/>
          <w:lang w:val="en-GB"/>
        </w:rPr>
        <w:t xml:space="preserve">signature or seal of registrants, </w:t>
      </w:r>
      <w:r w:rsidR="00785FC6" w:rsidRPr="00C07894">
        <w:rPr>
          <w:rFonts w:ascii="Times New Roman" w:hAnsi="Times New Roman"/>
          <w:sz w:val="22"/>
          <w:szCs w:val="22"/>
          <w:lang w:val="en-GB"/>
        </w:rPr>
        <w:t>manufacturers</w:t>
      </w:r>
      <w:r w:rsidRPr="00C07894">
        <w:rPr>
          <w:rFonts w:ascii="Times New Roman" w:hAnsi="Times New Roman"/>
          <w:sz w:val="22"/>
          <w:szCs w:val="22"/>
          <w:lang w:val="en-GB"/>
        </w:rPr>
        <w:t xml:space="preserve"> and related entities in a registration dossier, Drug Administration shall issue a warning letter to the registrant and h</w:t>
      </w:r>
      <w:r w:rsidR="00896336" w:rsidRPr="00C07894">
        <w:rPr>
          <w:rFonts w:ascii="Times New Roman" w:hAnsi="Times New Roman"/>
          <w:sz w:val="22"/>
          <w:szCs w:val="22"/>
          <w:lang w:val="en-GB"/>
        </w:rPr>
        <w:t>alt the acceptance of</w:t>
      </w:r>
      <w:r w:rsidRPr="00C07894">
        <w:rPr>
          <w:rFonts w:ascii="Times New Roman" w:hAnsi="Times New Roman"/>
          <w:sz w:val="22"/>
          <w:szCs w:val="22"/>
          <w:lang w:val="en-GB"/>
        </w:rPr>
        <w:t xml:space="preserve"> application dossiers for issuance, renewal of certificate of marketing registration in accordance with the provisions of clause 2, 3 and 4 Article 100 Decree 54/2007/NĐ-CP dated 08 May 2017 of the Government detailing a number of articles of and implementation measures for </w:t>
      </w:r>
      <w:r w:rsidR="00713D32" w:rsidRPr="00C07894">
        <w:rPr>
          <w:rFonts w:ascii="Times New Roman" w:hAnsi="Times New Roman"/>
          <w:sz w:val="22"/>
          <w:szCs w:val="22"/>
          <w:lang w:val="en-GB"/>
        </w:rPr>
        <w:t>Pharmaceutical law.</w:t>
      </w:r>
    </w:p>
    <w:p w14:paraId="733A258E" w14:textId="671A4D0E" w:rsidR="00664D7A" w:rsidRPr="00C07894" w:rsidRDefault="00664D7A" w:rsidP="002C5FF0">
      <w:pPr>
        <w:spacing w:before="120" w:after="120"/>
        <w:ind w:firstLine="720"/>
        <w:jc w:val="both"/>
        <w:rPr>
          <w:rFonts w:ascii="Times New Roman" w:hAnsi="Times New Roman"/>
          <w:sz w:val="22"/>
          <w:szCs w:val="22"/>
          <w:lang w:val="en-GB"/>
        </w:rPr>
      </w:pPr>
      <w:bookmarkStart w:id="23" w:name="_Hlk111629697"/>
      <w:r w:rsidRPr="00C07894">
        <w:rPr>
          <w:rFonts w:ascii="Times New Roman" w:hAnsi="Times New Roman"/>
          <w:sz w:val="22"/>
          <w:szCs w:val="22"/>
          <w:lang w:val="en-GB"/>
        </w:rPr>
        <w:t xml:space="preserve">Apart from the above measures, Drug Administration shall make public the violations committed by concerned entities on its webpage, and at the same time inform the Inspectorate and competent authorities for review and </w:t>
      </w:r>
      <w:r w:rsidR="000E4147" w:rsidRPr="00C07894">
        <w:rPr>
          <w:rFonts w:ascii="Times New Roman" w:hAnsi="Times New Roman"/>
          <w:sz w:val="22"/>
          <w:szCs w:val="22"/>
          <w:lang w:val="en-GB"/>
        </w:rPr>
        <w:t>handle</w:t>
      </w:r>
      <w:r w:rsidRPr="00C07894">
        <w:rPr>
          <w:rFonts w:ascii="Times New Roman" w:hAnsi="Times New Roman"/>
          <w:sz w:val="22"/>
          <w:szCs w:val="22"/>
          <w:lang w:val="en-GB"/>
        </w:rPr>
        <w:t xml:space="preserve"> the case</w:t>
      </w:r>
      <w:r w:rsidR="000E4147" w:rsidRPr="00C07894">
        <w:rPr>
          <w:rFonts w:ascii="Times New Roman" w:hAnsi="Times New Roman"/>
          <w:sz w:val="22"/>
          <w:szCs w:val="22"/>
          <w:lang w:val="en-GB"/>
        </w:rPr>
        <w:t>s</w:t>
      </w:r>
      <w:r w:rsidRPr="00C07894">
        <w:rPr>
          <w:rFonts w:ascii="Times New Roman" w:hAnsi="Times New Roman"/>
          <w:sz w:val="22"/>
          <w:szCs w:val="22"/>
          <w:lang w:val="en-GB"/>
        </w:rPr>
        <w:t xml:space="preserve"> in accordance with applicable l</w:t>
      </w:r>
      <w:r w:rsidR="000E4147" w:rsidRPr="00C07894">
        <w:rPr>
          <w:rFonts w:ascii="Times New Roman" w:hAnsi="Times New Roman"/>
          <w:sz w:val="22"/>
          <w:szCs w:val="22"/>
          <w:lang w:val="en-GB"/>
        </w:rPr>
        <w:t>aws and regulations</w:t>
      </w:r>
      <w:r w:rsidRPr="00C07894">
        <w:rPr>
          <w:rFonts w:ascii="Times New Roman" w:hAnsi="Times New Roman"/>
          <w:sz w:val="22"/>
          <w:szCs w:val="22"/>
          <w:lang w:val="en-GB"/>
        </w:rPr>
        <w:t>.</w:t>
      </w:r>
    </w:p>
    <w:bookmarkEnd w:id="23"/>
    <w:p w14:paraId="363AE7DA" w14:textId="2D4431F8" w:rsidR="00246A64" w:rsidRDefault="00664D7A"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h)</w:t>
      </w:r>
      <w:r w:rsidR="00246A64">
        <w:rPr>
          <w:rFonts w:ascii="Times New Roman" w:hAnsi="Times New Roman"/>
          <w:sz w:val="22"/>
          <w:szCs w:val="22"/>
          <w:lang w:val="en-GB"/>
        </w:rPr>
        <w:t xml:space="preserve"> In the event that a </w:t>
      </w:r>
      <w:r w:rsidR="000472BA">
        <w:rPr>
          <w:rFonts w:ascii="Times New Roman" w:hAnsi="Times New Roman"/>
          <w:sz w:val="22"/>
          <w:szCs w:val="22"/>
          <w:lang w:val="en-GB"/>
        </w:rPr>
        <w:t>manufacturer</w:t>
      </w:r>
      <w:r w:rsidR="00246A64">
        <w:rPr>
          <w:rFonts w:ascii="Times New Roman" w:hAnsi="Times New Roman"/>
          <w:sz w:val="22"/>
          <w:szCs w:val="22"/>
          <w:lang w:val="en-GB"/>
        </w:rPr>
        <w:t xml:space="preserve"> falsifies or unilaterally alters records, documents, official papers issued by Vietnam or foreign competent authorities; pro</w:t>
      </w:r>
      <w:r w:rsidR="00A05895">
        <w:rPr>
          <w:rFonts w:ascii="Times New Roman" w:hAnsi="Times New Roman"/>
          <w:sz w:val="22"/>
          <w:szCs w:val="22"/>
          <w:lang w:val="en-GB"/>
        </w:rPr>
        <w:t>vides documents</w:t>
      </w:r>
      <w:r w:rsidRPr="00C07894">
        <w:rPr>
          <w:rFonts w:ascii="Times New Roman" w:hAnsi="Times New Roman"/>
          <w:sz w:val="22"/>
          <w:szCs w:val="22"/>
          <w:lang w:val="en-GB"/>
        </w:rPr>
        <w:t xml:space="preserve"> </w:t>
      </w:r>
      <w:r w:rsidR="000472BA">
        <w:rPr>
          <w:rFonts w:ascii="Times New Roman" w:hAnsi="Times New Roman"/>
          <w:sz w:val="22"/>
          <w:szCs w:val="22"/>
          <w:lang w:val="en-GB"/>
        </w:rPr>
        <w:t xml:space="preserve">to the registrant for marketing registration in Vietnam that are not based on research, actual manufacturing, </w:t>
      </w:r>
      <w:r w:rsidR="00E30D5B" w:rsidRPr="00E30D5B">
        <w:rPr>
          <w:rFonts w:ascii="Times New Roman" w:hAnsi="Times New Roman"/>
          <w:sz w:val="22"/>
          <w:szCs w:val="22"/>
          <w:lang w:val="en-GB"/>
        </w:rPr>
        <w:t>issue a warning letter to the registrant and halt the acceptance of application dossiers for issuance, renewal of certificate of marketing registration in accordance with the provisions of clause 2, 3 and 4 Article 100 Decree 54/2007/N</w:t>
      </w:r>
      <w:r w:rsidR="00E30D5B" w:rsidRPr="00E30D5B">
        <w:rPr>
          <w:rFonts w:ascii="Times New Roman" w:hAnsi="Times New Roman" w:hint="eastAsia"/>
          <w:sz w:val="22"/>
          <w:szCs w:val="22"/>
          <w:lang w:val="en-GB"/>
        </w:rPr>
        <w:t>Đ</w:t>
      </w:r>
      <w:r w:rsidR="00E30D5B" w:rsidRPr="00E30D5B">
        <w:rPr>
          <w:rFonts w:ascii="Times New Roman" w:hAnsi="Times New Roman"/>
          <w:sz w:val="22"/>
          <w:szCs w:val="22"/>
          <w:lang w:val="en-GB"/>
        </w:rPr>
        <w:t>-CP dated 08 May 2017 of the Government detailing a number of articles of and implementation measures for Pharmaceutical law</w:t>
      </w:r>
      <w:r w:rsidR="00E30D5B">
        <w:rPr>
          <w:rFonts w:ascii="Times New Roman" w:hAnsi="Times New Roman"/>
          <w:sz w:val="22"/>
          <w:szCs w:val="22"/>
          <w:lang w:val="en-GB"/>
        </w:rPr>
        <w:t>.</w:t>
      </w:r>
    </w:p>
    <w:p w14:paraId="2C3DB942" w14:textId="702AF017" w:rsidR="00E30D5B" w:rsidRDefault="00E30D5B" w:rsidP="002C5FF0">
      <w:pPr>
        <w:spacing w:before="120" w:after="120"/>
        <w:ind w:firstLine="720"/>
        <w:jc w:val="both"/>
        <w:rPr>
          <w:rFonts w:ascii="Times New Roman" w:hAnsi="Times New Roman"/>
          <w:sz w:val="22"/>
          <w:szCs w:val="22"/>
          <w:lang w:val="en-GB"/>
        </w:rPr>
      </w:pPr>
      <w:r w:rsidRPr="00E30D5B">
        <w:rPr>
          <w:rFonts w:ascii="Times New Roman" w:hAnsi="Times New Roman"/>
          <w:sz w:val="22"/>
          <w:szCs w:val="22"/>
          <w:lang w:val="en-GB"/>
        </w:rPr>
        <w:t>Apart from the above measures, Drug Administration shall make public the violations committed by concerned entities on its webpage, and at the same time inform the Inspectorate and competent authorities for review and handle the cases in accordance with applicable laws and regulations.</w:t>
      </w:r>
    </w:p>
    <w:p w14:paraId="20BD8DF5" w14:textId="4430F83A" w:rsidR="00664D7A" w:rsidRPr="00C07894" w:rsidRDefault="00E30D5B" w:rsidP="002C5FF0">
      <w:pPr>
        <w:spacing w:before="120" w:after="120"/>
        <w:ind w:firstLine="720"/>
        <w:jc w:val="both"/>
        <w:rPr>
          <w:rFonts w:ascii="Times New Roman" w:hAnsi="Times New Roman"/>
          <w:sz w:val="22"/>
          <w:szCs w:val="22"/>
          <w:lang w:val="en-GB"/>
        </w:rPr>
      </w:pPr>
      <w:r w:rsidRPr="00E30D5B">
        <w:rPr>
          <w:rFonts w:ascii="Times New Roman" w:hAnsi="Times New Roman"/>
          <w:sz w:val="22"/>
          <w:szCs w:val="22"/>
          <w:lang w:val="en-GB"/>
        </w:rPr>
        <w:t xml:space="preserve">i) </w:t>
      </w:r>
      <w:r w:rsidR="00664D7A" w:rsidRPr="00E30D5B">
        <w:rPr>
          <w:rFonts w:ascii="Times New Roman" w:hAnsi="Times New Roman"/>
          <w:sz w:val="22"/>
          <w:szCs w:val="22"/>
          <w:lang w:val="en-GB"/>
        </w:rPr>
        <w:t>Where necessary Drug Administration shall hold meetings with registrants, manufacturers, evaluati</w:t>
      </w:r>
      <w:r w:rsidR="00664D7A" w:rsidRPr="00C07894">
        <w:rPr>
          <w:rFonts w:ascii="Times New Roman" w:hAnsi="Times New Roman"/>
          <w:sz w:val="22"/>
          <w:szCs w:val="22"/>
          <w:lang w:val="en-GB"/>
        </w:rPr>
        <w:t>on experts to clarify issues of scientific nature associated with dossier evaluation;</w:t>
      </w:r>
    </w:p>
    <w:p w14:paraId="21ADB3DD" w14:textId="4E1A3ABD" w:rsidR="00664D7A" w:rsidRPr="00C07894" w:rsidRDefault="00E30D5B"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k</w:t>
      </w:r>
      <w:r w:rsidR="00664D7A" w:rsidRPr="00C07894">
        <w:rPr>
          <w:rFonts w:ascii="Times New Roman" w:hAnsi="Times New Roman"/>
          <w:sz w:val="22"/>
          <w:szCs w:val="22"/>
          <w:lang w:val="en-GB"/>
        </w:rPr>
        <w:t>) Publish on Drug Administration’s webpage the list of registrants, manufacturers of drugs, drug raw materials in accordance with the provision of clause 1</w:t>
      </w:r>
      <w:r>
        <w:rPr>
          <w:rFonts w:ascii="Times New Roman" w:hAnsi="Times New Roman"/>
          <w:sz w:val="22"/>
          <w:szCs w:val="22"/>
          <w:lang w:val="en-GB"/>
        </w:rPr>
        <w:t>0</w:t>
      </w:r>
      <w:r w:rsidR="00664D7A" w:rsidRPr="00C07894">
        <w:rPr>
          <w:rFonts w:ascii="Times New Roman" w:hAnsi="Times New Roman"/>
          <w:sz w:val="22"/>
          <w:szCs w:val="22"/>
          <w:lang w:val="en-GB"/>
        </w:rPr>
        <w:t>, 1</w:t>
      </w:r>
      <w:r>
        <w:rPr>
          <w:rFonts w:ascii="Times New Roman" w:hAnsi="Times New Roman"/>
          <w:sz w:val="22"/>
          <w:szCs w:val="22"/>
          <w:lang w:val="en-GB"/>
        </w:rPr>
        <w:t>4</w:t>
      </w:r>
      <w:r w:rsidR="00664D7A" w:rsidRPr="00C07894">
        <w:rPr>
          <w:rFonts w:ascii="Times New Roman" w:hAnsi="Times New Roman"/>
          <w:sz w:val="22"/>
          <w:szCs w:val="22"/>
          <w:lang w:val="en-GB"/>
        </w:rPr>
        <w:t xml:space="preserve"> Article 2</w:t>
      </w:r>
      <w:r>
        <w:rPr>
          <w:rFonts w:ascii="Times New Roman" w:hAnsi="Times New Roman"/>
          <w:sz w:val="22"/>
          <w:szCs w:val="22"/>
          <w:lang w:val="en-GB"/>
        </w:rPr>
        <w:t>2</w:t>
      </w:r>
      <w:r w:rsidR="00664D7A" w:rsidRPr="00C07894">
        <w:rPr>
          <w:rFonts w:ascii="Times New Roman" w:hAnsi="Times New Roman"/>
          <w:sz w:val="22"/>
          <w:szCs w:val="22"/>
          <w:lang w:val="en-GB"/>
        </w:rPr>
        <w:t xml:space="preserve"> of this Circular.</w:t>
      </w:r>
    </w:p>
    <w:p w14:paraId="5608CAE3" w14:textId="4B4B7C0B" w:rsidR="00C65486" w:rsidRPr="00C07894" w:rsidRDefault="00F67BC2" w:rsidP="002C5FF0">
      <w:pPr>
        <w:spacing w:before="120" w:after="120"/>
        <w:ind w:firstLine="720"/>
        <w:jc w:val="both"/>
        <w:rPr>
          <w:rFonts w:ascii="Times New Roman" w:hAnsi="Times New Roman"/>
          <w:color w:val="000000" w:themeColor="text1"/>
          <w:sz w:val="22"/>
          <w:szCs w:val="22"/>
        </w:rPr>
      </w:pPr>
      <w:r>
        <w:rPr>
          <w:rFonts w:ascii="Times New Roman" w:hAnsi="Times New Roman"/>
          <w:sz w:val="22"/>
          <w:szCs w:val="22"/>
          <w:lang w:val="en-GB"/>
        </w:rPr>
        <w:t>l</w:t>
      </w:r>
      <w:r w:rsidR="00F21150" w:rsidRPr="00C07894">
        <w:rPr>
          <w:rFonts w:ascii="Times New Roman" w:hAnsi="Times New Roman"/>
          <w:sz w:val="22"/>
          <w:szCs w:val="22"/>
          <w:lang w:val="en-GB"/>
        </w:rPr>
        <w:t xml:space="preserve">) </w:t>
      </w:r>
      <w:r>
        <w:rPr>
          <w:rFonts w:ascii="Times New Roman" w:hAnsi="Times New Roman"/>
          <w:sz w:val="22"/>
          <w:szCs w:val="22"/>
          <w:lang w:val="en-GB"/>
        </w:rPr>
        <w:t xml:space="preserve">Develop regulations on the adoption of </w:t>
      </w:r>
      <w:r w:rsidR="00BA4DC1" w:rsidRPr="00C07894">
        <w:rPr>
          <w:rFonts w:ascii="Times New Roman" w:hAnsi="Times New Roman"/>
          <w:sz w:val="22"/>
          <w:szCs w:val="22"/>
          <w:lang w:val="en-GB"/>
        </w:rPr>
        <w:t xml:space="preserve">bar code, QR code, Data Matrix Code (DMC) </w:t>
      </w:r>
      <w:r>
        <w:rPr>
          <w:rFonts w:ascii="Times New Roman" w:hAnsi="Times New Roman"/>
          <w:sz w:val="22"/>
          <w:szCs w:val="22"/>
          <w:lang w:val="en-GB"/>
        </w:rPr>
        <w:t xml:space="preserve">to be </w:t>
      </w:r>
      <w:r w:rsidR="00BA4DC1" w:rsidRPr="00C07894">
        <w:rPr>
          <w:rFonts w:ascii="Times New Roman" w:hAnsi="Times New Roman"/>
          <w:sz w:val="22"/>
          <w:szCs w:val="22"/>
          <w:lang w:val="en-GB"/>
        </w:rPr>
        <w:t>printed on outer packaging component of drugs, drug raw materials</w:t>
      </w:r>
      <w:r>
        <w:rPr>
          <w:rFonts w:ascii="Times New Roman" w:hAnsi="Times New Roman"/>
          <w:sz w:val="22"/>
          <w:szCs w:val="22"/>
          <w:lang w:val="en-GB"/>
        </w:rPr>
        <w:t xml:space="preserve"> of manufacturers</w:t>
      </w:r>
      <w:r w:rsidR="00BA4DC1" w:rsidRPr="00C07894">
        <w:rPr>
          <w:rFonts w:ascii="Times New Roman" w:hAnsi="Times New Roman"/>
          <w:sz w:val="22"/>
          <w:szCs w:val="22"/>
          <w:lang w:val="en-GB"/>
        </w:rPr>
        <w:t xml:space="preserve"> in order to facilitate the management, identification and traceability of drugs, drug raw materials in market circulation</w:t>
      </w:r>
      <w:r>
        <w:rPr>
          <w:rFonts w:ascii="Times New Roman" w:hAnsi="Times New Roman"/>
          <w:sz w:val="22"/>
          <w:szCs w:val="22"/>
          <w:lang w:val="en-GB"/>
        </w:rPr>
        <w:t xml:space="preserve"> and an implementation road map in accordance with </w:t>
      </w:r>
      <w:r w:rsidR="00BA4DC1" w:rsidRPr="00C07894">
        <w:rPr>
          <w:rFonts w:ascii="Times New Roman" w:hAnsi="Times New Roman"/>
          <w:sz w:val="22"/>
          <w:szCs w:val="22"/>
          <w:lang w:val="en-GB"/>
        </w:rPr>
        <w:t>the Minister of Health</w:t>
      </w:r>
      <w:r>
        <w:rPr>
          <w:rFonts w:ascii="Times New Roman" w:hAnsi="Times New Roman"/>
          <w:sz w:val="22"/>
          <w:szCs w:val="22"/>
          <w:lang w:val="en-GB"/>
        </w:rPr>
        <w:t>’s</w:t>
      </w:r>
      <w:r w:rsidR="00BA4DC1" w:rsidRPr="00C07894">
        <w:rPr>
          <w:rFonts w:ascii="Times New Roman" w:hAnsi="Times New Roman"/>
          <w:sz w:val="22"/>
          <w:szCs w:val="22"/>
          <w:lang w:val="en-GB"/>
        </w:rPr>
        <w:t xml:space="preserve"> </w:t>
      </w:r>
      <w:r>
        <w:rPr>
          <w:rFonts w:ascii="Times New Roman" w:hAnsi="Times New Roman"/>
          <w:sz w:val="22"/>
          <w:szCs w:val="22"/>
          <w:lang w:val="en-GB"/>
        </w:rPr>
        <w:t>stipulations</w:t>
      </w:r>
      <w:r w:rsidR="00BA4DC1" w:rsidRPr="00C07894">
        <w:rPr>
          <w:rFonts w:ascii="Times New Roman" w:hAnsi="Times New Roman"/>
          <w:sz w:val="22"/>
          <w:szCs w:val="22"/>
          <w:lang w:val="en-GB"/>
        </w:rPr>
        <w:t>;</w:t>
      </w:r>
    </w:p>
    <w:p w14:paraId="71059EF2" w14:textId="7C051286" w:rsidR="00C65486" w:rsidRPr="00C07894" w:rsidRDefault="00F67BC2"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m</w:t>
      </w:r>
      <w:r w:rsidR="00C65486" w:rsidRPr="00C07894">
        <w:rPr>
          <w:rFonts w:ascii="Times New Roman" w:hAnsi="Times New Roman"/>
          <w:sz w:val="22"/>
          <w:szCs w:val="22"/>
          <w:lang w:val="en-GB"/>
        </w:rPr>
        <w:t xml:space="preserve">) Within 30 days from the date of issuance, </w:t>
      </w:r>
      <w:r w:rsidR="00374F95" w:rsidRPr="00C07894">
        <w:rPr>
          <w:rFonts w:ascii="Times New Roman" w:hAnsi="Times New Roman"/>
          <w:sz w:val="22"/>
          <w:szCs w:val="22"/>
          <w:lang w:val="en-GB"/>
        </w:rPr>
        <w:t>renewal</w:t>
      </w:r>
      <w:r w:rsidR="00C65486" w:rsidRPr="00C07894">
        <w:rPr>
          <w:rFonts w:ascii="Times New Roman" w:hAnsi="Times New Roman"/>
          <w:sz w:val="22"/>
          <w:szCs w:val="22"/>
          <w:lang w:val="en-GB"/>
        </w:rPr>
        <w:t xml:space="preserve"> of a certificate of marketing registration, Drug Administration shall return the labels, package inserts to the registrant;</w:t>
      </w:r>
    </w:p>
    <w:p w14:paraId="7FAFAB9D" w14:textId="72692A6E" w:rsidR="00C65486" w:rsidRPr="00C07894" w:rsidRDefault="00F67BC2" w:rsidP="002C5FF0">
      <w:pPr>
        <w:spacing w:before="120" w:after="120"/>
        <w:ind w:firstLine="720"/>
        <w:jc w:val="both"/>
        <w:rPr>
          <w:rFonts w:ascii="Times New Roman" w:hAnsi="Times New Roman"/>
          <w:sz w:val="22"/>
          <w:szCs w:val="22"/>
          <w:lang w:val="en-GB"/>
        </w:rPr>
      </w:pPr>
      <w:r>
        <w:rPr>
          <w:rFonts w:ascii="Times New Roman" w:hAnsi="Times New Roman"/>
          <w:sz w:val="22"/>
          <w:szCs w:val="22"/>
          <w:lang w:val="en-GB"/>
        </w:rPr>
        <w:t>n</w:t>
      </w:r>
      <w:r w:rsidR="00C65486" w:rsidRPr="00C07894">
        <w:rPr>
          <w:rFonts w:ascii="Times New Roman" w:hAnsi="Times New Roman"/>
          <w:sz w:val="22"/>
          <w:szCs w:val="22"/>
          <w:lang w:val="en-GB"/>
        </w:rPr>
        <w:t xml:space="preserve">) Within 15 days from the day of issuance, </w:t>
      </w:r>
      <w:r w:rsidR="00374F95" w:rsidRPr="00C07894">
        <w:rPr>
          <w:rFonts w:ascii="Times New Roman" w:hAnsi="Times New Roman"/>
          <w:sz w:val="22"/>
          <w:szCs w:val="22"/>
          <w:lang w:val="en-GB"/>
        </w:rPr>
        <w:t>renewal</w:t>
      </w:r>
      <w:r w:rsidR="00C65486" w:rsidRPr="00C07894">
        <w:rPr>
          <w:rFonts w:ascii="Times New Roman" w:hAnsi="Times New Roman"/>
          <w:sz w:val="22"/>
          <w:szCs w:val="22"/>
          <w:lang w:val="en-GB"/>
        </w:rPr>
        <w:t xml:space="preserve"> of a certificate of marketing registration for a drug, a drug raw material, 07 days from the date of approval of changes, supplementation of a certificate of marketing registration for a drug, drug raw material, Drug Administration shall publish on its webpage the source of draw raw materials for the drugs that are produced in Vietnam.</w:t>
      </w:r>
    </w:p>
    <w:p w14:paraId="11579010" w14:textId="0DD15D18" w:rsidR="00C65486" w:rsidRPr="00C07894" w:rsidRDefault="00C65486"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lastRenderedPageBreak/>
        <w:t>2. Health Department of provinces, centrally affiliated cities shall be responsible for inspecting, auditing the implementation of this Circular by pharmaceutical manufacturing, trading entities in the respective jurisdiction.</w:t>
      </w:r>
      <w:r w:rsidR="00FF04A6">
        <w:rPr>
          <w:rFonts w:ascii="Times New Roman" w:hAnsi="Times New Roman"/>
          <w:sz w:val="22"/>
          <w:szCs w:val="22"/>
          <w:lang w:val="en-GB"/>
        </w:rPr>
        <w:t xml:space="preserve"> </w:t>
      </w:r>
      <w:r w:rsidRPr="00C07894">
        <w:rPr>
          <w:rFonts w:ascii="Times New Roman" w:hAnsi="Times New Roman"/>
          <w:sz w:val="22"/>
          <w:szCs w:val="22"/>
          <w:lang w:val="en-GB"/>
        </w:rPr>
        <w:t xml:space="preserve"> </w:t>
      </w:r>
    </w:p>
    <w:p w14:paraId="673E6A2F" w14:textId="17ABEB12" w:rsidR="00C65486" w:rsidRPr="00C07894" w:rsidRDefault="00C65486"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3. Units affiliated to Ministry of Health, Vietnam General Pharmaceutical Corporation</w:t>
      </w:r>
      <w:r w:rsidR="00842090">
        <w:rPr>
          <w:rFonts w:ascii="Times New Roman" w:hAnsi="Times New Roman"/>
          <w:sz w:val="22"/>
          <w:szCs w:val="22"/>
          <w:lang w:val="en-GB"/>
        </w:rPr>
        <w:t xml:space="preserve"> - CTCP</w:t>
      </w:r>
      <w:r w:rsidRPr="00C07894">
        <w:rPr>
          <w:rFonts w:ascii="Times New Roman" w:hAnsi="Times New Roman"/>
          <w:sz w:val="22"/>
          <w:szCs w:val="22"/>
          <w:lang w:val="en-GB"/>
        </w:rPr>
        <w:t>, drug business establishments shall be responsible for implementing this Circular.</w:t>
      </w:r>
    </w:p>
    <w:p w14:paraId="607C8C00" w14:textId="2C870735" w:rsidR="00C65486" w:rsidRPr="00C07894" w:rsidRDefault="00C65486" w:rsidP="002C5FF0">
      <w:pPr>
        <w:spacing w:before="120" w:after="120"/>
        <w:ind w:firstLine="720"/>
        <w:jc w:val="both"/>
        <w:rPr>
          <w:rFonts w:ascii="Times New Roman" w:hAnsi="Times New Roman"/>
          <w:sz w:val="22"/>
          <w:szCs w:val="22"/>
          <w:lang w:val="en-GB"/>
        </w:rPr>
      </w:pPr>
      <w:r w:rsidRPr="00C07894">
        <w:rPr>
          <w:rFonts w:ascii="Times New Roman" w:hAnsi="Times New Roman"/>
          <w:sz w:val="22"/>
          <w:szCs w:val="22"/>
          <w:lang w:val="en-GB"/>
        </w:rPr>
        <w:t>Any problems</w:t>
      </w:r>
      <w:r w:rsidR="00615EE7">
        <w:rPr>
          <w:rFonts w:ascii="Times New Roman" w:hAnsi="Times New Roman"/>
          <w:sz w:val="22"/>
          <w:szCs w:val="22"/>
          <w:lang w:val="en-GB"/>
        </w:rPr>
        <w:t xml:space="preserve"> or</w:t>
      </w:r>
      <w:r w:rsidRPr="00C07894">
        <w:rPr>
          <w:rFonts w:ascii="Times New Roman" w:hAnsi="Times New Roman"/>
          <w:sz w:val="22"/>
          <w:szCs w:val="22"/>
          <w:lang w:val="en-GB"/>
        </w:rPr>
        <w:t xml:space="preserve"> issues </w:t>
      </w:r>
      <w:r w:rsidR="00615EE7">
        <w:rPr>
          <w:rFonts w:ascii="Times New Roman" w:hAnsi="Times New Roman"/>
          <w:sz w:val="22"/>
          <w:szCs w:val="22"/>
          <w:lang w:val="en-GB"/>
        </w:rPr>
        <w:t xml:space="preserve">if </w:t>
      </w:r>
      <w:r w:rsidRPr="00C07894">
        <w:rPr>
          <w:rFonts w:ascii="Times New Roman" w:hAnsi="Times New Roman"/>
          <w:sz w:val="22"/>
          <w:szCs w:val="22"/>
          <w:lang w:val="en-GB"/>
        </w:rPr>
        <w:t xml:space="preserve">encountered by agencies, organizations, individuals during the implementation process should be reported to Ministry of Health (Drug Administration) for </w:t>
      </w:r>
      <w:r w:rsidR="00615EE7">
        <w:rPr>
          <w:rFonts w:ascii="Times New Roman" w:hAnsi="Times New Roman"/>
          <w:sz w:val="22"/>
          <w:szCs w:val="22"/>
          <w:lang w:val="en-GB"/>
        </w:rPr>
        <w:t>review</w:t>
      </w:r>
      <w:r w:rsidRPr="00C07894">
        <w:rPr>
          <w:rFonts w:ascii="Times New Roman" w:hAnsi="Times New Roman"/>
          <w:sz w:val="22"/>
          <w:szCs w:val="22"/>
          <w:lang w:val="en-GB"/>
        </w:rPr>
        <w:t xml:space="preserve"> and resolution./.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257"/>
      </w:tblGrid>
      <w:tr w:rsidR="0076367A" w14:paraId="167CD378" w14:textId="77777777" w:rsidTr="0076367A">
        <w:tc>
          <w:tcPr>
            <w:tcW w:w="5760" w:type="dxa"/>
          </w:tcPr>
          <w:p w14:paraId="4A7AEAA1" w14:textId="77777777" w:rsidR="0076367A" w:rsidRPr="0076367A" w:rsidRDefault="0076367A" w:rsidP="0076367A">
            <w:pPr>
              <w:jc w:val="both"/>
              <w:rPr>
                <w:rFonts w:ascii="Times New Roman" w:hAnsi="Times New Roman"/>
                <w:b/>
                <w:i/>
                <w:sz w:val="18"/>
                <w:szCs w:val="18"/>
                <w:lang w:val="en-GB"/>
              </w:rPr>
            </w:pPr>
            <w:r w:rsidRPr="0076367A">
              <w:rPr>
                <w:rFonts w:ascii="Times New Roman" w:hAnsi="Times New Roman"/>
                <w:b/>
                <w:i/>
                <w:sz w:val="18"/>
                <w:szCs w:val="18"/>
                <w:lang w:val="en-GB"/>
              </w:rPr>
              <w:t>Recipients:</w:t>
            </w:r>
          </w:p>
          <w:p w14:paraId="6887F6AB" w14:textId="4868829A" w:rsidR="0076367A" w:rsidRPr="004D5477" w:rsidRDefault="0076367A" w:rsidP="0076367A">
            <w:pPr>
              <w:rPr>
                <w:rFonts w:ascii="Times New Roman" w:hAnsi="Times New Roman"/>
                <w:bCs/>
                <w:iCs/>
                <w:sz w:val="18"/>
                <w:szCs w:val="18"/>
                <w:lang w:val="en-GB"/>
              </w:rPr>
            </w:pPr>
          </w:p>
          <w:p w14:paraId="430EEDEA"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The Committee on Social Affairs of the National Assembly</w:t>
            </w:r>
          </w:p>
          <w:p w14:paraId="2ECA0426" w14:textId="7D00AE35" w:rsidR="0076367A"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Government Office (Official Gazette, Government web Portal);</w:t>
            </w:r>
          </w:p>
          <w:p w14:paraId="1E281434" w14:textId="7F7A7F55" w:rsidR="00A85CEF" w:rsidRPr="004D5477" w:rsidRDefault="00A85CEF" w:rsidP="0076367A">
            <w:pPr>
              <w:rPr>
                <w:rFonts w:ascii="Times New Roman" w:hAnsi="Times New Roman"/>
                <w:iCs/>
                <w:sz w:val="18"/>
                <w:szCs w:val="18"/>
                <w:lang w:val="en-GB"/>
              </w:rPr>
            </w:pPr>
            <w:r>
              <w:rPr>
                <w:rFonts w:ascii="Times New Roman" w:hAnsi="Times New Roman"/>
                <w:iCs/>
                <w:sz w:val="18"/>
                <w:szCs w:val="18"/>
                <w:lang w:val="en-GB"/>
              </w:rPr>
              <w:t>- The Acting Health Minister (fyi)</w:t>
            </w:r>
          </w:p>
          <w:p w14:paraId="170DECFD"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Vice Ministers of Health;</w:t>
            </w:r>
          </w:p>
          <w:p w14:paraId="0C496ED2"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Ministry of Justice (Department of Legal Document Inspection);</w:t>
            </w:r>
          </w:p>
          <w:p w14:paraId="782D17A5" w14:textId="5B799165"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Ministry of Science and Technology;</w:t>
            </w:r>
            <w:r w:rsidRPr="004D5477">
              <w:rPr>
                <w:rFonts w:ascii="Times New Roman" w:hAnsi="Times New Roman"/>
                <w:iCs/>
                <w:sz w:val="18"/>
                <w:szCs w:val="18"/>
                <w:lang w:val="en-GB"/>
              </w:rPr>
              <w:tab/>
            </w:r>
            <w:r w:rsidRPr="004D5477">
              <w:rPr>
                <w:rFonts w:ascii="Times New Roman" w:hAnsi="Times New Roman"/>
                <w:iCs/>
                <w:sz w:val="18"/>
                <w:szCs w:val="18"/>
                <w:lang w:val="en-GB"/>
              </w:rPr>
              <w:tab/>
            </w:r>
          </w:p>
          <w:p w14:paraId="74F11F55"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Ministry of Industry and Trade;</w:t>
            </w:r>
          </w:p>
          <w:p w14:paraId="614BEC99"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Ministry of Defence (Military Health Service);</w:t>
            </w:r>
          </w:p>
          <w:p w14:paraId="38C09900" w14:textId="616C6773"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Ministry of Public Security (Health Service);</w:t>
            </w:r>
            <w:r w:rsidRPr="004D5477">
              <w:rPr>
                <w:rFonts w:ascii="Times New Roman" w:hAnsi="Times New Roman"/>
                <w:iCs/>
                <w:sz w:val="18"/>
                <w:szCs w:val="18"/>
                <w:lang w:val="en-GB"/>
              </w:rPr>
              <w:tab/>
            </w:r>
          </w:p>
          <w:p w14:paraId="4FBA72A9"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The Ministry of Transport (Health Service);</w:t>
            </w:r>
          </w:p>
          <w:p w14:paraId="3ECD992F"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Ministry of Finance (General Department of Customs);</w:t>
            </w:r>
          </w:p>
          <w:p w14:paraId="707A671B"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Departments, Administrations, Inspectorates under Ministry of Health;</w:t>
            </w:r>
          </w:p>
          <w:p w14:paraId="22D25824"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Provincial/municipal Health Services;</w:t>
            </w:r>
          </w:p>
          <w:p w14:paraId="7A8C351E"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Advisory Council for Marketing authorization;</w:t>
            </w:r>
          </w:p>
          <w:p w14:paraId="6FDEAA25"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Vietnam Pharmaceutical General Corporation;</w:t>
            </w:r>
          </w:p>
          <w:p w14:paraId="4C323D29"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Vietnam Pharmaceutical Companies Association;</w:t>
            </w:r>
          </w:p>
          <w:p w14:paraId="3E612124"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Vietnam Pharmacy Association;</w:t>
            </w:r>
          </w:p>
          <w:p w14:paraId="2F41345A"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General Department of Customs;</w:t>
            </w:r>
          </w:p>
          <w:p w14:paraId="7382251A"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MOH web portal, DAV’s webpage;</w:t>
            </w:r>
          </w:p>
          <w:p w14:paraId="62D6506D" w14:textId="77777777" w:rsidR="0076367A" w:rsidRPr="004D5477"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Domestic and foreign pharmaceutical manufacturers and traders;</w:t>
            </w:r>
          </w:p>
          <w:p w14:paraId="0FB59CCB" w14:textId="194FF996" w:rsidR="00A85CEF" w:rsidRDefault="0076367A" w:rsidP="0076367A">
            <w:pPr>
              <w:rPr>
                <w:rFonts w:ascii="Times New Roman" w:hAnsi="Times New Roman"/>
                <w:iCs/>
                <w:sz w:val="18"/>
                <w:szCs w:val="18"/>
                <w:lang w:val="en-GB"/>
              </w:rPr>
            </w:pPr>
            <w:r w:rsidRPr="004D5477">
              <w:rPr>
                <w:rFonts w:ascii="Times New Roman" w:hAnsi="Times New Roman"/>
                <w:iCs/>
                <w:sz w:val="18"/>
                <w:szCs w:val="18"/>
                <w:lang w:val="en-GB"/>
              </w:rPr>
              <w:t xml:space="preserve">- </w:t>
            </w:r>
            <w:r w:rsidR="00A85CEF">
              <w:rPr>
                <w:rFonts w:ascii="Times New Roman" w:hAnsi="Times New Roman"/>
                <w:iCs/>
                <w:sz w:val="18"/>
                <w:szCs w:val="18"/>
                <w:lang w:val="en-GB"/>
              </w:rPr>
              <w:t>Central Drug Testing Institute; HCMC Drug Testing Instituted;</w:t>
            </w:r>
          </w:p>
          <w:p w14:paraId="52D85AB6" w14:textId="2DEC3D94" w:rsidR="0076367A" w:rsidRPr="004D5477" w:rsidRDefault="00A85CEF" w:rsidP="0076367A">
            <w:pPr>
              <w:rPr>
                <w:rFonts w:ascii="Times New Roman" w:hAnsi="Times New Roman"/>
                <w:iCs/>
                <w:sz w:val="18"/>
                <w:szCs w:val="18"/>
                <w:lang w:val="en-GB"/>
              </w:rPr>
            </w:pPr>
            <w:r>
              <w:rPr>
                <w:rFonts w:ascii="Times New Roman" w:hAnsi="Times New Roman"/>
                <w:iCs/>
                <w:sz w:val="18"/>
                <w:szCs w:val="18"/>
                <w:lang w:val="en-GB"/>
              </w:rPr>
              <w:t xml:space="preserve">- </w:t>
            </w:r>
            <w:r w:rsidR="0076367A" w:rsidRPr="004D5477">
              <w:rPr>
                <w:rFonts w:ascii="Times New Roman" w:hAnsi="Times New Roman"/>
                <w:iCs/>
                <w:sz w:val="18"/>
                <w:szCs w:val="18"/>
                <w:lang w:val="en-GB"/>
              </w:rPr>
              <w:t>National Institute for control of vaccines and biologics;</w:t>
            </w:r>
          </w:p>
          <w:p w14:paraId="657118FD" w14:textId="511CCE49" w:rsidR="0076367A" w:rsidRDefault="0076367A" w:rsidP="0076367A">
            <w:pPr>
              <w:rPr>
                <w:rFonts w:ascii="Times New Roman" w:hAnsi="Times New Roman"/>
                <w:b/>
                <w:sz w:val="24"/>
                <w:szCs w:val="24"/>
                <w:lang w:val="en-GB"/>
              </w:rPr>
            </w:pPr>
            <w:r w:rsidRPr="004D5477">
              <w:rPr>
                <w:rFonts w:ascii="Times New Roman" w:hAnsi="Times New Roman"/>
                <w:iCs/>
                <w:sz w:val="18"/>
                <w:szCs w:val="18"/>
                <w:lang w:val="en-GB"/>
              </w:rPr>
              <w:t>- File: VT, PC, QLD (5)</w:t>
            </w:r>
          </w:p>
        </w:tc>
        <w:tc>
          <w:tcPr>
            <w:tcW w:w="3257" w:type="dxa"/>
          </w:tcPr>
          <w:p w14:paraId="7408F496" w14:textId="77777777" w:rsidR="0076367A" w:rsidRDefault="0076367A" w:rsidP="0076367A">
            <w:pPr>
              <w:spacing w:before="120" w:line="259" w:lineRule="auto"/>
              <w:jc w:val="center"/>
              <w:rPr>
                <w:rFonts w:ascii="Times New Roman" w:hAnsi="Times New Roman"/>
                <w:b/>
                <w:bCs/>
                <w:sz w:val="24"/>
                <w:szCs w:val="24"/>
                <w:lang w:val="en-GB"/>
              </w:rPr>
            </w:pPr>
            <w:r w:rsidRPr="0076367A">
              <w:rPr>
                <w:rFonts w:ascii="Times New Roman" w:hAnsi="Times New Roman"/>
                <w:b/>
                <w:bCs/>
                <w:sz w:val="24"/>
                <w:szCs w:val="24"/>
                <w:lang w:val="en-GB"/>
              </w:rPr>
              <w:t>PP. THE MINISTER</w:t>
            </w:r>
          </w:p>
          <w:p w14:paraId="1CDCBDBF" w14:textId="77777777" w:rsidR="0076367A" w:rsidRDefault="0076367A" w:rsidP="0076367A">
            <w:pPr>
              <w:spacing w:before="120" w:line="259" w:lineRule="auto"/>
              <w:jc w:val="center"/>
              <w:rPr>
                <w:rFonts w:ascii="Times New Roman" w:hAnsi="Times New Roman"/>
                <w:b/>
                <w:bCs/>
                <w:sz w:val="24"/>
                <w:szCs w:val="24"/>
                <w:lang w:val="en-GB"/>
              </w:rPr>
            </w:pPr>
          </w:p>
          <w:p w14:paraId="40FC4A86" w14:textId="77777777" w:rsidR="0076367A" w:rsidRPr="0076367A" w:rsidRDefault="0076367A" w:rsidP="0076367A">
            <w:pPr>
              <w:spacing w:before="120" w:line="259" w:lineRule="auto"/>
              <w:jc w:val="center"/>
              <w:rPr>
                <w:rFonts w:ascii="Times New Roman" w:hAnsi="Times New Roman"/>
                <w:b/>
                <w:bCs/>
                <w:sz w:val="24"/>
                <w:szCs w:val="24"/>
                <w:lang w:val="en-GB"/>
              </w:rPr>
            </w:pPr>
          </w:p>
          <w:p w14:paraId="3ED89945" w14:textId="339EA361" w:rsidR="0076367A" w:rsidRDefault="00F67BC2" w:rsidP="0076367A">
            <w:pPr>
              <w:spacing w:before="120" w:line="259" w:lineRule="auto"/>
              <w:jc w:val="center"/>
              <w:rPr>
                <w:rFonts w:ascii="Times New Roman" w:hAnsi="Times New Roman"/>
                <w:b/>
                <w:sz w:val="24"/>
                <w:szCs w:val="24"/>
                <w:lang w:val="en-GB"/>
              </w:rPr>
            </w:pPr>
            <w:r>
              <w:rPr>
                <w:rFonts w:ascii="Times New Roman" w:hAnsi="Times New Roman"/>
                <w:b/>
                <w:bCs/>
                <w:sz w:val="24"/>
                <w:szCs w:val="24"/>
                <w:lang w:val="en-GB"/>
              </w:rPr>
              <w:t>Do Xuan Tuyen</w:t>
            </w:r>
          </w:p>
        </w:tc>
      </w:tr>
    </w:tbl>
    <w:p w14:paraId="2513D0AA" w14:textId="77777777" w:rsidR="00C65486" w:rsidRPr="00CE7C59" w:rsidRDefault="00C65486" w:rsidP="00323907">
      <w:pPr>
        <w:spacing w:before="120" w:line="259" w:lineRule="auto"/>
        <w:ind w:firstLine="720"/>
        <w:jc w:val="both"/>
        <w:rPr>
          <w:rFonts w:ascii="Times New Roman" w:hAnsi="Times New Roman"/>
          <w:b/>
          <w:i/>
          <w:sz w:val="24"/>
          <w:szCs w:val="24"/>
          <w:lang w:val="en-GB"/>
        </w:rPr>
      </w:pPr>
      <w:r w:rsidRPr="00CE7C59">
        <w:rPr>
          <w:rFonts w:ascii="Times New Roman" w:hAnsi="Times New Roman"/>
          <w:b/>
          <w:sz w:val="24"/>
          <w:szCs w:val="24"/>
          <w:lang w:val="en-GB"/>
        </w:rPr>
        <w:tab/>
      </w:r>
      <w:r w:rsidRPr="00CE7C59">
        <w:rPr>
          <w:rFonts w:ascii="Times New Roman" w:hAnsi="Times New Roman"/>
          <w:b/>
          <w:sz w:val="24"/>
          <w:szCs w:val="24"/>
          <w:lang w:val="en-GB"/>
        </w:rPr>
        <w:tab/>
      </w:r>
      <w:r w:rsidRPr="00CE7C59">
        <w:rPr>
          <w:rFonts w:ascii="Times New Roman" w:hAnsi="Times New Roman"/>
          <w:b/>
          <w:sz w:val="24"/>
          <w:szCs w:val="24"/>
          <w:lang w:val="en-GB"/>
        </w:rPr>
        <w:tab/>
      </w:r>
    </w:p>
    <w:p w14:paraId="08A6D4B4" w14:textId="6608A38A" w:rsidR="00C65486" w:rsidRPr="00EE15EB" w:rsidRDefault="00FF04A6" w:rsidP="00323907">
      <w:pPr>
        <w:spacing w:before="120" w:line="259" w:lineRule="auto"/>
        <w:ind w:firstLine="720"/>
        <w:jc w:val="both"/>
        <w:rPr>
          <w:rFonts w:ascii="Times New Roman" w:hAnsi="Times New Roman"/>
          <w:i/>
          <w:sz w:val="20"/>
          <w:szCs w:val="20"/>
          <w:lang w:val="en-GB"/>
        </w:rPr>
      </w:pPr>
      <w:r>
        <w:rPr>
          <w:rFonts w:ascii="Times New Roman" w:hAnsi="Times New Roman"/>
          <w:i/>
          <w:sz w:val="20"/>
          <w:szCs w:val="20"/>
          <w:lang w:val="en-GB"/>
        </w:rPr>
        <w:t xml:space="preserve">     </w:t>
      </w:r>
    </w:p>
    <w:p w14:paraId="62A38E87" w14:textId="379FACD5" w:rsidR="00C65486" w:rsidRDefault="00C65486" w:rsidP="00323907">
      <w:pPr>
        <w:tabs>
          <w:tab w:val="left" w:pos="3090"/>
        </w:tabs>
        <w:spacing w:before="120" w:line="259" w:lineRule="auto"/>
        <w:ind w:firstLine="720"/>
        <w:jc w:val="both"/>
        <w:rPr>
          <w:rFonts w:ascii="Times New Roman" w:hAnsi="Times New Roman"/>
          <w:color w:val="000000" w:themeColor="text1"/>
          <w:sz w:val="22"/>
          <w:szCs w:val="22"/>
        </w:rPr>
      </w:pPr>
    </w:p>
    <w:p w14:paraId="50F71FC9" w14:textId="77777777" w:rsidR="00D908C8" w:rsidRPr="00CB3DBE" w:rsidRDefault="00D908C8" w:rsidP="00323907">
      <w:pPr>
        <w:spacing w:before="120" w:line="259" w:lineRule="auto"/>
        <w:ind w:firstLine="720"/>
        <w:jc w:val="both"/>
        <w:rPr>
          <w:b/>
          <w:color w:val="000000" w:themeColor="text1"/>
          <w:sz w:val="24"/>
          <w:szCs w:val="24"/>
        </w:rPr>
      </w:pPr>
    </w:p>
    <w:sectPr w:rsidR="00D908C8" w:rsidRPr="00CB3DBE" w:rsidSect="00430FE3">
      <w:footerReference w:type="even" r:id="rId12"/>
      <w:footerReference w:type="default" r:id="rId13"/>
      <w:footerReference w:type="first" r:id="rId14"/>
      <w:pgSz w:w="11907" w:h="16840" w:code="9"/>
      <w:pgMar w:top="1440" w:right="1440" w:bottom="1440" w:left="1440" w:header="720" w:footer="43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E6EF" w14:textId="77777777" w:rsidR="007B5A13" w:rsidRDefault="007B5A13">
      <w:r>
        <w:separator/>
      </w:r>
    </w:p>
  </w:endnote>
  <w:endnote w:type="continuationSeparator" w:id="0">
    <w:p w14:paraId="4DF6815D" w14:textId="77777777" w:rsidR="007B5A13" w:rsidRDefault="007B5A13">
      <w:r>
        <w:continuationSeparator/>
      </w:r>
    </w:p>
  </w:endnote>
  <w:endnote w:type="continuationNotice" w:id="1">
    <w:p w14:paraId="5F674657" w14:textId="77777777" w:rsidR="007B5A13" w:rsidRDefault="007B5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1F78" w14:textId="10F1A94D" w:rsidR="009774CB" w:rsidRDefault="009774CB" w:rsidP="00B351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B0F4C">
      <w:rPr>
        <w:rStyle w:val="PageNumber"/>
      </w:rPr>
      <w:fldChar w:fldCharType="separate"/>
    </w:r>
    <w:r w:rsidR="00BB0F4C">
      <w:rPr>
        <w:rStyle w:val="PageNumber"/>
        <w:noProof/>
      </w:rPr>
      <w:t>2</w:t>
    </w:r>
    <w:r>
      <w:rPr>
        <w:rStyle w:val="PageNumber"/>
      </w:rPr>
      <w:fldChar w:fldCharType="end"/>
    </w:r>
  </w:p>
  <w:p w14:paraId="7EA50792" w14:textId="77777777" w:rsidR="009774CB" w:rsidRDefault="00977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9DB4" w14:textId="77777777" w:rsidR="009774CB" w:rsidRDefault="009774CB">
    <w:pPr>
      <w:pStyle w:val="Footer"/>
      <w:jc w:val="right"/>
    </w:pPr>
  </w:p>
  <w:p w14:paraId="3BEAD004" w14:textId="01D54040" w:rsidR="009774CB" w:rsidRPr="00CA4926" w:rsidRDefault="00DC1A9E" w:rsidP="00CA4926">
    <w:pPr>
      <w:pStyle w:val="Footer"/>
      <w:jc w:val="center"/>
      <w:rPr>
        <w:rFonts w:ascii="Times New Roman" w:hAnsi="Times New Roman"/>
        <w:sz w:val="18"/>
        <w:szCs w:val="18"/>
      </w:rPr>
    </w:pPr>
    <w:r w:rsidRPr="00CE5ACB">
      <w:rPr>
        <w:rFonts w:ascii="Times New Roman" w:hAnsi="Times New Roman"/>
        <w:sz w:val="18"/>
        <w:szCs w:val="18"/>
      </w:rPr>
      <w:fldChar w:fldCharType="begin"/>
    </w:r>
    <w:r w:rsidRPr="00CE5ACB">
      <w:rPr>
        <w:rFonts w:ascii="Times New Roman" w:hAnsi="Times New Roman"/>
        <w:sz w:val="18"/>
        <w:szCs w:val="18"/>
      </w:rPr>
      <w:instrText xml:space="preserve"> PAGE   \* MERGEFORMAT </w:instrText>
    </w:r>
    <w:r w:rsidRPr="00CE5ACB">
      <w:rPr>
        <w:rFonts w:ascii="Times New Roman" w:hAnsi="Times New Roman"/>
        <w:sz w:val="18"/>
        <w:szCs w:val="18"/>
      </w:rPr>
      <w:fldChar w:fldCharType="separate"/>
    </w:r>
    <w:r>
      <w:rPr>
        <w:rFonts w:ascii="Times New Roman" w:hAnsi="Times New Roman"/>
        <w:sz w:val="18"/>
        <w:szCs w:val="18"/>
      </w:rPr>
      <w:t>1</w:t>
    </w:r>
    <w:r w:rsidRPr="00CE5AC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2701" w14:textId="0A1385DF" w:rsidR="00BB0F4C" w:rsidRDefault="00BB0F4C" w:rsidP="003A10F8">
    <w:pPr>
      <w:pStyle w:val="Footer"/>
      <w:jc w:val="center"/>
      <w:rPr>
        <w:rFonts w:ascii="Times New Roman" w:hAnsi="Times New Roman"/>
        <w:i/>
        <w:iCs/>
        <w:sz w:val="18"/>
        <w:szCs w:val="18"/>
      </w:rPr>
    </w:pPr>
    <w:r>
      <w:rPr>
        <w:rFonts w:ascii="Times New Roman" w:hAnsi="Times New Roman"/>
        <w:i/>
        <w:iCs/>
        <w:sz w:val="18"/>
        <w:szCs w:val="18"/>
      </w:rPr>
      <w:t>This is a Pharma Group internal translation for reference purpose only</w:t>
    </w:r>
  </w:p>
  <w:p w14:paraId="5EA5796E" w14:textId="77777777" w:rsidR="00BB0F4C" w:rsidRPr="00BB0F4C" w:rsidRDefault="00BB0F4C" w:rsidP="003A10F8">
    <w:pPr>
      <w:pStyle w:val="Footer"/>
      <w:jc w:val="center"/>
      <w:rPr>
        <w:rFonts w:ascii="Times New Roman" w:hAnsi="Times New Roman"/>
        <w:i/>
        <w:iCs/>
        <w:sz w:val="18"/>
        <w:szCs w:val="18"/>
      </w:rPr>
    </w:pPr>
  </w:p>
  <w:p w14:paraId="66A0EB55" w14:textId="4DBA5CAD" w:rsidR="009F2156" w:rsidRPr="003A10F8" w:rsidRDefault="009F2156" w:rsidP="003A10F8">
    <w:pPr>
      <w:pStyle w:val="Footer"/>
      <w:jc w:val="center"/>
      <w:rPr>
        <w:rFonts w:ascii="Times New Roman" w:hAnsi="Times New Roman"/>
        <w:sz w:val="18"/>
        <w:szCs w:val="18"/>
      </w:rPr>
    </w:pPr>
    <w:r w:rsidRPr="00CE5ACB">
      <w:rPr>
        <w:rFonts w:ascii="Times New Roman" w:hAnsi="Times New Roman"/>
        <w:sz w:val="18"/>
        <w:szCs w:val="18"/>
      </w:rPr>
      <w:fldChar w:fldCharType="begin"/>
    </w:r>
    <w:r w:rsidRPr="00CE5ACB">
      <w:rPr>
        <w:rFonts w:ascii="Times New Roman" w:hAnsi="Times New Roman"/>
        <w:sz w:val="18"/>
        <w:szCs w:val="18"/>
      </w:rPr>
      <w:instrText xml:space="preserve"> PAGE   \* MERGEFORMAT </w:instrText>
    </w:r>
    <w:r w:rsidRPr="00CE5ACB">
      <w:rPr>
        <w:rFonts w:ascii="Times New Roman" w:hAnsi="Times New Roman"/>
        <w:sz w:val="18"/>
        <w:szCs w:val="18"/>
      </w:rPr>
      <w:fldChar w:fldCharType="separate"/>
    </w:r>
    <w:r w:rsidRPr="00CE5ACB">
      <w:rPr>
        <w:rFonts w:ascii="Times New Roman" w:hAnsi="Times New Roman"/>
        <w:sz w:val="18"/>
        <w:szCs w:val="18"/>
      </w:rPr>
      <w:t>1</w:t>
    </w:r>
    <w:r w:rsidRPr="00CE5ACB">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33E4" w14:textId="77777777" w:rsidR="007B5A13" w:rsidRDefault="007B5A13">
      <w:r>
        <w:separator/>
      </w:r>
    </w:p>
  </w:footnote>
  <w:footnote w:type="continuationSeparator" w:id="0">
    <w:p w14:paraId="64C0882F" w14:textId="77777777" w:rsidR="007B5A13" w:rsidRDefault="007B5A13">
      <w:r>
        <w:continuationSeparator/>
      </w:r>
    </w:p>
  </w:footnote>
  <w:footnote w:type="continuationNotice" w:id="1">
    <w:p w14:paraId="1E4FED9C" w14:textId="77777777" w:rsidR="007B5A13" w:rsidRDefault="007B5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1B27"/>
    <w:multiLevelType w:val="hybridMultilevel"/>
    <w:tmpl w:val="DC38E9D8"/>
    <w:lvl w:ilvl="0" w:tplc="8536CAA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3F11EA"/>
    <w:multiLevelType w:val="hybridMultilevel"/>
    <w:tmpl w:val="1DF83CD4"/>
    <w:lvl w:ilvl="0" w:tplc="38403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1976E6"/>
    <w:multiLevelType w:val="hybridMultilevel"/>
    <w:tmpl w:val="E6C0DF90"/>
    <w:lvl w:ilvl="0" w:tplc="31F4D388">
      <w:start w:val="3"/>
      <w:numFmt w:val="bullet"/>
      <w:pStyle w:val="-Noidung"/>
      <w:lvlText w:val="-"/>
      <w:lvlJc w:val="left"/>
      <w:pPr>
        <w:ind w:left="720" w:hanging="360"/>
      </w:pPr>
      <w:rPr>
        <w:rFonts w:ascii="Calibri" w:eastAsia="Times New Roman" w:hAnsi="Calibri" w:hint="default"/>
        <w:b/>
        <w:i/>
        <w:color w:val="auto"/>
        <w:sz w:val="22"/>
      </w:rPr>
    </w:lvl>
    <w:lvl w:ilvl="1" w:tplc="04090003">
      <w:start w:val="1"/>
      <w:numFmt w:val="bullet"/>
      <w:lvlText w:val="o"/>
      <w:lvlJc w:val="left"/>
      <w:pPr>
        <w:ind w:left="742" w:hanging="360"/>
      </w:pPr>
      <w:rPr>
        <w:rFonts w:ascii="Courier New" w:hAnsi="Courier New" w:hint="default"/>
      </w:rPr>
    </w:lvl>
    <w:lvl w:ilvl="2" w:tplc="12ACBC76">
      <w:start w:val="3"/>
      <w:numFmt w:val="bullet"/>
      <w:lvlText w:val="-"/>
      <w:lvlJc w:val="left"/>
      <w:pPr>
        <w:ind w:left="1462" w:hanging="360"/>
      </w:pPr>
      <w:rPr>
        <w:rFonts w:ascii="Calibri" w:eastAsia="Times New Roman" w:hAnsi="Calibri" w:hint="default"/>
        <w:color w:val="auto"/>
        <w:sz w:val="22"/>
      </w:rPr>
    </w:lvl>
    <w:lvl w:ilvl="3" w:tplc="04090001" w:tentative="1">
      <w:start w:val="1"/>
      <w:numFmt w:val="bullet"/>
      <w:lvlText w:val=""/>
      <w:lvlJc w:val="left"/>
      <w:pPr>
        <w:ind w:left="2182" w:hanging="360"/>
      </w:pPr>
      <w:rPr>
        <w:rFonts w:ascii="Symbol" w:hAnsi="Symbol" w:hint="default"/>
      </w:rPr>
    </w:lvl>
    <w:lvl w:ilvl="4" w:tplc="04090003" w:tentative="1">
      <w:start w:val="1"/>
      <w:numFmt w:val="bullet"/>
      <w:lvlText w:val="o"/>
      <w:lvlJc w:val="left"/>
      <w:pPr>
        <w:ind w:left="2902" w:hanging="360"/>
      </w:pPr>
      <w:rPr>
        <w:rFonts w:ascii="Courier New" w:hAnsi="Courier New" w:hint="default"/>
      </w:rPr>
    </w:lvl>
    <w:lvl w:ilvl="5" w:tplc="04090005" w:tentative="1">
      <w:start w:val="1"/>
      <w:numFmt w:val="bullet"/>
      <w:lvlText w:val=""/>
      <w:lvlJc w:val="left"/>
      <w:pPr>
        <w:ind w:left="3622" w:hanging="360"/>
      </w:pPr>
      <w:rPr>
        <w:rFonts w:ascii="Wingdings" w:hAnsi="Wingdings" w:hint="default"/>
      </w:rPr>
    </w:lvl>
    <w:lvl w:ilvl="6" w:tplc="04090001" w:tentative="1">
      <w:start w:val="1"/>
      <w:numFmt w:val="bullet"/>
      <w:lvlText w:val=""/>
      <w:lvlJc w:val="left"/>
      <w:pPr>
        <w:ind w:left="4342" w:hanging="360"/>
      </w:pPr>
      <w:rPr>
        <w:rFonts w:ascii="Symbol" w:hAnsi="Symbol" w:hint="default"/>
      </w:rPr>
    </w:lvl>
    <w:lvl w:ilvl="7" w:tplc="04090003" w:tentative="1">
      <w:start w:val="1"/>
      <w:numFmt w:val="bullet"/>
      <w:lvlText w:val="o"/>
      <w:lvlJc w:val="left"/>
      <w:pPr>
        <w:ind w:left="5062" w:hanging="360"/>
      </w:pPr>
      <w:rPr>
        <w:rFonts w:ascii="Courier New" w:hAnsi="Courier New" w:hint="default"/>
      </w:rPr>
    </w:lvl>
    <w:lvl w:ilvl="8" w:tplc="04090005" w:tentative="1">
      <w:start w:val="1"/>
      <w:numFmt w:val="bullet"/>
      <w:lvlText w:val=""/>
      <w:lvlJc w:val="left"/>
      <w:pPr>
        <w:ind w:left="5782" w:hanging="360"/>
      </w:pPr>
      <w:rPr>
        <w:rFonts w:ascii="Wingdings" w:hAnsi="Wingdings" w:hint="default"/>
      </w:rPr>
    </w:lvl>
  </w:abstractNum>
  <w:abstractNum w:abstractNumId="3" w15:restartNumberingAfterBreak="0">
    <w:nsid w:val="1B316643"/>
    <w:multiLevelType w:val="hybridMultilevel"/>
    <w:tmpl w:val="2CA6401C"/>
    <w:lvl w:ilvl="0" w:tplc="B60EE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76F5D"/>
    <w:multiLevelType w:val="hybridMultilevel"/>
    <w:tmpl w:val="64DCDDBC"/>
    <w:lvl w:ilvl="0" w:tplc="FF2E261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895115"/>
    <w:multiLevelType w:val="hybridMultilevel"/>
    <w:tmpl w:val="57FE202A"/>
    <w:lvl w:ilvl="0" w:tplc="E4040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6F4479"/>
    <w:multiLevelType w:val="hybridMultilevel"/>
    <w:tmpl w:val="E27ADE86"/>
    <w:lvl w:ilvl="0" w:tplc="0CC8B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076EFD"/>
    <w:multiLevelType w:val="hybridMultilevel"/>
    <w:tmpl w:val="18188E8A"/>
    <w:lvl w:ilvl="0" w:tplc="E36C590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41C89"/>
    <w:multiLevelType w:val="hybridMultilevel"/>
    <w:tmpl w:val="C2F8559A"/>
    <w:lvl w:ilvl="0" w:tplc="6282A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BD2BDF"/>
    <w:multiLevelType w:val="hybridMultilevel"/>
    <w:tmpl w:val="A7BC5844"/>
    <w:lvl w:ilvl="0" w:tplc="876E2786">
      <w:start w:val="4"/>
      <w:numFmt w:val="decimal"/>
      <w:lvlText w:val="%1."/>
      <w:lvlJc w:val="left"/>
      <w:pPr>
        <w:ind w:left="720" w:hanging="360"/>
      </w:pPr>
      <w:rPr>
        <w:rFonts w:ascii=".VnTime" w:hAnsi=".VnTim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A33E5"/>
    <w:multiLevelType w:val="hybridMultilevel"/>
    <w:tmpl w:val="3E00CF2E"/>
    <w:lvl w:ilvl="0" w:tplc="338E24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B445A3"/>
    <w:multiLevelType w:val="hybridMultilevel"/>
    <w:tmpl w:val="8C9E04F6"/>
    <w:lvl w:ilvl="0" w:tplc="A7CCCE34">
      <w:start w:val="1"/>
      <w:numFmt w:val="decimal"/>
      <w:lvlText w:val="%1."/>
      <w:lvlJc w:val="left"/>
      <w:pPr>
        <w:ind w:left="1070" w:hanging="360"/>
      </w:pPr>
      <w:rPr>
        <w:rFonts w:cs="Times New Roman"/>
        <w:b w:val="0"/>
        <w:color w:val="auto"/>
      </w:rPr>
    </w:lvl>
    <w:lvl w:ilvl="1" w:tplc="042A0019" w:tentative="1">
      <w:start w:val="1"/>
      <w:numFmt w:val="lowerLetter"/>
      <w:lvlText w:val="%2."/>
      <w:lvlJc w:val="left"/>
      <w:pPr>
        <w:ind w:left="1790" w:hanging="360"/>
      </w:pPr>
      <w:rPr>
        <w:rFonts w:cs="Times New Roman"/>
      </w:rPr>
    </w:lvl>
    <w:lvl w:ilvl="2" w:tplc="042A001B" w:tentative="1">
      <w:start w:val="1"/>
      <w:numFmt w:val="lowerRoman"/>
      <w:lvlText w:val="%3."/>
      <w:lvlJc w:val="right"/>
      <w:pPr>
        <w:ind w:left="2510" w:hanging="180"/>
      </w:pPr>
      <w:rPr>
        <w:rFonts w:cs="Times New Roman"/>
      </w:rPr>
    </w:lvl>
    <w:lvl w:ilvl="3" w:tplc="042A000F" w:tentative="1">
      <w:start w:val="1"/>
      <w:numFmt w:val="decimal"/>
      <w:lvlText w:val="%4."/>
      <w:lvlJc w:val="left"/>
      <w:pPr>
        <w:ind w:left="3230" w:hanging="360"/>
      </w:pPr>
      <w:rPr>
        <w:rFonts w:cs="Times New Roman"/>
      </w:rPr>
    </w:lvl>
    <w:lvl w:ilvl="4" w:tplc="042A0019" w:tentative="1">
      <w:start w:val="1"/>
      <w:numFmt w:val="lowerLetter"/>
      <w:lvlText w:val="%5."/>
      <w:lvlJc w:val="left"/>
      <w:pPr>
        <w:ind w:left="3950" w:hanging="360"/>
      </w:pPr>
      <w:rPr>
        <w:rFonts w:cs="Times New Roman"/>
      </w:rPr>
    </w:lvl>
    <w:lvl w:ilvl="5" w:tplc="042A001B" w:tentative="1">
      <w:start w:val="1"/>
      <w:numFmt w:val="lowerRoman"/>
      <w:lvlText w:val="%6."/>
      <w:lvlJc w:val="right"/>
      <w:pPr>
        <w:ind w:left="4670" w:hanging="180"/>
      </w:pPr>
      <w:rPr>
        <w:rFonts w:cs="Times New Roman"/>
      </w:rPr>
    </w:lvl>
    <w:lvl w:ilvl="6" w:tplc="042A000F" w:tentative="1">
      <w:start w:val="1"/>
      <w:numFmt w:val="decimal"/>
      <w:lvlText w:val="%7."/>
      <w:lvlJc w:val="left"/>
      <w:pPr>
        <w:ind w:left="5390" w:hanging="360"/>
      </w:pPr>
      <w:rPr>
        <w:rFonts w:cs="Times New Roman"/>
      </w:rPr>
    </w:lvl>
    <w:lvl w:ilvl="7" w:tplc="042A0019" w:tentative="1">
      <w:start w:val="1"/>
      <w:numFmt w:val="lowerLetter"/>
      <w:lvlText w:val="%8."/>
      <w:lvlJc w:val="left"/>
      <w:pPr>
        <w:ind w:left="6110" w:hanging="360"/>
      </w:pPr>
      <w:rPr>
        <w:rFonts w:cs="Times New Roman"/>
      </w:rPr>
    </w:lvl>
    <w:lvl w:ilvl="8" w:tplc="042A001B" w:tentative="1">
      <w:start w:val="1"/>
      <w:numFmt w:val="lowerRoman"/>
      <w:lvlText w:val="%9."/>
      <w:lvlJc w:val="right"/>
      <w:pPr>
        <w:ind w:left="6830" w:hanging="180"/>
      </w:pPr>
      <w:rPr>
        <w:rFonts w:cs="Times New Roman"/>
      </w:rPr>
    </w:lvl>
  </w:abstractNum>
  <w:abstractNum w:abstractNumId="12" w15:restartNumberingAfterBreak="0">
    <w:nsid w:val="6C2063D5"/>
    <w:multiLevelType w:val="hybridMultilevel"/>
    <w:tmpl w:val="606A3944"/>
    <w:lvl w:ilvl="0" w:tplc="EDC2E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BA06A5"/>
    <w:multiLevelType w:val="hybridMultilevel"/>
    <w:tmpl w:val="FA7E5036"/>
    <w:lvl w:ilvl="0" w:tplc="E2D48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145454">
    <w:abstractNumId w:val="11"/>
  </w:num>
  <w:num w:numId="2" w16cid:durableId="648903836">
    <w:abstractNumId w:val="2"/>
  </w:num>
  <w:num w:numId="3" w16cid:durableId="1549880845">
    <w:abstractNumId w:val="10"/>
  </w:num>
  <w:num w:numId="4" w16cid:durableId="1572765342">
    <w:abstractNumId w:val="8"/>
  </w:num>
  <w:num w:numId="5" w16cid:durableId="293214385">
    <w:abstractNumId w:val="4"/>
  </w:num>
  <w:num w:numId="6" w16cid:durableId="2093623086">
    <w:abstractNumId w:val="3"/>
  </w:num>
  <w:num w:numId="7" w16cid:durableId="2098549046">
    <w:abstractNumId w:val="5"/>
  </w:num>
  <w:num w:numId="8" w16cid:durableId="1863395811">
    <w:abstractNumId w:val="0"/>
  </w:num>
  <w:num w:numId="9" w16cid:durableId="1295020549">
    <w:abstractNumId w:val="6"/>
  </w:num>
  <w:num w:numId="10" w16cid:durableId="2006202264">
    <w:abstractNumId w:val="7"/>
  </w:num>
  <w:num w:numId="11" w16cid:durableId="329328965">
    <w:abstractNumId w:val="12"/>
  </w:num>
  <w:num w:numId="12" w16cid:durableId="1084572948">
    <w:abstractNumId w:val="9"/>
  </w:num>
  <w:num w:numId="13" w16cid:durableId="548302285">
    <w:abstractNumId w:val="1"/>
  </w:num>
  <w:num w:numId="14" w16cid:durableId="21305826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NzQyNTMxNjA2s7RU0lEKTi0uzszPAymwqAUAzIAWmiwAAAA="/>
  </w:docVars>
  <w:rsids>
    <w:rsidRoot w:val="001813F0"/>
    <w:rsid w:val="00000B1F"/>
    <w:rsid w:val="00000CB1"/>
    <w:rsid w:val="000011F7"/>
    <w:rsid w:val="00001365"/>
    <w:rsid w:val="0000139A"/>
    <w:rsid w:val="00001610"/>
    <w:rsid w:val="00001633"/>
    <w:rsid w:val="00001B75"/>
    <w:rsid w:val="00001E5C"/>
    <w:rsid w:val="000020BF"/>
    <w:rsid w:val="000022BC"/>
    <w:rsid w:val="0000246A"/>
    <w:rsid w:val="00002510"/>
    <w:rsid w:val="0000269C"/>
    <w:rsid w:val="00002720"/>
    <w:rsid w:val="000027E7"/>
    <w:rsid w:val="00002857"/>
    <w:rsid w:val="00002871"/>
    <w:rsid w:val="00002ED4"/>
    <w:rsid w:val="00002F08"/>
    <w:rsid w:val="00003727"/>
    <w:rsid w:val="00003919"/>
    <w:rsid w:val="00003D85"/>
    <w:rsid w:val="00003DC0"/>
    <w:rsid w:val="00004010"/>
    <w:rsid w:val="0000407D"/>
    <w:rsid w:val="000046D4"/>
    <w:rsid w:val="00004760"/>
    <w:rsid w:val="000047ED"/>
    <w:rsid w:val="00004811"/>
    <w:rsid w:val="00004DD9"/>
    <w:rsid w:val="00004EC3"/>
    <w:rsid w:val="000052B4"/>
    <w:rsid w:val="000052FC"/>
    <w:rsid w:val="00005489"/>
    <w:rsid w:val="00005CD8"/>
    <w:rsid w:val="00005E7A"/>
    <w:rsid w:val="00005F87"/>
    <w:rsid w:val="00005FEC"/>
    <w:rsid w:val="000060AC"/>
    <w:rsid w:val="00006445"/>
    <w:rsid w:val="000065CF"/>
    <w:rsid w:val="0000670A"/>
    <w:rsid w:val="000068D0"/>
    <w:rsid w:val="00006A12"/>
    <w:rsid w:val="00006C09"/>
    <w:rsid w:val="0000700F"/>
    <w:rsid w:val="00007047"/>
    <w:rsid w:val="00007119"/>
    <w:rsid w:val="000071A5"/>
    <w:rsid w:val="00007358"/>
    <w:rsid w:val="0000768D"/>
    <w:rsid w:val="00007855"/>
    <w:rsid w:val="00007B37"/>
    <w:rsid w:val="00007D45"/>
    <w:rsid w:val="00007EA9"/>
    <w:rsid w:val="00007EB1"/>
    <w:rsid w:val="00010140"/>
    <w:rsid w:val="000103DD"/>
    <w:rsid w:val="000104BD"/>
    <w:rsid w:val="00010544"/>
    <w:rsid w:val="000105CB"/>
    <w:rsid w:val="00010911"/>
    <w:rsid w:val="00010CB3"/>
    <w:rsid w:val="00010F55"/>
    <w:rsid w:val="00011094"/>
    <w:rsid w:val="00011106"/>
    <w:rsid w:val="000113B9"/>
    <w:rsid w:val="00011618"/>
    <w:rsid w:val="000116AA"/>
    <w:rsid w:val="00011829"/>
    <w:rsid w:val="00011868"/>
    <w:rsid w:val="00011F87"/>
    <w:rsid w:val="00012085"/>
    <w:rsid w:val="000121E5"/>
    <w:rsid w:val="000124FC"/>
    <w:rsid w:val="000127B9"/>
    <w:rsid w:val="000128CE"/>
    <w:rsid w:val="00012DB0"/>
    <w:rsid w:val="00012E22"/>
    <w:rsid w:val="00012EAA"/>
    <w:rsid w:val="0001307E"/>
    <w:rsid w:val="00013403"/>
    <w:rsid w:val="000136B5"/>
    <w:rsid w:val="00013755"/>
    <w:rsid w:val="000137F6"/>
    <w:rsid w:val="00013A48"/>
    <w:rsid w:val="00013A49"/>
    <w:rsid w:val="00013CC5"/>
    <w:rsid w:val="00013E28"/>
    <w:rsid w:val="00013F5A"/>
    <w:rsid w:val="00014485"/>
    <w:rsid w:val="0001470E"/>
    <w:rsid w:val="00014942"/>
    <w:rsid w:val="000149E1"/>
    <w:rsid w:val="00014B11"/>
    <w:rsid w:val="00014C84"/>
    <w:rsid w:val="00014D07"/>
    <w:rsid w:val="00014D08"/>
    <w:rsid w:val="000154E4"/>
    <w:rsid w:val="0001550A"/>
    <w:rsid w:val="0001555A"/>
    <w:rsid w:val="00015B61"/>
    <w:rsid w:val="00015D05"/>
    <w:rsid w:val="00015E53"/>
    <w:rsid w:val="00015FE5"/>
    <w:rsid w:val="0001677A"/>
    <w:rsid w:val="000169FC"/>
    <w:rsid w:val="00016B50"/>
    <w:rsid w:val="00016CB3"/>
    <w:rsid w:val="00016DC4"/>
    <w:rsid w:val="00016F36"/>
    <w:rsid w:val="00017166"/>
    <w:rsid w:val="000174FF"/>
    <w:rsid w:val="00017671"/>
    <w:rsid w:val="00017897"/>
    <w:rsid w:val="00017B52"/>
    <w:rsid w:val="00017BC0"/>
    <w:rsid w:val="00017C56"/>
    <w:rsid w:val="00020365"/>
    <w:rsid w:val="0002046C"/>
    <w:rsid w:val="00020950"/>
    <w:rsid w:val="000209E7"/>
    <w:rsid w:val="00020A87"/>
    <w:rsid w:val="00020AEE"/>
    <w:rsid w:val="00020CD8"/>
    <w:rsid w:val="00020D53"/>
    <w:rsid w:val="00020EBB"/>
    <w:rsid w:val="00021098"/>
    <w:rsid w:val="00021320"/>
    <w:rsid w:val="00021559"/>
    <w:rsid w:val="0002176F"/>
    <w:rsid w:val="000217F2"/>
    <w:rsid w:val="000218DC"/>
    <w:rsid w:val="000219BE"/>
    <w:rsid w:val="00021E4C"/>
    <w:rsid w:val="0002210B"/>
    <w:rsid w:val="000223F6"/>
    <w:rsid w:val="00022690"/>
    <w:rsid w:val="0002271B"/>
    <w:rsid w:val="00022ACD"/>
    <w:rsid w:val="00022C14"/>
    <w:rsid w:val="00022C34"/>
    <w:rsid w:val="00022DAD"/>
    <w:rsid w:val="000230B2"/>
    <w:rsid w:val="00023199"/>
    <w:rsid w:val="000232CC"/>
    <w:rsid w:val="00023478"/>
    <w:rsid w:val="000235B4"/>
    <w:rsid w:val="0002384A"/>
    <w:rsid w:val="00023D1B"/>
    <w:rsid w:val="00023FD9"/>
    <w:rsid w:val="00024402"/>
    <w:rsid w:val="00024424"/>
    <w:rsid w:val="000249C6"/>
    <w:rsid w:val="00024E29"/>
    <w:rsid w:val="00024E9C"/>
    <w:rsid w:val="00024FD1"/>
    <w:rsid w:val="00025471"/>
    <w:rsid w:val="0002557C"/>
    <w:rsid w:val="000256A7"/>
    <w:rsid w:val="00025C76"/>
    <w:rsid w:val="00025DFD"/>
    <w:rsid w:val="00025E9F"/>
    <w:rsid w:val="000260B9"/>
    <w:rsid w:val="0002630B"/>
    <w:rsid w:val="00026367"/>
    <w:rsid w:val="00026423"/>
    <w:rsid w:val="00026557"/>
    <w:rsid w:val="00026929"/>
    <w:rsid w:val="00026A06"/>
    <w:rsid w:val="00026A7F"/>
    <w:rsid w:val="00026BEF"/>
    <w:rsid w:val="00026CF1"/>
    <w:rsid w:val="00026D4A"/>
    <w:rsid w:val="00026FBA"/>
    <w:rsid w:val="00027159"/>
    <w:rsid w:val="00027209"/>
    <w:rsid w:val="000274FC"/>
    <w:rsid w:val="00027701"/>
    <w:rsid w:val="0002786F"/>
    <w:rsid w:val="00027B8E"/>
    <w:rsid w:val="00027EA3"/>
    <w:rsid w:val="00027FE5"/>
    <w:rsid w:val="00027FEB"/>
    <w:rsid w:val="000300C7"/>
    <w:rsid w:val="000302C3"/>
    <w:rsid w:val="00030339"/>
    <w:rsid w:val="0003063A"/>
    <w:rsid w:val="000309BA"/>
    <w:rsid w:val="00030B0C"/>
    <w:rsid w:val="00030C13"/>
    <w:rsid w:val="00031330"/>
    <w:rsid w:val="0003147D"/>
    <w:rsid w:val="0003153C"/>
    <w:rsid w:val="0003183C"/>
    <w:rsid w:val="00031908"/>
    <w:rsid w:val="00031919"/>
    <w:rsid w:val="00031D31"/>
    <w:rsid w:val="00031FEA"/>
    <w:rsid w:val="0003239A"/>
    <w:rsid w:val="00032475"/>
    <w:rsid w:val="000327AE"/>
    <w:rsid w:val="000327CB"/>
    <w:rsid w:val="00032837"/>
    <w:rsid w:val="00032AC5"/>
    <w:rsid w:val="00032B58"/>
    <w:rsid w:val="00032B92"/>
    <w:rsid w:val="00033526"/>
    <w:rsid w:val="000337AA"/>
    <w:rsid w:val="000339DD"/>
    <w:rsid w:val="00033AD3"/>
    <w:rsid w:val="00033F6D"/>
    <w:rsid w:val="00033F99"/>
    <w:rsid w:val="000340E4"/>
    <w:rsid w:val="00034170"/>
    <w:rsid w:val="0003417D"/>
    <w:rsid w:val="00034780"/>
    <w:rsid w:val="000347CA"/>
    <w:rsid w:val="00034853"/>
    <w:rsid w:val="0003496A"/>
    <w:rsid w:val="000352B3"/>
    <w:rsid w:val="00035549"/>
    <w:rsid w:val="0003559D"/>
    <w:rsid w:val="00035890"/>
    <w:rsid w:val="000358AE"/>
    <w:rsid w:val="000359A6"/>
    <w:rsid w:val="00035D89"/>
    <w:rsid w:val="00035F33"/>
    <w:rsid w:val="00036087"/>
    <w:rsid w:val="0003623C"/>
    <w:rsid w:val="000362CE"/>
    <w:rsid w:val="000363CC"/>
    <w:rsid w:val="000365C6"/>
    <w:rsid w:val="00036722"/>
    <w:rsid w:val="00036AEA"/>
    <w:rsid w:val="00036C0D"/>
    <w:rsid w:val="00036D6A"/>
    <w:rsid w:val="000371E4"/>
    <w:rsid w:val="0003743B"/>
    <w:rsid w:val="0003745B"/>
    <w:rsid w:val="000374EB"/>
    <w:rsid w:val="00037522"/>
    <w:rsid w:val="0003794E"/>
    <w:rsid w:val="00037A66"/>
    <w:rsid w:val="00037B2C"/>
    <w:rsid w:val="00037D03"/>
    <w:rsid w:val="00037D33"/>
    <w:rsid w:val="0004014D"/>
    <w:rsid w:val="000401FC"/>
    <w:rsid w:val="00040279"/>
    <w:rsid w:val="000402E2"/>
    <w:rsid w:val="00040560"/>
    <w:rsid w:val="000407FE"/>
    <w:rsid w:val="00040810"/>
    <w:rsid w:val="00040880"/>
    <w:rsid w:val="00040A2C"/>
    <w:rsid w:val="00040A7E"/>
    <w:rsid w:val="00040B2B"/>
    <w:rsid w:val="00040C1E"/>
    <w:rsid w:val="00040C5D"/>
    <w:rsid w:val="00040D55"/>
    <w:rsid w:val="00040D61"/>
    <w:rsid w:val="00041011"/>
    <w:rsid w:val="000412C0"/>
    <w:rsid w:val="000413CA"/>
    <w:rsid w:val="0004160F"/>
    <w:rsid w:val="00041ABA"/>
    <w:rsid w:val="00041BFD"/>
    <w:rsid w:val="00041CD3"/>
    <w:rsid w:val="00041D8C"/>
    <w:rsid w:val="00041F0E"/>
    <w:rsid w:val="000423EF"/>
    <w:rsid w:val="0004247D"/>
    <w:rsid w:val="00042770"/>
    <w:rsid w:val="0004288F"/>
    <w:rsid w:val="00042978"/>
    <w:rsid w:val="00042DEE"/>
    <w:rsid w:val="00043010"/>
    <w:rsid w:val="0004326B"/>
    <w:rsid w:val="0004339C"/>
    <w:rsid w:val="00043570"/>
    <w:rsid w:val="00043661"/>
    <w:rsid w:val="00043715"/>
    <w:rsid w:val="0004380B"/>
    <w:rsid w:val="00043880"/>
    <w:rsid w:val="00043ECE"/>
    <w:rsid w:val="0004439D"/>
    <w:rsid w:val="00044482"/>
    <w:rsid w:val="00044597"/>
    <w:rsid w:val="00045623"/>
    <w:rsid w:val="00045735"/>
    <w:rsid w:val="00045B26"/>
    <w:rsid w:val="00045B3A"/>
    <w:rsid w:val="00045B7E"/>
    <w:rsid w:val="00045BFD"/>
    <w:rsid w:val="00045D0D"/>
    <w:rsid w:val="00045ED8"/>
    <w:rsid w:val="000463D4"/>
    <w:rsid w:val="000467E2"/>
    <w:rsid w:val="00046BE1"/>
    <w:rsid w:val="00046EA9"/>
    <w:rsid w:val="00046F75"/>
    <w:rsid w:val="000472BA"/>
    <w:rsid w:val="0004788E"/>
    <w:rsid w:val="000478C6"/>
    <w:rsid w:val="00047974"/>
    <w:rsid w:val="00047B2D"/>
    <w:rsid w:val="00047E06"/>
    <w:rsid w:val="00047EF4"/>
    <w:rsid w:val="0005016D"/>
    <w:rsid w:val="00050334"/>
    <w:rsid w:val="00050956"/>
    <w:rsid w:val="00050A27"/>
    <w:rsid w:val="00050CF9"/>
    <w:rsid w:val="00050D06"/>
    <w:rsid w:val="00050ECD"/>
    <w:rsid w:val="00051145"/>
    <w:rsid w:val="0005158F"/>
    <w:rsid w:val="00051666"/>
    <w:rsid w:val="00051762"/>
    <w:rsid w:val="00051936"/>
    <w:rsid w:val="00051A10"/>
    <w:rsid w:val="00051A83"/>
    <w:rsid w:val="00051AC6"/>
    <w:rsid w:val="00051B69"/>
    <w:rsid w:val="00051CCC"/>
    <w:rsid w:val="00051CE4"/>
    <w:rsid w:val="00051F07"/>
    <w:rsid w:val="000526C2"/>
    <w:rsid w:val="00052975"/>
    <w:rsid w:val="00052A33"/>
    <w:rsid w:val="00052D5F"/>
    <w:rsid w:val="00052E53"/>
    <w:rsid w:val="000530EA"/>
    <w:rsid w:val="0005340B"/>
    <w:rsid w:val="000534F2"/>
    <w:rsid w:val="00053670"/>
    <w:rsid w:val="0005368F"/>
    <w:rsid w:val="000539B5"/>
    <w:rsid w:val="00053A9A"/>
    <w:rsid w:val="00053C72"/>
    <w:rsid w:val="00053E46"/>
    <w:rsid w:val="00053FD0"/>
    <w:rsid w:val="00054096"/>
    <w:rsid w:val="0005409A"/>
    <w:rsid w:val="000540B1"/>
    <w:rsid w:val="00054195"/>
    <w:rsid w:val="000542B6"/>
    <w:rsid w:val="00054548"/>
    <w:rsid w:val="00054734"/>
    <w:rsid w:val="000547A9"/>
    <w:rsid w:val="000547F6"/>
    <w:rsid w:val="00055391"/>
    <w:rsid w:val="000554F5"/>
    <w:rsid w:val="00055710"/>
    <w:rsid w:val="0005573F"/>
    <w:rsid w:val="0005585C"/>
    <w:rsid w:val="00055975"/>
    <w:rsid w:val="000559EC"/>
    <w:rsid w:val="00055E36"/>
    <w:rsid w:val="00055E75"/>
    <w:rsid w:val="00055EAB"/>
    <w:rsid w:val="00055EEA"/>
    <w:rsid w:val="0005605D"/>
    <w:rsid w:val="00056267"/>
    <w:rsid w:val="00056BD1"/>
    <w:rsid w:val="00057029"/>
    <w:rsid w:val="0005702D"/>
    <w:rsid w:val="00057562"/>
    <w:rsid w:val="00057621"/>
    <w:rsid w:val="0005791A"/>
    <w:rsid w:val="00057B3A"/>
    <w:rsid w:val="000600E2"/>
    <w:rsid w:val="00060698"/>
    <w:rsid w:val="000606EA"/>
    <w:rsid w:val="000608BE"/>
    <w:rsid w:val="00060A12"/>
    <w:rsid w:val="00060A7D"/>
    <w:rsid w:val="00060B26"/>
    <w:rsid w:val="00060E28"/>
    <w:rsid w:val="00060E67"/>
    <w:rsid w:val="00061024"/>
    <w:rsid w:val="000617B4"/>
    <w:rsid w:val="000618DC"/>
    <w:rsid w:val="000619F5"/>
    <w:rsid w:val="00061BB8"/>
    <w:rsid w:val="00061D69"/>
    <w:rsid w:val="00061D93"/>
    <w:rsid w:val="00062049"/>
    <w:rsid w:val="000626EC"/>
    <w:rsid w:val="0006276E"/>
    <w:rsid w:val="0006298E"/>
    <w:rsid w:val="00062AE1"/>
    <w:rsid w:val="00062B17"/>
    <w:rsid w:val="00062DED"/>
    <w:rsid w:val="00063510"/>
    <w:rsid w:val="0006364D"/>
    <w:rsid w:val="000639C0"/>
    <w:rsid w:val="00063AF1"/>
    <w:rsid w:val="00063CA3"/>
    <w:rsid w:val="00063EFE"/>
    <w:rsid w:val="000641AF"/>
    <w:rsid w:val="000641FD"/>
    <w:rsid w:val="00064688"/>
    <w:rsid w:val="00064745"/>
    <w:rsid w:val="0006474A"/>
    <w:rsid w:val="00064914"/>
    <w:rsid w:val="00064932"/>
    <w:rsid w:val="00064ABD"/>
    <w:rsid w:val="00064DB9"/>
    <w:rsid w:val="00065050"/>
    <w:rsid w:val="0006520B"/>
    <w:rsid w:val="000652F0"/>
    <w:rsid w:val="00065317"/>
    <w:rsid w:val="00065440"/>
    <w:rsid w:val="00065462"/>
    <w:rsid w:val="00065825"/>
    <w:rsid w:val="00065B40"/>
    <w:rsid w:val="00066038"/>
    <w:rsid w:val="0006640D"/>
    <w:rsid w:val="00066613"/>
    <w:rsid w:val="00066843"/>
    <w:rsid w:val="0006686A"/>
    <w:rsid w:val="000668DF"/>
    <w:rsid w:val="00066CFB"/>
    <w:rsid w:val="00066D96"/>
    <w:rsid w:val="00067210"/>
    <w:rsid w:val="000674AC"/>
    <w:rsid w:val="000674E9"/>
    <w:rsid w:val="000676EE"/>
    <w:rsid w:val="00067780"/>
    <w:rsid w:val="00067A6A"/>
    <w:rsid w:val="00067AC0"/>
    <w:rsid w:val="00067B47"/>
    <w:rsid w:val="00067E71"/>
    <w:rsid w:val="00067E95"/>
    <w:rsid w:val="0007008C"/>
    <w:rsid w:val="00070184"/>
    <w:rsid w:val="00070367"/>
    <w:rsid w:val="0007040C"/>
    <w:rsid w:val="000704A1"/>
    <w:rsid w:val="00070681"/>
    <w:rsid w:val="000708DB"/>
    <w:rsid w:val="00070D84"/>
    <w:rsid w:val="00070E01"/>
    <w:rsid w:val="00070F2D"/>
    <w:rsid w:val="0007112E"/>
    <w:rsid w:val="00071447"/>
    <w:rsid w:val="0007155B"/>
    <w:rsid w:val="000715C9"/>
    <w:rsid w:val="00071622"/>
    <w:rsid w:val="00071776"/>
    <w:rsid w:val="00071998"/>
    <w:rsid w:val="00071C5B"/>
    <w:rsid w:val="00071C5F"/>
    <w:rsid w:val="00071E13"/>
    <w:rsid w:val="000720FB"/>
    <w:rsid w:val="00072345"/>
    <w:rsid w:val="000729A2"/>
    <w:rsid w:val="00072AA8"/>
    <w:rsid w:val="00072B6C"/>
    <w:rsid w:val="00072D09"/>
    <w:rsid w:val="00072FDF"/>
    <w:rsid w:val="00073049"/>
    <w:rsid w:val="000732D9"/>
    <w:rsid w:val="000734D9"/>
    <w:rsid w:val="00073696"/>
    <w:rsid w:val="00073A46"/>
    <w:rsid w:val="00073A8B"/>
    <w:rsid w:val="00073DC5"/>
    <w:rsid w:val="00073DD3"/>
    <w:rsid w:val="00074125"/>
    <w:rsid w:val="00074436"/>
    <w:rsid w:val="0007486E"/>
    <w:rsid w:val="000749EA"/>
    <w:rsid w:val="00074A5A"/>
    <w:rsid w:val="00074BE3"/>
    <w:rsid w:val="0007509E"/>
    <w:rsid w:val="00075168"/>
    <w:rsid w:val="0007528D"/>
    <w:rsid w:val="00075B9D"/>
    <w:rsid w:val="00075C3E"/>
    <w:rsid w:val="00075DF6"/>
    <w:rsid w:val="000760F5"/>
    <w:rsid w:val="0007622E"/>
    <w:rsid w:val="000763EA"/>
    <w:rsid w:val="00076419"/>
    <w:rsid w:val="00076716"/>
    <w:rsid w:val="0007682F"/>
    <w:rsid w:val="00076AF3"/>
    <w:rsid w:val="00076C1E"/>
    <w:rsid w:val="00076D2A"/>
    <w:rsid w:val="00076EEF"/>
    <w:rsid w:val="00077308"/>
    <w:rsid w:val="000803F3"/>
    <w:rsid w:val="00080545"/>
    <w:rsid w:val="00080617"/>
    <w:rsid w:val="00080918"/>
    <w:rsid w:val="0008095A"/>
    <w:rsid w:val="000809DF"/>
    <w:rsid w:val="00080A80"/>
    <w:rsid w:val="000815F8"/>
    <w:rsid w:val="00081779"/>
    <w:rsid w:val="00081BA3"/>
    <w:rsid w:val="00081EE7"/>
    <w:rsid w:val="00081F00"/>
    <w:rsid w:val="0008201B"/>
    <w:rsid w:val="000821E3"/>
    <w:rsid w:val="00082398"/>
    <w:rsid w:val="000823C3"/>
    <w:rsid w:val="00082505"/>
    <w:rsid w:val="0008271E"/>
    <w:rsid w:val="0008273C"/>
    <w:rsid w:val="0008285A"/>
    <w:rsid w:val="0008289F"/>
    <w:rsid w:val="00082AE5"/>
    <w:rsid w:val="00082B33"/>
    <w:rsid w:val="00082EFB"/>
    <w:rsid w:val="00082FAA"/>
    <w:rsid w:val="00083A45"/>
    <w:rsid w:val="00083FCB"/>
    <w:rsid w:val="00084181"/>
    <w:rsid w:val="000842CC"/>
    <w:rsid w:val="0008435E"/>
    <w:rsid w:val="00084885"/>
    <w:rsid w:val="000848BA"/>
    <w:rsid w:val="00084A54"/>
    <w:rsid w:val="00084F2F"/>
    <w:rsid w:val="00084F8B"/>
    <w:rsid w:val="00085024"/>
    <w:rsid w:val="00085210"/>
    <w:rsid w:val="000856FC"/>
    <w:rsid w:val="00085ACE"/>
    <w:rsid w:val="00085D5E"/>
    <w:rsid w:val="00085DDE"/>
    <w:rsid w:val="00085EEB"/>
    <w:rsid w:val="0008617D"/>
    <w:rsid w:val="00086478"/>
    <w:rsid w:val="000865D7"/>
    <w:rsid w:val="00086AF9"/>
    <w:rsid w:val="00086E63"/>
    <w:rsid w:val="00086F95"/>
    <w:rsid w:val="0008728C"/>
    <w:rsid w:val="000873A3"/>
    <w:rsid w:val="00087418"/>
    <w:rsid w:val="000874B0"/>
    <w:rsid w:val="0008755E"/>
    <w:rsid w:val="00087A73"/>
    <w:rsid w:val="00087CE3"/>
    <w:rsid w:val="00087E00"/>
    <w:rsid w:val="000900F6"/>
    <w:rsid w:val="00090266"/>
    <w:rsid w:val="00090326"/>
    <w:rsid w:val="00090333"/>
    <w:rsid w:val="000904C4"/>
    <w:rsid w:val="0009062C"/>
    <w:rsid w:val="00090912"/>
    <w:rsid w:val="00090A05"/>
    <w:rsid w:val="00090DFD"/>
    <w:rsid w:val="000913FE"/>
    <w:rsid w:val="000915B7"/>
    <w:rsid w:val="000915E7"/>
    <w:rsid w:val="000916A5"/>
    <w:rsid w:val="00091838"/>
    <w:rsid w:val="00091A06"/>
    <w:rsid w:val="00091C82"/>
    <w:rsid w:val="00091E5E"/>
    <w:rsid w:val="000920E0"/>
    <w:rsid w:val="000925C5"/>
    <w:rsid w:val="00092607"/>
    <w:rsid w:val="00092664"/>
    <w:rsid w:val="00092740"/>
    <w:rsid w:val="0009302D"/>
    <w:rsid w:val="0009316B"/>
    <w:rsid w:val="000931C6"/>
    <w:rsid w:val="000932D7"/>
    <w:rsid w:val="0009374D"/>
    <w:rsid w:val="00093BF0"/>
    <w:rsid w:val="00093E95"/>
    <w:rsid w:val="00093ED9"/>
    <w:rsid w:val="00093F26"/>
    <w:rsid w:val="000944BB"/>
    <w:rsid w:val="00094DCB"/>
    <w:rsid w:val="00094E29"/>
    <w:rsid w:val="0009527F"/>
    <w:rsid w:val="0009537A"/>
    <w:rsid w:val="0009546B"/>
    <w:rsid w:val="00095BDF"/>
    <w:rsid w:val="0009616D"/>
    <w:rsid w:val="000963A9"/>
    <w:rsid w:val="000968F1"/>
    <w:rsid w:val="00096FE5"/>
    <w:rsid w:val="00097119"/>
    <w:rsid w:val="000971E1"/>
    <w:rsid w:val="000973D5"/>
    <w:rsid w:val="00097687"/>
    <w:rsid w:val="00097E57"/>
    <w:rsid w:val="00097E91"/>
    <w:rsid w:val="000A00F0"/>
    <w:rsid w:val="000A0547"/>
    <w:rsid w:val="000A0657"/>
    <w:rsid w:val="000A0707"/>
    <w:rsid w:val="000A07A7"/>
    <w:rsid w:val="000A0AFB"/>
    <w:rsid w:val="000A10FE"/>
    <w:rsid w:val="000A13F2"/>
    <w:rsid w:val="000A1673"/>
    <w:rsid w:val="000A1754"/>
    <w:rsid w:val="000A182B"/>
    <w:rsid w:val="000A1849"/>
    <w:rsid w:val="000A1A41"/>
    <w:rsid w:val="000A1AB6"/>
    <w:rsid w:val="000A1AD5"/>
    <w:rsid w:val="000A1C48"/>
    <w:rsid w:val="000A1F3A"/>
    <w:rsid w:val="000A2105"/>
    <w:rsid w:val="000A22AD"/>
    <w:rsid w:val="000A24E5"/>
    <w:rsid w:val="000A25EE"/>
    <w:rsid w:val="000A2FF7"/>
    <w:rsid w:val="000A32C9"/>
    <w:rsid w:val="000A34FD"/>
    <w:rsid w:val="000A353E"/>
    <w:rsid w:val="000A373D"/>
    <w:rsid w:val="000A3A17"/>
    <w:rsid w:val="000A41A1"/>
    <w:rsid w:val="000A4341"/>
    <w:rsid w:val="000A4391"/>
    <w:rsid w:val="000A4423"/>
    <w:rsid w:val="000A4976"/>
    <w:rsid w:val="000A4C03"/>
    <w:rsid w:val="000A4CE5"/>
    <w:rsid w:val="000A5033"/>
    <w:rsid w:val="000A50CC"/>
    <w:rsid w:val="000A55E6"/>
    <w:rsid w:val="000A5A5D"/>
    <w:rsid w:val="000A5A9F"/>
    <w:rsid w:val="000A5DE8"/>
    <w:rsid w:val="000A613D"/>
    <w:rsid w:val="000A626A"/>
    <w:rsid w:val="000A6357"/>
    <w:rsid w:val="000A637C"/>
    <w:rsid w:val="000A63ED"/>
    <w:rsid w:val="000A6620"/>
    <w:rsid w:val="000A663F"/>
    <w:rsid w:val="000A66DB"/>
    <w:rsid w:val="000A6A0B"/>
    <w:rsid w:val="000A6CD2"/>
    <w:rsid w:val="000A70B7"/>
    <w:rsid w:val="000A7309"/>
    <w:rsid w:val="000A7823"/>
    <w:rsid w:val="000A7D47"/>
    <w:rsid w:val="000A7E74"/>
    <w:rsid w:val="000A7E9B"/>
    <w:rsid w:val="000B0079"/>
    <w:rsid w:val="000B00AB"/>
    <w:rsid w:val="000B0523"/>
    <w:rsid w:val="000B0655"/>
    <w:rsid w:val="000B09FA"/>
    <w:rsid w:val="000B0B17"/>
    <w:rsid w:val="000B0E32"/>
    <w:rsid w:val="000B0E52"/>
    <w:rsid w:val="000B0F80"/>
    <w:rsid w:val="000B1148"/>
    <w:rsid w:val="000B13F7"/>
    <w:rsid w:val="000B1757"/>
    <w:rsid w:val="000B1B98"/>
    <w:rsid w:val="000B1D10"/>
    <w:rsid w:val="000B1E94"/>
    <w:rsid w:val="000B1F81"/>
    <w:rsid w:val="000B200D"/>
    <w:rsid w:val="000B2144"/>
    <w:rsid w:val="000B2203"/>
    <w:rsid w:val="000B2467"/>
    <w:rsid w:val="000B2585"/>
    <w:rsid w:val="000B25FF"/>
    <w:rsid w:val="000B270F"/>
    <w:rsid w:val="000B2E51"/>
    <w:rsid w:val="000B31A7"/>
    <w:rsid w:val="000B33D4"/>
    <w:rsid w:val="000B3561"/>
    <w:rsid w:val="000B3B4B"/>
    <w:rsid w:val="000B4147"/>
    <w:rsid w:val="000B43C2"/>
    <w:rsid w:val="000B43F1"/>
    <w:rsid w:val="000B4438"/>
    <w:rsid w:val="000B4979"/>
    <w:rsid w:val="000B4CB7"/>
    <w:rsid w:val="000B4CB8"/>
    <w:rsid w:val="000B5199"/>
    <w:rsid w:val="000B541B"/>
    <w:rsid w:val="000B5487"/>
    <w:rsid w:val="000B56EA"/>
    <w:rsid w:val="000B5C6D"/>
    <w:rsid w:val="000B60ED"/>
    <w:rsid w:val="000B628F"/>
    <w:rsid w:val="000B66C2"/>
    <w:rsid w:val="000B68D9"/>
    <w:rsid w:val="000B68DB"/>
    <w:rsid w:val="000B6948"/>
    <w:rsid w:val="000B6E21"/>
    <w:rsid w:val="000B7020"/>
    <w:rsid w:val="000B70B1"/>
    <w:rsid w:val="000B70CC"/>
    <w:rsid w:val="000B7139"/>
    <w:rsid w:val="000B7706"/>
    <w:rsid w:val="000B7C34"/>
    <w:rsid w:val="000B7E03"/>
    <w:rsid w:val="000B7F16"/>
    <w:rsid w:val="000C0273"/>
    <w:rsid w:val="000C05B0"/>
    <w:rsid w:val="000C06FE"/>
    <w:rsid w:val="000C07EF"/>
    <w:rsid w:val="000C083C"/>
    <w:rsid w:val="000C0D0E"/>
    <w:rsid w:val="000C0EAD"/>
    <w:rsid w:val="000C1354"/>
    <w:rsid w:val="000C1447"/>
    <w:rsid w:val="000C157D"/>
    <w:rsid w:val="000C1C41"/>
    <w:rsid w:val="000C1E43"/>
    <w:rsid w:val="000C2000"/>
    <w:rsid w:val="000C22FC"/>
    <w:rsid w:val="000C27FB"/>
    <w:rsid w:val="000C2949"/>
    <w:rsid w:val="000C297A"/>
    <w:rsid w:val="000C2AD7"/>
    <w:rsid w:val="000C2D78"/>
    <w:rsid w:val="000C3108"/>
    <w:rsid w:val="000C31C5"/>
    <w:rsid w:val="000C3A0B"/>
    <w:rsid w:val="000C3AE8"/>
    <w:rsid w:val="000C3D66"/>
    <w:rsid w:val="000C4160"/>
    <w:rsid w:val="000C41F4"/>
    <w:rsid w:val="000C44D5"/>
    <w:rsid w:val="000C44F4"/>
    <w:rsid w:val="000C4540"/>
    <w:rsid w:val="000C4BFF"/>
    <w:rsid w:val="000C4E01"/>
    <w:rsid w:val="000C4FAA"/>
    <w:rsid w:val="000C500A"/>
    <w:rsid w:val="000C529C"/>
    <w:rsid w:val="000C5868"/>
    <w:rsid w:val="000C58B5"/>
    <w:rsid w:val="000C5C4E"/>
    <w:rsid w:val="000C5F9B"/>
    <w:rsid w:val="000C5F9C"/>
    <w:rsid w:val="000C6410"/>
    <w:rsid w:val="000C6474"/>
    <w:rsid w:val="000C6547"/>
    <w:rsid w:val="000C65C1"/>
    <w:rsid w:val="000C6663"/>
    <w:rsid w:val="000C6713"/>
    <w:rsid w:val="000C6C82"/>
    <w:rsid w:val="000C6EF9"/>
    <w:rsid w:val="000C73DD"/>
    <w:rsid w:val="000C74BB"/>
    <w:rsid w:val="000C7980"/>
    <w:rsid w:val="000C7DD9"/>
    <w:rsid w:val="000D0283"/>
    <w:rsid w:val="000D035F"/>
    <w:rsid w:val="000D03CC"/>
    <w:rsid w:val="000D05A4"/>
    <w:rsid w:val="000D05E5"/>
    <w:rsid w:val="000D0904"/>
    <w:rsid w:val="000D094E"/>
    <w:rsid w:val="000D09D5"/>
    <w:rsid w:val="000D0DBB"/>
    <w:rsid w:val="000D0E8E"/>
    <w:rsid w:val="000D0F3D"/>
    <w:rsid w:val="000D15B0"/>
    <w:rsid w:val="000D1B49"/>
    <w:rsid w:val="000D1BC7"/>
    <w:rsid w:val="000D1D2E"/>
    <w:rsid w:val="000D1EE2"/>
    <w:rsid w:val="000D1FB6"/>
    <w:rsid w:val="000D2174"/>
    <w:rsid w:val="000D2198"/>
    <w:rsid w:val="000D2319"/>
    <w:rsid w:val="000D24C2"/>
    <w:rsid w:val="000D24E0"/>
    <w:rsid w:val="000D29A8"/>
    <w:rsid w:val="000D2DBF"/>
    <w:rsid w:val="000D34A2"/>
    <w:rsid w:val="000D34D8"/>
    <w:rsid w:val="000D35A6"/>
    <w:rsid w:val="000D3AB3"/>
    <w:rsid w:val="000D3B84"/>
    <w:rsid w:val="000D3C9F"/>
    <w:rsid w:val="000D4366"/>
    <w:rsid w:val="000D465C"/>
    <w:rsid w:val="000D46A9"/>
    <w:rsid w:val="000D49DA"/>
    <w:rsid w:val="000D5176"/>
    <w:rsid w:val="000D597C"/>
    <w:rsid w:val="000D5AA7"/>
    <w:rsid w:val="000D5CF5"/>
    <w:rsid w:val="000D5DF9"/>
    <w:rsid w:val="000D5EFC"/>
    <w:rsid w:val="000D6118"/>
    <w:rsid w:val="000D613E"/>
    <w:rsid w:val="000D6292"/>
    <w:rsid w:val="000D638B"/>
    <w:rsid w:val="000D63F3"/>
    <w:rsid w:val="000D648B"/>
    <w:rsid w:val="000D66D8"/>
    <w:rsid w:val="000D6C3F"/>
    <w:rsid w:val="000D6D45"/>
    <w:rsid w:val="000D6EAB"/>
    <w:rsid w:val="000D6ED6"/>
    <w:rsid w:val="000D70B2"/>
    <w:rsid w:val="000D7176"/>
    <w:rsid w:val="000D7293"/>
    <w:rsid w:val="000D73EE"/>
    <w:rsid w:val="000D7457"/>
    <w:rsid w:val="000D755B"/>
    <w:rsid w:val="000D7954"/>
    <w:rsid w:val="000D7AEE"/>
    <w:rsid w:val="000D7AF6"/>
    <w:rsid w:val="000D7CE9"/>
    <w:rsid w:val="000D7FE8"/>
    <w:rsid w:val="000E05E5"/>
    <w:rsid w:val="000E074A"/>
    <w:rsid w:val="000E0793"/>
    <w:rsid w:val="000E08B7"/>
    <w:rsid w:val="000E0998"/>
    <w:rsid w:val="000E0EB0"/>
    <w:rsid w:val="000E1211"/>
    <w:rsid w:val="000E1220"/>
    <w:rsid w:val="000E1B19"/>
    <w:rsid w:val="000E1BBE"/>
    <w:rsid w:val="000E1D5A"/>
    <w:rsid w:val="000E228F"/>
    <w:rsid w:val="000E27B9"/>
    <w:rsid w:val="000E27FE"/>
    <w:rsid w:val="000E29C1"/>
    <w:rsid w:val="000E2A71"/>
    <w:rsid w:val="000E2C08"/>
    <w:rsid w:val="000E2D55"/>
    <w:rsid w:val="000E2E0D"/>
    <w:rsid w:val="000E2F7D"/>
    <w:rsid w:val="000E301E"/>
    <w:rsid w:val="000E3052"/>
    <w:rsid w:val="000E33DA"/>
    <w:rsid w:val="000E3421"/>
    <w:rsid w:val="000E36FB"/>
    <w:rsid w:val="000E3805"/>
    <w:rsid w:val="000E3840"/>
    <w:rsid w:val="000E3874"/>
    <w:rsid w:val="000E4147"/>
    <w:rsid w:val="000E49C7"/>
    <w:rsid w:val="000E4D3C"/>
    <w:rsid w:val="000E4D84"/>
    <w:rsid w:val="000E52B1"/>
    <w:rsid w:val="000E53CA"/>
    <w:rsid w:val="000E6047"/>
    <w:rsid w:val="000E6154"/>
    <w:rsid w:val="000E63BB"/>
    <w:rsid w:val="000E6463"/>
    <w:rsid w:val="000E651D"/>
    <w:rsid w:val="000E6713"/>
    <w:rsid w:val="000E6790"/>
    <w:rsid w:val="000E693D"/>
    <w:rsid w:val="000E6C1F"/>
    <w:rsid w:val="000E713D"/>
    <w:rsid w:val="000E749F"/>
    <w:rsid w:val="000E7720"/>
    <w:rsid w:val="000E779D"/>
    <w:rsid w:val="000E795B"/>
    <w:rsid w:val="000E7F57"/>
    <w:rsid w:val="000F0094"/>
    <w:rsid w:val="000F0459"/>
    <w:rsid w:val="000F05F9"/>
    <w:rsid w:val="000F062C"/>
    <w:rsid w:val="000F09A6"/>
    <w:rsid w:val="000F0D0D"/>
    <w:rsid w:val="000F1C0A"/>
    <w:rsid w:val="000F1C37"/>
    <w:rsid w:val="000F20E1"/>
    <w:rsid w:val="000F21AF"/>
    <w:rsid w:val="000F28D8"/>
    <w:rsid w:val="000F2A6C"/>
    <w:rsid w:val="000F2BD6"/>
    <w:rsid w:val="000F2C5F"/>
    <w:rsid w:val="000F2F09"/>
    <w:rsid w:val="000F3101"/>
    <w:rsid w:val="000F31BE"/>
    <w:rsid w:val="000F3237"/>
    <w:rsid w:val="000F352E"/>
    <w:rsid w:val="000F39D5"/>
    <w:rsid w:val="000F3BAB"/>
    <w:rsid w:val="000F415F"/>
    <w:rsid w:val="000F438B"/>
    <w:rsid w:val="000F445F"/>
    <w:rsid w:val="000F4508"/>
    <w:rsid w:val="000F4B26"/>
    <w:rsid w:val="000F4B81"/>
    <w:rsid w:val="000F512A"/>
    <w:rsid w:val="000F5393"/>
    <w:rsid w:val="000F5DF8"/>
    <w:rsid w:val="000F60B8"/>
    <w:rsid w:val="000F617D"/>
    <w:rsid w:val="000F6221"/>
    <w:rsid w:val="000F639B"/>
    <w:rsid w:val="000F6AC7"/>
    <w:rsid w:val="000F6F4F"/>
    <w:rsid w:val="000F6F6A"/>
    <w:rsid w:val="000F70F1"/>
    <w:rsid w:val="000F71F7"/>
    <w:rsid w:val="000F7612"/>
    <w:rsid w:val="000F79BE"/>
    <w:rsid w:val="000F7E6A"/>
    <w:rsid w:val="0010000A"/>
    <w:rsid w:val="001000A0"/>
    <w:rsid w:val="001000AB"/>
    <w:rsid w:val="0010017C"/>
    <w:rsid w:val="0010063A"/>
    <w:rsid w:val="001006AA"/>
    <w:rsid w:val="00100CE0"/>
    <w:rsid w:val="00100CEF"/>
    <w:rsid w:val="00100FBD"/>
    <w:rsid w:val="00100FFE"/>
    <w:rsid w:val="00101145"/>
    <w:rsid w:val="001013EA"/>
    <w:rsid w:val="00101549"/>
    <w:rsid w:val="00101C88"/>
    <w:rsid w:val="00101EC3"/>
    <w:rsid w:val="0010201D"/>
    <w:rsid w:val="00102205"/>
    <w:rsid w:val="00102297"/>
    <w:rsid w:val="001023F1"/>
    <w:rsid w:val="00102405"/>
    <w:rsid w:val="001025CA"/>
    <w:rsid w:val="00102842"/>
    <w:rsid w:val="00102A29"/>
    <w:rsid w:val="00102E3B"/>
    <w:rsid w:val="00102E5F"/>
    <w:rsid w:val="00103027"/>
    <w:rsid w:val="001031D4"/>
    <w:rsid w:val="00103353"/>
    <w:rsid w:val="00103400"/>
    <w:rsid w:val="0010367B"/>
    <w:rsid w:val="00103912"/>
    <w:rsid w:val="00103A40"/>
    <w:rsid w:val="00103B2B"/>
    <w:rsid w:val="00104162"/>
    <w:rsid w:val="001041E9"/>
    <w:rsid w:val="001046C1"/>
    <w:rsid w:val="00104761"/>
    <w:rsid w:val="001048EC"/>
    <w:rsid w:val="001049AE"/>
    <w:rsid w:val="00104D9C"/>
    <w:rsid w:val="00104FD4"/>
    <w:rsid w:val="00105487"/>
    <w:rsid w:val="00105624"/>
    <w:rsid w:val="00105C09"/>
    <w:rsid w:val="00105F09"/>
    <w:rsid w:val="0010608C"/>
    <w:rsid w:val="00106414"/>
    <w:rsid w:val="001067BC"/>
    <w:rsid w:val="00107032"/>
    <w:rsid w:val="00107100"/>
    <w:rsid w:val="001078FF"/>
    <w:rsid w:val="0010797E"/>
    <w:rsid w:val="00107A1A"/>
    <w:rsid w:val="00107D8B"/>
    <w:rsid w:val="00107DC2"/>
    <w:rsid w:val="00107DDD"/>
    <w:rsid w:val="00107F8B"/>
    <w:rsid w:val="00107FB6"/>
    <w:rsid w:val="001100A3"/>
    <w:rsid w:val="00110395"/>
    <w:rsid w:val="00110438"/>
    <w:rsid w:val="001105E7"/>
    <w:rsid w:val="001107DF"/>
    <w:rsid w:val="00110896"/>
    <w:rsid w:val="001108F7"/>
    <w:rsid w:val="00110C88"/>
    <w:rsid w:val="00110CD4"/>
    <w:rsid w:val="00110DCD"/>
    <w:rsid w:val="00110F12"/>
    <w:rsid w:val="00110FF3"/>
    <w:rsid w:val="0011104F"/>
    <w:rsid w:val="00111068"/>
    <w:rsid w:val="001110CE"/>
    <w:rsid w:val="00111109"/>
    <w:rsid w:val="00111235"/>
    <w:rsid w:val="00111921"/>
    <w:rsid w:val="00111993"/>
    <w:rsid w:val="00111E81"/>
    <w:rsid w:val="00111F38"/>
    <w:rsid w:val="00111F76"/>
    <w:rsid w:val="001122F9"/>
    <w:rsid w:val="00112494"/>
    <w:rsid w:val="001125F5"/>
    <w:rsid w:val="0011261E"/>
    <w:rsid w:val="0011269D"/>
    <w:rsid w:val="001127BD"/>
    <w:rsid w:val="00112915"/>
    <w:rsid w:val="00112AE4"/>
    <w:rsid w:val="00112DBC"/>
    <w:rsid w:val="00112E63"/>
    <w:rsid w:val="00113522"/>
    <w:rsid w:val="001136D6"/>
    <w:rsid w:val="00113792"/>
    <w:rsid w:val="001138F6"/>
    <w:rsid w:val="001139E3"/>
    <w:rsid w:val="00113BEF"/>
    <w:rsid w:val="00113C2D"/>
    <w:rsid w:val="00113FDA"/>
    <w:rsid w:val="001141D5"/>
    <w:rsid w:val="00114322"/>
    <w:rsid w:val="00114BA4"/>
    <w:rsid w:val="00114BD1"/>
    <w:rsid w:val="00114CD1"/>
    <w:rsid w:val="001151C3"/>
    <w:rsid w:val="001151D2"/>
    <w:rsid w:val="00115436"/>
    <w:rsid w:val="00115925"/>
    <w:rsid w:val="00115A89"/>
    <w:rsid w:val="00115B3A"/>
    <w:rsid w:val="001163FC"/>
    <w:rsid w:val="00116464"/>
    <w:rsid w:val="00116572"/>
    <w:rsid w:val="0011677B"/>
    <w:rsid w:val="001167B7"/>
    <w:rsid w:val="00116F0D"/>
    <w:rsid w:val="00117258"/>
    <w:rsid w:val="00117290"/>
    <w:rsid w:val="00117688"/>
    <w:rsid w:val="00117BEC"/>
    <w:rsid w:val="001201A8"/>
    <w:rsid w:val="001201B0"/>
    <w:rsid w:val="001201F2"/>
    <w:rsid w:val="00120303"/>
    <w:rsid w:val="00120307"/>
    <w:rsid w:val="001203F2"/>
    <w:rsid w:val="00120788"/>
    <w:rsid w:val="00120847"/>
    <w:rsid w:val="001209B8"/>
    <w:rsid w:val="00120AA8"/>
    <w:rsid w:val="00120ABB"/>
    <w:rsid w:val="00120B93"/>
    <w:rsid w:val="00120DCE"/>
    <w:rsid w:val="00120F58"/>
    <w:rsid w:val="00121066"/>
    <w:rsid w:val="00121095"/>
    <w:rsid w:val="0012143E"/>
    <w:rsid w:val="00121693"/>
    <w:rsid w:val="00121804"/>
    <w:rsid w:val="00121C8B"/>
    <w:rsid w:val="00121D0D"/>
    <w:rsid w:val="0012282F"/>
    <w:rsid w:val="00122A9D"/>
    <w:rsid w:val="00122D6D"/>
    <w:rsid w:val="00123028"/>
    <w:rsid w:val="00123327"/>
    <w:rsid w:val="001233F8"/>
    <w:rsid w:val="001233FD"/>
    <w:rsid w:val="00123524"/>
    <w:rsid w:val="00124324"/>
    <w:rsid w:val="0012432E"/>
    <w:rsid w:val="00124405"/>
    <w:rsid w:val="00124C34"/>
    <w:rsid w:val="00124EAD"/>
    <w:rsid w:val="00124EDB"/>
    <w:rsid w:val="0012525B"/>
    <w:rsid w:val="0012560A"/>
    <w:rsid w:val="001257AC"/>
    <w:rsid w:val="001257B2"/>
    <w:rsid w:val="001257EE"/>
    <w:rsid w:val="001259C8"/>
    <w:rsid w:val="00125D63"/>
    <w:rsid w:val="00125D7A"/>
    <w:rsid w:val="0012631A"/>
    <w:rsid w:val="00126573"/>
    <w:rsid w:val="0012659D"/>
    <w:rsid w:val="00126A45"/>
    <w:rsid w:val="00126B56"/>
    <w:rsid w:val="00126EE0"/>
    <w:rsid w:val="00127055"/>
    <w:rsid w:val="0012709C"/>
    <w:rsid w:val="001274C6"/>
    <w:rsid w:val="0012791B"/>
    <w:rsid w:val="00127A0A"/>
    <w:rsid w:val="00127B01"/>
    <w:rsid w:val="00127B07"/>
    <w:rsid w:val="00127FCA"/>
    <w:rsid w:val="001301F6"/>
    <w:rsid w:val="001302AE"/>
    <w:rsid w:val="001303FF"/>
    <w:rsid w:val="001304AD"/>
    <w:rsid w:val="001304E8"/>
    <w:rsid w:val="0013055E"/>
    <w:rsid w:val="001306A4"/>
    <w:rsid w:val="001307EC"/>
    <w:rsid w:val="0013089C"/>
    <w:rsid w:val="0013092E"/>
    <w:rsid w:val="00130983"/>
    <w:rsid w:val="00130D98"/>
    <w:rsid w:val="0013121D"/>
    <w:rsid w:val="001314EA"/>
    <w:rsid w:val="001314EC"/>
    <w:rsid w:val="001315B2"/>
    <w:rsid w:val="00131AD7"/>
    <w:rsid w:val="00131EAC"/>
    <w:rsid w:val="00132064"/>
    <w:rsid w:val="00132530"/>
    <w:rsid w:val="00132550"/>
    <w:rsid w:val="001327A6"/>
    <w:rsid w:val="00132E6F"/>
    <w:rsid w:val="00132FE7"/>
    <w:rsid w:val="00133860"/>
    <w:rsid w:val="00133F15"/>
    <w:rsid w:val="00134081"/>
    <w:rsid w:val="00134248"/>
    <w:rsid w:val="00134256"/>
    <w:rsid w:val="00134408"/>
    <w:rsid w:val="00134577"/>
    <w:rsid w:val="00134596"/>
    <w:rsid w:val="00134B7F"/>
    <w:rsid w:val="0013522F"/>
    <w:rsid w:val="001352DB"/>
    <w:rsid w:val="0013544F"/>
    <w:rsid w:val="0013569B"/>
    <w:rsid w:val="00135C61"/>
    <w:rsid w:val="0013603C"/>
    <w:rsid w:val="0013603D"/>
    <w:rsid w:val="0013605F"/>
    <w:rsid w:val="001360F8"/>
    <w:rsid w:val="0013617D"/>
    <w:rsid w:val="001361AB"/>
    <w:rsid w:val="00136334"/>
    <w:rsid w:val="0013659A"/>
    <w:rsid w:val="001365BA"/>
    <w:rsid w:val="00136659"/>
    <w:rsid w:val="0013672B"/>
    <w:rsid w:val="0013682F"/>
    <w:rsid w:val="00136C0D"/>
    <w:rsid w:val="00136E14"/>
    <w:rsid w:val="00136E18"/>
    <w:rsid w:val="00136E55"/>
    <w:rsid w:val="00137245"/>
    <w:rsid w:val="00137537"/>
    <w:rsid w:val="00137CA4"/>
    <w:rsid w:val="0014001B"/>
    <w:rsid w:val="00140217"/>
    <w:rsid w:val="0014039D"/>
    <w:rsid w:val="00140717"/>
    <w:rsid w:val="00140C15"/>
    <w:rsid w:val="00140EB0"/>
    <w:rsid w:val="001410FC"/>
    <w:rsid w:val="001412EF"/>
    <w:rsid w:val="001415EE"/>
    <w:rsid w:val="00141E99"/>
    <w:rsid w:val="001420BA"/>
    <w:rsid w:val="0014232F"/>
    <w:rsid w:val="0014254A"/>
    <w:rsid w:val="001425B5"/>
    <w:rsid w:val="0014267D"/>
    <w:rsid w:val="00142751"/>
    <w:rsid w:val="00142962"/>
    <w:rsid w:val="001429CA"/>
    <w:rsid w:val="00142B46"/>
    <w:rsid w:val="00142F9D"/>
    <w:rsid w:val="001433AF"/>
    <w:rsid w:val="0014358B"/>
    <w:rsid w:val="00143764"/>
    <w:rsid w:val="001438D1"/>
    <w:rsid w:val="00143CE4"/>
    <w:rsid w:val="00143FCE"/>
    <w:rsid w:val="0014469C"/>
    <w:rsid w:val="00144794"/>
    <w:rsid w:val="00144879"/>
    <w:rsid w:val="00144AA8"/>
    <w:rsid w:val="00144C04"/>
    <w:rsid w:val="00144DFB"/>
    <w:rsid w:val="00145074"/>
    <w:rsid w:val="0014510F"/>
    <w:rsid w:val="00145225"/>
    <w:rsid w:val="001452D5"/>
    <w:rsid w:val="001456BA"/>
    <w:rsid w:val="0014573C"/>
    <w:rsid w:val="00145853"/>
    <w:rsid w:val="00145C21"/>
    <w:rsid w:val="00145E0D"/>
    <w:rsid w:val="00145E0F"/>
    <w:rsid w:val="00146267"/>
    <w:rsid w:val="00146280"/>
    <w:rsid w:val="00146465"/>
    <w:rsid w:val="00146727"/>
    <w:rsid w:val="001467AD"/>
    <w:rsid w:val="00146A1B"/>
    <w:rsid w:val="00146A73"/>
    <w:rsid w:val="00146B99"/>
    <w:rsid w:val="00146C28"/>
    <w:rsid w:val="00146D10"/>
    <w:rsid w:val="0014733B"/>
    <w:rsid w:val="00147423"/>
    <w:rsid w:val="001474F0"/>
    <w:rsid w:val="00147653"/>
    <w:rsid w:val="001476C5"/>
    <w:rsid w:val="0014784C"/>
    <w:rsid w:val="00147C45"/>
    <w:rsid w:val="00147DF9"/>
    <w:rsid w:val="00150223"/>
    <w:rsid w:val="00150516"/>
    <w:rsid w:val="00150893"/>
    <w:rsid w:val="00150910"/>
    <w:rsid w:val="00150958"/>
    <w:rsid w:val="00150982"/>
    <w:rsid w:val="00150A11"/>
    <w:rsid w:val="00150A1E"/>
    <w:rsid w:val="00150ADD"/>
    <w:rsid w:val="00150B78"/>
    <w:rsid w:val="00150B7B"/>
    <w:rsid w:val="00150BEB"/>
    <w:rsid w:val="00150C78"/>
    <w:rsid w:val="00150EE9"/>
    <w:rsid w:val="00150F77"/>
    <w:rsid w:val="00151103"/>
    <w:rsid w:val="00151311"/>
    <w:rsid w:val="001514C3"/>
    <w:rsid w:val="00151525"/>
    <w:rsid w:val="001515C4"/>
    <w:rsid w:val="001515F9"/>
    <w:rsid w:val="00151708"/>
    <w:rsid w:val="00151755"/>
    <w:rsid w:val="00151A05"/>
    <w:rsid w:val="00151AA7"/>
    <w:rsid w:val="00151CA3"/>
    <w:rsid w:val="00151EA6"/>
    <w:rsid w:val="00151F4D"/>
    <w:rsid w:val="00152661"/>
    <w:rsid w:val="001527AA"/>
    <w:rsid w:val="001529FB"/>
    <w:rsid w:val="00152ABE"/>
    <w:rsid w:val="00152B42"/>
    <w:rsid w:val="00152CB0"/>
    <w:rsid w:val="00153010"/>
    <w:rsid w:val="001530B0"/>
    <w:rsid w:val="0015320F"/>
    <w:rsid w:val="001536BC"/>
    <w:rsid w:val="001539A4"/>
    <w:rsid w:val="00153BA6"/>
    <w:rsid w:val="00153DE2"/>
    <w:rsid w:val="00153DEA"/>
    <w:rsid w:val="00153E9F"/>
    <w:rsid w:val="00154166"/>
    <w:rsid w:val="00154367"/>
    <w:rsid w:val="0015469E"/>
    <w:rsid w:val="001547F1"/>
    <w:rsid w:val="00154982"/>
    <w:rsid w:val="00154B1A"/>
    <w:rsid w:val="00154BF3"/>
    <w:rsid w:val="00154C09"/>
    <w:rsid w:val="00154C63"/>
    <w:rsid w:val="00154D8E"/>
    <w:rsid w:val="00154DA8"/>
    <w:rsid w:val="00155226"/>
    <w:rsid w:val="00155496"/>
    <w:rsid w:val="001555D2"/>
    <w:rsid w:val="00155B84"/>
    <w:rsid w:val="00155B8B"/>
    <w:rsid w:val="00155F3B"/>
    <w:rsid w:val="001560DF"/>
    <w:rsid w:val="0015680F"/>
    <w:rsid w:val="0015696E"/>
    <w:rsid w:val="00156A56"/>
    <w:rsid w:val="00156C1C"/>
    <w:rsid w:val="00156C82"/>
    <w:rsid w:val="00156EA3"/>
    <w:rsid w:val="00156F11"/>
    <w:rsid w:val="00156F38"/>
    <w:rsid w:val="00156FE7"/>
    <w:rsid w:val="00157207"/>
    <w:rsid w:val="0015728A"/>
    <w:rsid w:val="00157596"/>
    <w:rsid w:val="001575F7"/>
    <w:rsid w:val="001575FC"/>
    <w:rsid w:val="00157618"/>
    <w:rsid w:val="00157891"/>
    <w:rsid w:val="00157B78"/>
    <w:rsid w:val="00157B8A"/>
    <w:rsid w:val="00157C20"/>
    <w:rsid w:val="00157D45"/>
    <w:rsid w:val="00157E64"/>
    <w:rsid w:val="001600A5"/>
    <w:rsid w:val="001600DF"/>
    <w:rsid w:val="00160162"/>
    <w:rsid w:val="00160257"/>
    <w:rsid w:val="001602B3"/>
    <w:rsid w:val="001602EC"/>
    <w:rsid w:val="001605C6"/>
    <w:rsid w:val="001605E2"/>
    <w:rsid w:val="001605E7"/>
    <w:rsid w:val="00160ABD"/>
    <w:rsid w:val="00160B09"/>
    <w:rsid w:val="00160B6E"/>
    <w:rsid w:val="00160C0C"/>
    <w:rsid w:val="00160C78"/>
    <w:rsid w:val="001610BF"/>
    <w:rsid w:val="00161442"/>
    <w:rsid w:val="0016157F"/>
    <w:rsid w:val="0016190C"/>
    <w:rsid w:val="00161AA8"/>
    <w:rsid w:val="00161B02"/>
    <w:rsid w:val="00161B3F"/>
    <w:rsid w:val="00161DF8"/>
    <w:rsid w:val="00161F58"/>
    <w:rsid w:val="001620AA"/>
    <w:rsid w:val="001623E6"/>
    <w:rsid w:val="001627F6"/>
    <w:rsid w:val="00162ACB"/>
    <w:rsid w:val="00162E57"/>
    <w:rsid w:val="00162F1D"/>
    <w:rsid w:val="001632C9"/>
    <w:rsid w:val="001632D6"/>
    <w:rsid w:val="001632D8"/>
    <w:rsid w:val="001633CD"/>
    <w:rsid w:val="0016343A"/>
    <w:rsid w:val="00163493"/>
    <w:rsid w:val="001635B6"/>
    <w:rsid w:val="00163832"/>
    <w:rsid w:val="00163D53"/>
    <w:rsid w:val="0016412D"/>
    <w:rsid w:val="0016443F"/>
    <w:rsid w:val="00164513"/>
    <w:rsid w:val="00164568"/>
    <w:rsid w:val="00164710"/>
    <w:rsid w:val="001650D1"/>
    <w:rsid w:val="00165282"/>
    <w:rsid w:val="0016540C"/>
    <w:rsid w:val="00165468"/>
    <w:rsid w:val="001655FB"/>
    <w:rsid w:val="001656A6"/>
    <w:rsid w:val="001659D0"/>
    <w:rsid w:val="00165B0F"/>
    <w:rsid w:val="00165B49"/>
    <w:rsid w:val="00165F63"/>
    <w:rsid w:val="00166138"/>
    <w:rsid w:val="00166152"/>
    <w:rsid w:val="0016622A"/>
    <w:rsid w:val="0016656C"/>
    <w:rsid w:val="001666CE"/>
    <w:rsid w:val="001667C3"/>
    <w:rsid w:val="001667CA"/>
    <w:rsid w:val="00166A3C"/>
    <w:rsid w:val="00166F91"/>
    <w:rsid w:val="00167044"/>
    <w:rsid w:val="001674FF"/>
    <w:rsid w:val="001675AB"/>
    <w:rsid w:val="00167793"/>
    <w:rsid w:val="0016784A"/>
    <w:rsid w:val="00167C09"/>
    <w:rsid w:val="00167D83"/>
    <w:rsid w:val="00167ED7"/>
    <w:rsid w:val="00170C25"/>
    <w:rsid w:val="00170D6C"/>
    <w:rsid w:val="00170E19"/>
    <w:rsid w:val="00170E5D"/>
    <w:rsid w:val="00170EE1"/>
    <w:rsid w:val="0017104A"/>
    <w:rsid w:val="00171060"/>
    <w:rsid w:val="001712A5"/>
    <w:rsid w:val="00171452"/>
    <w:rsid w:val="001715D4"/>
    <w:rsid w:val="0017174D"/>
    <w:rsid w:val="00171A36"/>
    <w:rsid w:val="00171AEE"/>
    <w:rsid w:val="00171C9C"/>
    <w:rsid w:val="00171DBE"/>
    <w:rsid w:val="001722C3"/>
    <w:rsid w:val="00172387"/>
    <w:rsid w:val="001725FB"/>
    <w:rsid w:val="00172650"/>
    <w:rsid w:val="001726A4"/>
    <w:rsid w:val="001727BE"/>
    <w:rsid w:val="0017298E"/>
    <w:rsid w:val="00172B67"/>
    <w:rsid w:val="00172E46"/>
    <w:rsid w:val="001735F2"/>
    <w:rsid w:val="001736B4"/>
    <w:rsid w:val="001737F1"/>
    <w:rsid w:val="0017380D"/>
    <w:rsid w:val="001738DB"/>
    <w:rsid w:val="00173A44"/>
    <w:rsid w:val="00173D65"/>
    <w:rsid w:val="00173F44"/>
    <w:rsid w:val="001740D5"/>
    <w:rsid w:val="0017452F"/>
    <w:rsid w:val="001746D8"/>
    <w:rsid w:val="001748F7"/>
    <w:rsid w:val="001749A9"/>
    <w:rsid w:val="00174B9B"/>
    <w:rsid w:val="00174CF7"/>
    <w:rsid w:val="00174E92"/>
    <w:rsid w:val="00175041"/>
    <w:rsid w:val="001752FA"/>
    <w:rsid w:val="0017548B"/>
    <w:rsid w:val="00175501"/>
    <w:rsid w:val="00175711"/>
    <w:rsid w:val="00175AAF"/>
    <w:rsid w:val="00175E17"/>
    <w:rsid w:val="00176131"/>
    <w:rsid w:val="00176181"/>
    <w:rsid w:val="001765A1"/>
    <w:rsid w:val="0017684D"/>
    <w:rsid w:val="001768CB"/>
    <w:rsid w:val="001768CD"/>
    <w:rsid w:val="0017697A"/>
    <w:rsid w:val="00176E14"/>
    <w:rsid w:val="001770AD"/>
    <w:rsid w:val="001770C3"/>
    <w:rsid w:val="00177636"/>
    <w:rsid w:val="001776DF"/>
    <w:rsid w:val="00177936"/>
    <w:rsid w:val="001779A9"/>
    <w:rsid w:val="00177A93"/>
    <w:rsid w:val="00177C13"/>
    <w:rsid w:val="00177D63"/>
    <w:rsid w:val="00177E86"/>
    <w:rsid w:val="00177F8C"/>
    <w:rsid w:val="00177FE3"/>
    <w:rsid w:val="001800BE"/>
    <w:rsid w:val="00180606"/>
    <w:rsid w:val="00180634"/>
    <w:rsid w:val="001806BA"/>
    <w:rsid w:val="00180B1E"/>
    <w:rsid w:val="00180B84"/>
    <w:rsid w:val="00180E92"/>
    <w:rsid w:val="001813F0"/>
    <w:rsid w:val="00181783"/>
    <w:rsid w:val="00181AF0"/>
    <w:rsid w:val="00181B47"/>
    <w:rsid w:val="00181B93"/>
    <w:rsid w:val="00181EF0"/>
    <w:rsid w:val="0018205D"/>
    <w:rsid w:val="0018213A"/>
    <w:rsid w:val="00182204"/>
    <w:rsid w:val="0018225E"/>
    <w:rsid w:val="00182316"/>
    <w:rsid w:val="0018234B"/>
    <w:rsid w:val="00182484"/>
    <w:rsid w:val="001824C1"/>
    <w:rsid w:val="001828B4"/>
    <w:rsid w:val="001828D9"/>
    <w:rsid w:val="00182B43"/>
    <w:rsid w:val="00182C7B"/>
    <w:rsid w:val="00182DE7"/>
    <w:rsid w:val="00183129"/>
    <w:rsid w:val="00183233"/>
    <w:rsid w:val="00183347"/>
    <w:rsid w:val="00183443"/>
    <w:rsid w:val="001834B6"/>
    <w:rsid w:val="001835EC"/>
    <w:rsid w:val="00183700"/>
    <w:rsid w:val="00183761"/>
    <w:rsid w:val="0018393C"/>
    <w:rsid w:val="00183A6D"/>
    <w:rsid w:val="00183EDA"/>
    <w:rsid w:val="001842EF"/>
    <w:rsid w:val="001845A2"/>
    <w:rsid w:val="00184621"/>
    <w:rsid w:val="00184A4C"/>
    <w:rsid w:val="00184B4F"/>
    <w:rsid w:val="00184DD0"/>
    <w:rsid w:val="001850B6"/>
    <w:rsid w:val="001851B1"/>
    <w:rsid w:val="0018528B"/>
    <w:rsid w:val="00185593"/>
    <w:rsid w:val="00185638"/>
    <w:rsid w:val="001857C8"/>
    <w:rsid w:val="001858E8"/>
    <w:rsid w:val="00185FEF"/>
    <w:rsid w:val="001862C5"/>
    <w:rsid w:val="00186FA5"/>
    <w:rsid w:val="001871CD"/>
    <w:rsid w:val="001873E8"/>
    <w:rsid w:val="001874CE"/>
    <w:rsid w:val="0018772E"/>
    <w:rsid w:val="00187B10"/>
    <w:rsid w:val="00187BC7"/>
    <w:rsid w:val="00187CAE"/>
    <w:rsid w:val="0019033E"/>
    <w:rsid w:val="001905EC"/>
    <w:rsid w:val="00190646"/>
    <w:rsid w:val="00190683"/>
    <w:rsid w:val="0019076E"/>
    <w:rsid w:val="00190BAF"/>
    <w:rsid w:val="00190E94"/>
    <w:rsid w:val="00190F60"/>
    <w:rsid w:val="001913AB"/>
    <w:rsid w:val="001915D3"/>
    <w:rsid w:val="001917F9"/>
    <w:rsid w:val="00191E1A"/>
    <w:rsid w:val="00192295"/>
    <w:rsid w:val="001923CD"/>
    <w:rsid w:val="00192515"/>
    <w:rsid w:val="0019281E"/>
    <w:rsid w:val="001929D4"/>
    <w:rsid w:val="00192A75"/>
    <w:rsid w:val="00192AEB"/>
    <w:rsid w:val="00192BC1"/>
    <w:rsid w:val="00192C69"/>
    <w:rsid w:val="00192EF0"/>
    <w:rsid w:val="00192F55"/>
    <w:rsid w:val="001930AC"/>
    <w:rsid w:val="00193633"/>
    <w:rsid w:val="001936B4"/>
    <w:rsid w:val="00193C3C"/>
    <w:rsid w:val="00193C4C"/>
    <w:rsid w:val="00193E2A"/>
    <w:rsid w:val="00193EB3"/>
    <w:rsid w:val="00193F4B"/>
    <w:rsid w:val="00194050"/>
    <w:rsid w:val="001940B0"/>
    <w:rsid w:val="00194137"/>
    <w:rsid w:val="00194235"/>
    <w:rsid w:val="001942CF"/>
    <w:rsid w:val="001942F8"/>
    <w:rsid w:val="001943E3"/>
    <w:rsid w:val="00194531"/>
    <w:rsid w:val="0019455F"/>
    <w:rsid w:val="001945D6"/>
    <w:rsid w:val="001947FB"/>
    <w:rsid w:val="0019496A"/>
    <w:rsid w:val="00194BD6"/>
    <w:rsid w:val="00194C33"/>
    <w:rsid w:val="00194DEB"/>
    <w:rsid w:val="00194EF0"/>
    <w:rsid w:val="00194FAF"/>
    <w:rsid w:val="0019503A"/>
    <w:rsid w:val="001952A4"/>
    <w:rsid w:val="00195416"/>
    <w:rsid w:val="00195425"/>
    <w:rsid w:val="0019552B"/>
    <w:rsid w:val="0019556E"/>
    <w:rsid w:val="001955E7"/>
    <w:rsid w:val="001959B4"/>
    <w:rsid w:val="00195A1F"/>
    <w:rsid w:val="00195B81"/>
    <w:rsid w:val="00195BFA"/>
    <w:rsid w:val="00195CA6"/>
    <w:rsid w:val="00195D29"/>
    <w:rsid w:val="00196371"/>
    <w:rsid w:val="0019691D"/>
    <w:rsid w:val="00196AE0"/>
    <w:rsid w:val="00196D1E"/>
    <w:rsid w:val="00196D5D"/>
    <w:rsid w:val="00196E0E"/>
    <w:rsid w:val="00196E78"/>
    <w:rsid w:val="00197035"/>
    <w:rsid w:val="00197169"/>
    <w:rsid w:val="00197286"/>
    <w:rsid w:val="00197338"/>
    <w:rsid w:val="0019738C"/>
    <w:rsid w:val="00197396"/>
    <w:rsid w:val="00197416"/>
    <w:rsid w:val="001978AF"/>
    <w:rsid w:val="00197A87"/>
    <w:rsid w:val="00197D99"/>
    <w:rsid w:val="00197ECF"/>
    <w:rsid w:val="001A01C5"/>
    <w:rsid w:val="001A039C"/>
    <w:rsid w:val="001A0416"/>
    <w:rsid w:val="001A07CA"/>
    <w:rsid w:val="001A081B"/>
    <w:rsid w:val="001A091D"/>
    <w:rsid w:val="001A0BED"/>
    <w:rsid w:val="001A0D08"/>
    <w:rsid w:val="001A0D0A"/>
    <w:rsid w:val="001A14BE"/>
    <w:rsid w:val="001A165D"/>
    <w:rsid w:val="001A1DC3"/>
    <w:rsid w:val="001A1F36"/>
    <w:rsid w:val="001A20A5"/>
    <w:rsid w:val="001A22F2"/>
    <w:rsid w:val="001A2455"/>
    <w:rsid w:val="001A24FF"/>
    <w:rsid w:val="001A25DA"/>
    <w:rsid w:val="001A2654"/>
    <w:rsid w:val="001A2679"/>
    <w:rsid w:val="001A2B06"/>
    <w:rsid w:val="001A2BBE"/>
    <w:rsid w:val="001A2FDE"/>
    <w:rsid w:val="001A320A"/>
    <w:rsid w:val="001A32E6"/>
    <w:rsid w:val="001A4018"/>
    <w:rsid w:val="001A4191"/>
    <w:rsid w:val="001A423C"/>
    <w:rsid w:val="001A4289"/>
    <w:rsid w:val="001A42DC"/>
    <w:rsid w:val="001A4655"/>
    <w:rsid w:val="001A4894"/>
    <w:rsid w:val="001A48EB"/>
    <w:rsid w:val="001A4D4A"/>
    <w:rsid w:val="001A4F2B"/>
    <w:rsid w:val="001A50D7"/>
    <w:rsid w:val="001A50FA"/>
    <w:rsid w:val="001A540C"/>
    <w:rsid w:val="001A5AE8"/>
    <w:rsid w:val="001A5DBD"/>
    <w:rsid w:val="001A6096"/>
    <w:rsid w:val="001A61AB"/>
    <w:rsid w:val="001A63E7"/>
    <w:rsid w:val="001A6562"/>
    <w:rsid w:val="001A68CA"/>
    <w:rsid w:val="001A69AF"/>
    <w:rsid w:val="001A6B0A"/>
    <w:rsid w:val="001A6CB4"/>
    <w:rsid w:val="001A6E89"/>
    <w:rsid w:val="001A7086"/>
    <w:rsid w:val="001A75FC"/>
    <w:rsid w:val="001A7AE3"/>
    <w:rsid w:val="001B004D"/>
    <w:rsid w:val="001B00CC"/>
    <w:rsid w:val="001B0149"/>
    <w:rsid w:val="001B0320"/>
    <w:rsid w:val="001B0605"/>
    <w:rsid w:val="001B07ED"/>
    <w:rsid w:val="001B0A1F"/>
    <w:rsid w:val="001B0DEC"/>
    <w:rsid w:val="001B108A"/>
    <w:rsid w:val="001B147A"/>
    <w:rsid w:val="001B14A1"/>
    <w:rsid w:val="001B1602"/>
    <w:rsid w:val="001B1A40"/>
    <w:rsid w:val="001B1EC0"/>
    <w:rsid w:val="001B1F56"/>
    <w:rsid w:val="001B1F83"/>
    <w:rsid w:val="001B2195"/>
    <w:rsid w:val="001B2298"/>
    <w:rsid w:val="001B23A7"/>
    <w:rsid w:val="001B2428"/>
    <w:rsid w:val="001B24B4"/>
    <w:rsid w:val="001B2535"/>
    <w:rsid w:val="001B25F5"/>
    <w:rsid w:val="001B26CC"/>
    <w:rsid w:val="001B2D22"/>
    <w:rsid w:val="001B2E39"/>
    <w:rsid w:val="001B3085"/>
    <w:rsid w:val="001B30D6"/>
    <w:rsid w:val="001B31CB"/>
    <w:rsid w:val="001B33B9"/>
    <w:rsid w:val="001B35FE"/>
    <w:rsid w:val="001B36EE"/>
    <w:rsid w:val="001B37F2"/>
    <w:rsid w:val="001B387B"/>
    <w:rsid w:val="001B3898"/>
    <w:rsid w:val="001B39BE"/>
    <w:rsid w:val="001B3AB0"/>
    <w:rsid w:val="001B3BFB"/>
    <w:rsid w:val="001B3D29"/>
    <w:rsid w:val="001B3F89"/>
    <w:rsid w:val="001B446C"/>
    <w:rsid w:val="001B45EF"/>
    <w:rsid w:val="001B493A"/>
    <w:rsid w:val="001B5258"/>
    <w:rsid w:val="001B553B"/>
    <w:rsid w:val="001B59DE"/>
    <w:rsid w:val="001B6013"/>
    <w:rsid w:val="001B667E"/>
    <w:rsid w:val="001B66A3"/>
    <w:rsid w:val="001B69EC"/>
    <w:rsid w:val="001B6B28"/>
    <w:rsid w:val="001B6CA7"/>
    <w:rsid w:val="001B7173"/>
    <w:rsid w:val="001B728A"/>
    <w:rsid w:val="001B7478"/>
    <w:rsid w:val="001B7C16"/>
    <w:rsid w:val="001B7DDB"/>
    <w:rsid w:val="001B7FD1"/>
    <w:rsid w:val="001C00C3"/>
    <w:rsid w:val="001C00FB"/>
    <w:rsid w:val="001C013E"/>
    <w:rsid w:val="001C0242"/>
    <w:rsid w:val="001C0B77"/>
    <w:rsid w:val="001C0D7B"/>
    <w:rsid w:val="001C0E2E"/>
    <w:rsid w:val="001C102C"/>
    <w:rsid w:val="001C1088"/>
    <w:rsid w:val="001C14DF"/>
    <w:rsid w:val="001C19FE"/>
    <w:rsid w:val="001C1C01"/>
    <w:rsid w:val="001C1C5D"/>
    <w:rsid w:val="001C1E93"/>
    <w:rsid w:val="001C1F74"/>
    <w:rsid w:val="001C1FDA"/>
    <w:rsid w:val="001C2018"/>
    <w:rsid w:val="001C214D"/>
    <w:rsid w:val="001C21D4"/>
    <w:rsid w:val="001C265C"/>
    <w:rsid w:val="001C2767"/>
    <w:rsid w:val="001C2938"/>
    <w:rsid w:val="001C2996"/>
    <w:rsid w:val="001C2A15"/>
    <w:rsid w:val="001C2AF5"/>
    <w:rsid w:val="001C2C2D"/>
    <w:rsid w:val="001C2DC3"/>
    <w:rsid w:val="001C3523"/>
    <w:rsid w:val="001C374A"/>
    <w:rsid w:val="001C3A7C"/>
    <w:rsid w:val="001C3BCE"/>
    <w:rsid w:val="001C3BE6"/>
    <w:rsid w:val="001C3BE9"/>
    <w:rsid w:val="001C3F22"/>
    <w:rsid w:val="001C4071"/>
    <w:rsid w:val="001C415A"/>
    <w:rsid w:val="001C418D"/>
    <w:rsid w:val="001C43BD"/>
    <w:rsid w:val="001C4558"/>
    <w:rsid w:val="001C4571"/>
    <w:rsid w:val="001C45AF"/>
    <w:rsid w:val="001C46FA"/>
    <w:rsid w:val="001C496A"/>
    <w:rsid w:val="001C49C1"/>
    <w:rsid w:val="001C4BBC"/>
    <w:rsid w:val="001C4E4F"/>
    <w:rsid w:val="001C4F21"/>
    <w:rsid w:val="001C4F97"/>
    <w:rsid w:val="001C50DF"/>
    <w:rsid w:val="001C5206"/>
    <w:rsid w:val="001C52F5"/>
    <w:rsid w:val="001C5347"/>
    <w:rsid w:val="001C5812"/>
    <w:rsid w:val="001C584E"/>
    <w:rsid w:val="001C58D0"/>
    <w:rsid w:val="001C5A63"/>
    <w:rsid w:val="001C5ADC"/>
    <w:rsid w:val="001C5C99"/>
    <w:rsid w:val="001C5EBD"/>
    <w:rsid w:val="001C5F9F"/>
    <w:rsid w:val="001C5FC1"/>
    <w:rsid w:val="001C5FE6"/>
    <w:rsid w:val="001C6193"/>
    <w:rsid w:val="001C676F"/>
    <w:rsid w:val="001C67E3"/>
    <w:rsid w:val="001C6950"/>
    <w:rsid w:val="001C69E4"/>
    <w:rsid w:val="001C6A2A"/>
    <w:rsid w:val="001C6B49"/>
    <w:rsid w:val="001C6D69"/>
    <w:rsid w:val="001C7893"/>
    <w:rsid w:val="001C7A79"/>
    <w:rsid w:val="001C7C7D"/>
    <w:rsid w:val="001D0254"/>
    <w:rsid w:val="001D0688"/>
    <w:rsid w:val="001D069D"/>
    <w:rsid w:val="001D0A60"/>
    <w:rsid w:val="001D0CB6"/>
    <w:rsid w:val="001D0CF3"/>
    <w:rsid w:val="001D0FC1"/>
    <w:rsid w:val="001D1344"/>
    <w:rsid w:val="001D13AF"/>
    <w:rsid w:val="001D16FA"/>
    <w:rsid w:val="001D184C"/>
    <w:rsid w:val="001D1B8B"/>
    <w:rsid w:val="001D1BBE"/>
    <w:rsid w:val="001D1C9C"/>
    <w:rsid w:val="001D2096"/>
    <w:rsid w:val="001D2327"/>
    <w:rsid w:val="001D2742"/>
    <w:rsid w:val="001D282F"/>
    <w:rsid w:val="001D2D73"/>
    <w:rsid w:val="001D2D89"/>
    <w:rsid w:val="001D2F2C"/>
    <w:rsid w:val="001D2FD3"/>
    <w:rsid w:val="001D304E"/>
    <w:rsid w:val="001D3239"/>
    <w:rsid w:val="001D32DE"/>
    <w:rsid w:val="001D3370"/>
    <w:rsid w:val="001D3C65"/>
    <w:rsid w:val="001D3DA7"/>
    <w:rsid w:val="001D3E29"/>
    <w:rsid w:val="001D4064"/>
    <w:rsid w:val="001D4227"/>
    <w:rsid w:val="001D4237"/>
    <w:rsid w:val="001D4535"/>
    <w:rsid w:val="001D467F"/>
    <w:rsid w:val="001D47F5"/>
    <w:rsid w:val="001D491F"/>
    <w:rsid w:val="001D4B04"/>
    <w:rsid w:val="001D4CF9"/>
    <w:rsid w:val="001D51BB"/>
    <w:rsid w:val="001D52CE"/>
    <w:rsid w:val="001D532B"/>
    <w:rsid w:val="001D59B1"/>
    <w:rsid w:val="001D5A4C"/>
    <w:rsid w:val="001D5A72"/>
    <w:rsid w:val="001D5DCB"/>
    <w:rsid w:val="001D5E62"/>
    <w:rsid w:val="001D6038"/>
    <w:rsid w:val="001D6122"/>
    <w:rsid w:val="001D665E"/>
    <w:rsid w:val="001D66E2"/>
    <w:rsid w:val="001D6958"/>
    <w:rsid w:val="001D6BF2"/>
    <w:rsid w:val="001D6CF6"/>
    <w:rsid w:val="001D71A2"/>
    <w:rsid w:val="001D76A1"/>
    <w:rsid w:val="001D77F2"/>
    <w:rsid w:val="001D79A5"/>
    <w:rsid w:val="001D79A7"/>
    <w:rsid w:val="001D7B83"/>
    <w:rsid w:val="001D7C00"/>
    <w:rsid w:val="001D7EE0"/>
    <w:rsid w:val="001D7FA8"/>
    <w:rsid w:val="001D7FD3"/>
    <w:rsid w:val="001E04E1"/>
    <w:rsid w:val="001E0505"/>
    <w:rsid w:val="001E06B9"/>
    <w:rsid w:val="001E0886"/>
    <w:rsid w:val="001E0B42"/>
    <w:rsid w:val="001E0E53"/>
    <w:rsid w:val="001E0FB4"/>
    <w:rsid w:val="001E15EE"/>
    <w:rsid w:val="001E1659"/>
    <w:rsid w:val="001E198A"/>
    <w:rsid w:val="001E1B76"/>
    <w:rsid w:val="001E1CDE"/>
    <w:rsid w:val="001E1EE5"/>
    <w:rsid w:val="001E2214"/>
    <w:rsid w:val="001E227F"/>
    <w:rsid w:val="001E22F4"/>
    <w:rsid w:val="001E2448"/>
    <w:rsid w:val="001E27E4"/>
    <w:rsid w:val="001E2A37"/>
    <w:rsid w:val="001E2B7A"/>
    <w:rsid w:val="001E2D01"/>
    <w:rsid w:val="001E2D4B"/>
    <w:rsid w:val="001E2E88"/>
    <w:rsid w:val="001E2F0F"/>
    <w:rsid w:val="001E2F9A"/>
    <w:rsid w:val="001E35A3"/>
    <w:rsid w:val="001E3714"/>
    <w:rsid w:val="001E3C01"/>
    <w:rsid w:val="001E3CB0"/>
    <w:rsid w:val="001E3E5A"/>
    <w:rsid w:val="001E3E93"/>
    <w:rsid w:val="001E3F77"/>
    <w:rsid w:val="001E3FA2"/>
    <w:rsid w:val="001E40B8"/>
    <w:rsid w:val="001E4607"/>
    <w:rsid w:val="001E46C4"/>
    <w:rsid w:val="001E4B2A"/>
    <w:rsid w:val="001E4D01"/>
    <w:rsid w:val="001E4DE3"/>
    <w:rsid w:val="001E5034"/>
    <w:rsid w:val="001E5254"/>
    <w:rsid w:val="001E53F2"/>
    <w:rsid w:val="001E5482"/>
    <w:rsid w:val="001E5485"/>
    <w:rsid w:val="001E59A6"/>
    <w:rsid w:val="001E59C3"/>
    <w:rsid w:val="001E5AAE"/>
    <w:rsid w:val="001E5BFF"/>
    <w:rsid w:val="001E5E81"/>
    <w:rsid w:val="001E5F9A"/>
    <w:rsid w:val="001E6379"/>
    <w:rsid w:val="001E677D"/>
    <w:rsid w:val="001E699B"/>
    <w:rsid w:val="001E6CB0"/>
    <w:rsid w:val="001E6F9A"/>
    <w:rsid w:val="001E71DC"/>
    <w:rsid w:val="001E73D5"/>
    <w:rsid w:val="001E7443"/>
    <w:rsid w:val="001E75D0"/>
    <w:rsid w:val="001E77A5"/>
    <w:rsid w:val="001E78D0"/>
    <w:rsid w:val="001E7DC5"/>
    <w:rsid w:val="001E7EC0"/>
    <w:rsid w:val="001F0431"/>
    <w:rsid w:val="001F0447"/>
    <w:rsid w:val="001F06B7"/>
    <w:rsid w:val="001F0AF5"/>
    <w:rsid w:val="001F0C0E"/>
    <w:rsid w:val="001F0EA8"/>
    <w:rsid w:val="001F0FAE"/>
    <w:rsid w:val="001F100F"/>
    <w:rsid w:val="001F1329"/>
    <w:rsid w:val="001F169E"/>
    <w:rsid w:val="001F1CAF"/>
    <w:rsid w:val="001F1E97"/>
    <w:rsid w:val="001F20D2"/>
    <w:rsid w:val="001F2556"/>
    <w:rsid w:val="001F2637"/>
    <w:rsid w:val="001F26EF"/>
    <w:rsid w:val="001F275E"/>
    <w:rsid w:val="001F2BDA"/>
    <w:rsid w:val="001F2D59"/>
    <w:rsid w:val="001F32C7"/>
    <w:rsid w:val="001F3317"/>
    <w:rsid w:val="001F3402"/>
    <w:rsid w:val="001F34C6"/>
    <w:rsid w:val="001F3558"/>
    <w:rsid w:val="001F3FAF"/>
    <w:rsid w:val="001F4242"/>
    <w:rsid w:val="001F4313"/>
    <w:rsid w:val="001F4B4C"/>
    <w:rsid w:val="001F4BD7"/>
    <w:rsid w:val="001F4C33"/>
    <w:rsid w:val="001F4ED0"/>
    <w:rsid w:val="001F53AA"/>
    <w:rsid w:val="001F55C9"/>
    <w:rsid w:val="001F5A5C"/>
    <w:rsid w:val="001F5A67"/>
    <w:rsid w:val="001F5A95"/>
    <w:rsid w:val="001F5B53"/>
    <w:rsid w:val="001F5C26"/>
    <w:rsid w:val="001F5D4D"/>
    <w:rsid w:val="001F618D"/>
    <w:rsid w:val="001F6527"/>
    <w:rsid w:val="001F66A6"/>
    <w:rsid w:val="001F673D"/>
    <w:rsid w:val="001F67D4"/>
    <w:rsid w:val="001F6BE7"/>
    <w:rsid w:val="001F6C35"/>
    <w:rsid w:val="001F6E2A"/>
    <w:rsid w:val="001F707F"/>
    <w:rsid w:val="001F7104"/>
    <w:rsid w:val="001F743B"/>
    <w:rsid w:val="001F7675"/>
    <w:rsid w:val="001F7738"/>
    <w:rsid w:val="001F79FE"/>
    <w:rsid w:val="001F7EA9"/>
    <w:rsid w:val="001F7F4B"/>
    <w:rsid w:val="00200434"/>
    <w:rsid w:val="002005C6"/>
    <w:rsid w:val="0020060F"/>
    <w:rsid w:val="00200806"/>
    <w:rsid w:val="00200865"/>
    <w:rsid w:val="002009EC"/>
    <w:rsid w:val="00200BE4"/>
    <w:rsid w:val="00200E38"/>
    <w:rsid w:val="00201093"/>
    <w:rsid w:val="00201164"/>
    <w:rsid w:val="002013A5"/>
    <w:rsid w:val="002016A2"/>
    <w:rsid w:val="00201FD8"/>
    <w:rsid w:val="00202202"/>
    <w:rsid w:val="0020245C"/>
    <w:rsid w:val="00202639"/>
    <w:rsid w:val="00202750"/>
    <w:rsid w:val="00202A48"/>
    <w:rsid w:val="00202D6C"/>
    <w:rsid w:val="00202E8E"/>
    <w:rsid w:val="00202ED2"/>
    <w:rsid w:val="00202EE3"/>
    <w:rsid w:val="00202EE5"/>
    <w:rsid w:val="0020306E"/>
    <w:rsid w:val="00203076"/>
    <w:rsid w:val="00203081"/>
    <w:rsid w:val="00203419"/>
    <w:rsid w:val="00203A73"/>
    <w:rsid w:val="00203D69"/>
    <w:rsid w:val="00203E46"/>
    <w:rsid w:val="002041BA"/>
    <w:rsid w:val="002042AD"/>
    <w:rsid w:val="00204377"/>
    <w:rsid w:val="002045B7"/>
    <w:rsid w:val="00204EB8"/>
    <w:rsid w:val="00205181"/>
    <w:rsid w:val="002052F9"/>
    <w:rsid w:val="002058D6"/>
    <w:rsid w:val="002060D8"/>
    <w:rsid w:val="0020662A"/>
    <w:rsid w:val="00206CF9"/>
    <w:rsid w:val="00206D7F"/>
    <w:rsid w:val="002072BD"/>
    <w:rsid w:val="002073A3"/>
    <w:rsid w:val="002073BF"/>
    <w:rsid w:val="0020758B"/>
    <w:rsid w:val="002075B9"/>
    <w:rsid w:val="002076C1"/>
    <w:rsid w:val="002078FD"/>
    <w:rsid w:val="00207A26"/>
    <w:rsid w:val="00207AB5"/>
    <w:rsid w:val="00207AB7"/>
    <w:rsid w:val="00207BEB"/>
    <w:rsid w:val="00207C09"/>
    <w:rsid w:val="00207C47"/>
    <w:rsid w:val="00207F09"/>
    <w:rsid w:val="00210149"/>
    <w:rsid w:val="002102ED"/>
    <w:rsid w:val="002102F3"/>
    <w:rsid w:val="0021047E"/>
    <w:rsid w:val="002106A4"/>
    <w:rsid w:val="00210878"/>
    <w:rsid w:val="00211026"/>
    <w:rsid w:val="0021102C"/>
    <w:rsid w:val="002112EF"/>
    <w:rsid w:val="00211D73"/>
    <w:rsid w:val="00211F1C"/>
    <w:rsid w:val="00212068"/>
    <w:rsid w:val="002121A5"/>
    <w:rsid w:val="0021220B"/>
    <w:rsid w:val="00212261"/>
    <w:rsid w:val="002125F0"/>
    <w:rsid w:val="00212992"/>
    <w:rsid w:val="002129A2"/>
    <w:rsid w:val="00212A7A"/>
    <w:rsid w:val="00212C21"/>
    <w:rsid w:val="00212EA0"/>
    <w:rsid w:val="00213030"/>
    <w:rsid w:val="00213129"/>
    <w:rsid w:val="00213218"/>
    <w:rsid w:val="0021325F"/>
    <w:rsid w:val="002134A9"/>
    <w:rsid w:val="00213857"/>
    <w:rsid w:val="00213A84"/>
    <w:rsid w:val="00213E2C"/>
    <w:rsid w:val="00213FF9"/>
    <w:rsid w:val="0021400E"/>
    <w:rsid w:val="00214079"/>
    <w:rsid w:val="00214785"/>
    <w:rsid w:val="002147D2"/>
    <w:rsid w:val="0021483E"/>
    <w:rsid w:val="00214F6C"/>
    <w:rsid w:val="00215023"/>
    <w:rsid w:val="002154D8"/>
    <w:rsid w:val="00215C96"/>
    <w:rsid w:val="00215E85"/>
    <w:rsid w:val="00216174"/>
    <w:rsid w:val="002163FF"/>
    <w:rsid w:val="0021646D"/>
    <w:rsid w:val="002164DC"/>
    <w:rsid w:val="00216918"/>
    <w:rsid w:val="002169F5"/>
    <w:rsid w:val="00216B1A"/>
    <w:rsid w:val="00216B41"/>
    <w:rsid w:val="00216E0C"/>
    <w:rsid w:val="00217038"/>
    <w:rsid w:val="002171BE"/>
    <w:rsid w:val="002179E5"/>
    <w:rsid w:val="00217A58"/>
    <w:rsid w:val="00217FC5"/>
    <w:rsid w:val="00220328"/>
    <w:rsid w:val="00220563"/>
    <w:rsid w:val="00220592"/>
    <w:rsid w:val="00220687"/>
    <w:rsid w:val="002208D5"/>
    <w:rsid w:val="0022092E"/>
    <w:rsid w:val="00220BFE"/>
    <w:rsid w:val="00221082"/>
    <w:rsid w:val="00221250"/>
    <w:rsid w:val="0022176A"/>
    <w:rsid w:val="0022180B"/>
    <w:rsid w:val="00221989"/>
    <w:rsid w:val="00221F3D"/>
    <w:rsid w:val="002221D8"/>
    <w:rsid w:val="0022222C"/>
    <w:rsid w:val="00222374"/>
    <w:rsid w:val="002223B1"/>
    <w:rsid w:val="0022258C"/>
    <w:rsid w:val="0022262F"/>
    <w:rsid w:val="00222670"/>
    <w:rsid w:val="00222735"/>
    <w:rsid w:val="00222C8F"/>
    <w:rsid w:val="00222CE0"/>
    <w:rsid w:val="002232C5"/>
    <w:rsid w:val="00223432"/>
    <w:rsid w:val="00223501"/>
    <w:rsid w:val="00223B81"/>
    <w:rsid w:val="00223D92"/>
    <w:rsid w:val="00224004"/>
    <w:rsid w:val="002240DD"/>
    <w:rsid w:val="002248A7"/>
    <w:rsid w:val="00224CA0"/>
    <w:rsid w:val="002258F9"/>
    <w:rsid w:val="0022597A"/>
    <w:rsid w:val="00225A0A"/>
    <w:rsid w:val="00225A4B"/>
    <w:rsid w:val="00225AEF"/>
    <w:rsid w:val="00226687"/>
    <w:rsid w:val="00226A39"/>
    <w:rsid w:val="00226D72"/>
    <w:rsid w:val="00226E11"/>
    <w:rsid w:val="00226E91"/>
    <w:rsid w:val="00226F17"/>
    <w:rsid w:val="00227042"/>
    <w:rsid w:val="0022735C"/>
    <w:rsid w:val="00227495"/>
    <w:rsid w:val="00227CD8"/>
    <w:rsid w:val="00227DCD"/>
    <w:rsid w:val="00227E24"/>
    <w:rsid w:val="0023001F"/>
    <w:rsid w:val="00230041"/>
    <w:rsid w:val="002302A5"/>
    <w:rsid w:val="00230D75"/>
    <w:rsid w:val="00230D89"/>
    <w:rsid w:val="002310FC"/>
    <w:rsid w:val="00231274"/>
    <w:rsid w:val="00231344"/>
    <w:rsid w:val="00231366"/>
    <w:rsid w:val="00231862"/>
    <w:rsid w:val="00231A9C"/>
    <w:rsid w:val="00231E39"/>
    <w:rsid w:val="00231FCA"/>
    <w:rsid w:val="0023240F"/>
    <w:rsid w:val="002324F4"/>
    <w:rsid w:val="0023250F"/>
    <w:rsid w:val="0023262A"/>
    <w:rsid w:val="00232968"/>
    <w:rsid w:val="00232AA1"/>
    <w:rsid w:val="00232BBF"/>
    <w:rsid w:val="00232F2B"/>
    <w:rsid w:val="00233015"/>
    <w:rsid w:val="00233173"/>
    <w:rsid w:val="002331E7"/>
    <w:rsid w:val="00233367"/>
    <w:rsid w:val="002335CD"/>
    <w:rsid w:val="00233728"/>
    <w:rsid w:val="0023377A"/>
    <w:rsid w:val="00233795"/>
    <w:rsid w:val="0023381A"/>
    <w:rsid w:val="0023388B"/>
    <w:rsid w:val="00233AF2"/>
    <w:rsid w:val="00233E66"/>
    <w:rsid w:val="00233F00"/>
    <w:rsid w:val="00234239"/>
    <w:rsid w:val="0023424B"/>
    <w:rsid w:val="00234450"/>
    <w:rsid w:val="00234501"/>
    <w:rsid w:val="00234639"/>
    <w:rsid w:val="00234CCB"/>
    <w:rsid w:val="00234FD3"/>
    <w:rsid w:val="0023514F"/>
    <w:rsid w:val="0023532E"/>
    <w:rsid w:val="0023555D"/>
    <w:rsid w:val="002355F4"/>
    <w:rsid w:val="00235627"/>
    <w:rsid w:val="00235729"/>
    <w:rsid w:val="0023599D"/>
    <w:rsid w:val="002362F4"/>
    <w:rsid w:val="00236346"/>
    <w:rsid w:val="00236397"/>
    <w:rsid w:val="002366B3"/>
    <w:rsid w:val="00236B36"/>
    <w:rsid w:val="00236D31"/>
    <w:rsid w:val="00236DCB"/>
    <w:rsid w:val="00236E38"/>
    <w:rsid w:val="00237131"/>
    <w:rsid w:val="00237AFD"/>
    <w:rsid w:val="00237C98"/>
    <w:rsid w:val="00237D9B"/>
    <w:rsid w:val="00237E19"/>
    <w:rsid w:val="00237E41"/>
    <w:rsid w:val="00240131"/>
    <w:rsid w:val="00240925"/>
    <w:rsid w:val="00240A5F"/>
    <w:rsid w:val="00240E77"/>
    <w:rsid w:val="00240FAC"/>
    <w:rsid w:val="00241276"/>
    <w:rsid w:val="00241297"/>
    <w:rsid w:val="00241496"/>
    <w:rsid w:val="002415A1"/>
    <w:rsid w:val="002417B5"/>
    <w:rsid w:val="00241B07"/>
    <w:rsid w:val="00241C10"/>
    <w:rsid w:val="00241C22"/>
    <w:rsid w:val="00241DCC"/>
    <w:rsid w:val="00241F59"/>
    <w:rsid w:val="002421AE"/>
    <w:rsid w:val="002422D7"/>
    <w:rsid w:val="00242365"/>
    <w:rsid w:val="002423A2"/>
    <w:rsid w:val="002424C9"/>
    <w:rsid w:val="002426F5"/>
    <w:rsid w:val="00242A52"/>
    <w:rsid w:val="00242D26"/>
    <w:rsid w:val="00243115"/>
    <w:rsid w:val="002431F4"/>
    <w:rsid w:val="0024329A"/>
    <w:rsid w:val="00243573"/>
    <w:rsid w:val="00243962"/>
    <w:rsid w:val="00243B60"/>
    <w:rsid w:val="00243BBD"/>
    <w:rsid w:val="00243C17"/>
    <w:rsid w:val="00243D9B"/>
    <w:rsid w:val="00243E9D"/>
    <w:rsid w:val="00243F6D"/>
    <w:rsid w:val="00244922"/>
    <w:rsid w:val="00244A55"/>
    <w:rsid w:val="00244AFD"/>
    <w:rsid w:val="00244E4A"/>
    <w:rsid w:val="00244E5D"/>
    <w:rsid w:val="00244EC4"/>
    <w:rsid w:val="00245521"/>
    <w:rsid w:val="00245689"/>
    <w:rsid w:val="00245913"/>
    <w:rsid w:val="00245B33"/>
    <w:rsid w:val="00246390"/>
    <w:rsid w:val="00246611"/>
    <w:rsid w:val="0024668B"/>
    <w:rsid w:val="00246891"/>
    <w:rsid w:val="00246A64"/>
    <w:rsid w:val="00246AC8"/>
    <w:rsid w:val="00246C20"/>
    <w:rsid w:val="00246CB7"/>
    <w:rsid w:val="00247624"/>
    <w:rsid w:val="002476C6"/>
    <w:rsid w:val="002477F3"/>
    <w:rsid w:val="00247D5C"/>
    <w:rsid w:val="00247D7C"/>
    <w:rsid w:val="00247DDD"/>
    <w:rsid w:val="00247E1A"/>
    <w:rsid w:val="002500F9"/>
    <w:rsid w:val="00250387"/>
    <w:rsid w:val="002503C9"/>
    <w:rsid w:val="00250626"/>
    <w:rsid w:val="0025096B"/>
    <w:rsid w:val="002509AD"/>
    <w:rsid w:val="002509E7"/>
    <w:rsid w:val="00250DB5"/>
    <w:rsid w:val="00250EAF"/>
    <w:rsid w:val="00250FF4"/>
    <w:rsid w:val="00251054"/>
    <w:rsid w:val="002510A6"/>
    <w:rsid w:val="00251192"/>
    <w:rsid w:val="00251283"/>
    <w:rsid w:val="00251434"/>
    <w:rsid w:val="00251D0D"/>
    <w:rsid w:val="00252224"/>
    <w:rsid w:val="00252233"/>
    <w:rsid w:val="0025285D"/>
    <w:rsid w:val="00252A67"/>
    <w:rsid w:val="00252BE0"/>
    <w:rsid w:val="00252D3A"/>
    <w:rsid w:val="00253007"/>
    <w:rsid w:val="002531F3"/>
    <w:rsid w:val="002532D5"/>
    <w:rsid w:val="002536D0"/>
    <w:rsid w:val="0025376A"/>
    <w:rsid w:val="002537D2"/>
    <w:rsid w:val="00253BB0"/>
    <w:rsid w:val="00254496"/>
    <w:rsid w:val="00254531"/>
    <w:rsid w:val="00254832"/>
    <w:rsid w:val="00254921"/>
    <w:rsid w:val="002549CC"/>
    <w:rsid w:val="00254A7C"/>
    <w:rsid w:val="00254B34"/>
    <w:rsid w:val="00254B5C"/>
    <w:rsid w:val="00254C63"/>
    <w:rsid w:val="00254E90"/>
    <w:rsid w:val="00254F81"/>
    <w:rsid w:val="00255112"/>
    <w:rsid w:val="0025514E"/>
    <w:rsid w:val="00255290"/>
    <w:rsid w:val="002558DF"/>
    <w:rsid w:val="00255C4A"/>
    <w:rsid w:val="00255CE2"/>
    <w:rsid w:val="00255D91"/>
    <w:rsid w:val="00255DD6"/>
    <w:rsid w:val="002562BF"/>
    <w:rsid w:val="002566D7"/>
    <w:rsid w:val="002566E1"/>
    <w:rsid w:val="00256928"/>
    <w:rsid w:val="00256A48"/>
    <w:rsid w:val="00256AD7"/>
    <w:rsid w:val="00256BB3"/>
    <w:rsid w:val="00256C3C"/>
    <w:rsid w:val="00256E21"/>
    <w:rsid w:val="00256EE3"/>
    <w:rsid w:val="0025748B"/>
    <w:rsid w:val="0025753D"/>
    <w:rsid w:val="002575A1"/>
    <w:rsid w:val="00257710"/>
    <w:rsid w:val="00257840"/>
    <w:rsid w:val="002578FE"/>
    <w:rsid w:val="002579F0"/>
    <w:rsid w:val="0026006F"/>
    <w:rsid w:val="002601C6"/>
    <w:rsid w:val="002605DA"/>
    <w:rsid w:val="0026068D"/>
    <w:rsid w:val="00260A66"/>
    <w:rsid w:val="002614DC"/>
    <w:rsid w:val="00261669"/>
    <w:rsid w:val="00261700"/>
    <w:rsid w:val="0026193A"/>
    <w:rsid w:val="00261969"/>
    <w:rsid w:val="00261B31"/>
    <w:rsid w:val="00261B78"/>
    <w:rsid w:val="00261C0C"/>
    <w:rsid w:val="00261FC8"/>
    <w:rsid w:val="00262001"/>
    <w:rsid w:val="00262081"/>
    <w:rsid w:val="002620A3"/>
    <w:rsid w:val="002622EE"/>
    <w:rsid w:val="0026266D"/>
    <w:rsid w:val="00262A4B"/>
    <w:rsid w:val="00262AA2"/>
    <w:rsid w:val="00262AD8"/>
    <w:rsid w:val="00262CA5"/>
    <w:rsid w:val="00262CC1"/>
    <w:rsid w:val="00262DA0"/>
    <w:rsid w:val="00262E2B"/>
    <w:rsid w:val="0026338E"/>
    <w:rsid w:val="00263528"/>
    <w:rsid w:val="0026389B"/>
    <w:rsid w:val="00263A0E"/>
    <w:rsid w:val="00263A4F"/>
    <w:rsid w:val="00263A87"/>
    <w:rsid w:val="00263B1F"/>
    <w:rsid w:val="00263B40"/>
    <w:rsid w:val="00263C2A"/>
    <w:rsid w:val="00263C83"/>
    <w:rsid w:val="00263CAC"/>
    <w:rsid w:val="00263E52"/>
    <w:rsid w:val="00263E5C"/>
    <w:rsid w:val="00263F1C"/>
    <w:rsid w:val="002641AF"/>
    <w:rsid w:val="002641F8"/>
    <w:rsid w:val="00264373"/>
    <w:rsid w:val="002645E2"/>
    <w:rsid w:val="00264A5B"/>
    <w:rsid w:val="00264C28"/>
    <w:rsid w:val="00264ED5"/>
    <w:rsid w:val="00264FEF"/>
    <w:rsid w:val="00264FF4"/>
    <w:rsid w:val="00265912"/>
    <w:rsid w:val="0026591C"/>
    <w:rsid w:val="0026595E"/>
    <w:rsid w:val="00265C10"/>
    <w:rsid w:val="0026612B"/>
    <w:rsid w:val="00266389"/>
    <w:rsid w:val="002663A6"/>
    <w:rsid w:val="0026648C"/>
    <w:rsid w:val="00266502"/>
    <w:rsid w:val="0026688B"/>
    <w:rsid w:val="00266B8A"/>
    <w:rsid w:val="00266ECC"/>
    <w:rsid w:val="00267567"/>
    <w:rsid w:val="002678F0"/>
    <w:rsid w:val="0026795B"/>
    <w:rsid w:val="002679D2"/>
    <w:rsid w:val="00267CA0"/>
    <w:rsid w:val="00267F2D"/>
    <w:rsid w:val="0027075F"/>
    <w:rsid w:val="00270D00"/>
    <w:rsid w:val="002710C6"/>
    <w:rsid w:val="00271938"/>
    <w:rsid w:val="00271A91"/>
    <w:rsid w:val="00271C97"/>
    <w:rsid w:val="00271FAC"/>
    <w:rsid w:val="00271FF2"/>
    <w:rsid w:val="0027210D"/>
    <w:rsid w:val="002723CA"/>
    <w:rsid w:val="0027240B"/>
    <w:rsid w:val="0027256A"/>
    <w:rsid w:val="002726A5"/>
    <w:rsid w:val="0027270B"/>
    <w:rsid w:val="00272756"/>
    <w:rsid w:val="00272895"/>
    <w:rsid w:val="0027298F"/>
    <w:rsid w:val="00272A00"/>
    <w:rsid w:val="00272AE5"/>
    <w:rsid w:val="00272F55"/>
    <w:rsid w:val="002730AC"/>
    <w:rsid w:val="00273164"/>
    <w:rsid w:val="002731D9"/>
    <w:rsid w:val="00273788"/>
    <w:rsid w:val="002737B0"/>
    <w:rsid w:val="00273AAE"/>
    <w:rsid w:val="00273CB5"/>
    <w:rsid w:val="00273E29"/>
    <w:rsid w:val="00273FAF"/>
    <w:rsid w:val="00273FE5"/>
    <w:rsid w:val="002741F9"/>
    <w:rsid w:val="0027461D"/>
    <w:rsid w:val="00274ACB"/>
    <w:rsid w:val="0027508D"/>
    <w:rsid w:val="002751FC"/>
    <w:rsid w:val="0027525B"/>
    <w:rsid w:val="00275336"/>
    <w:rsid w:val="00275371"/>
    <w:rsid w:val="002759F1"/>
    <w:rsid w:val="00275AEE"/>
    <w:rsid w:val="00275AFA"/>
    <w:rsid w:val="00275BF1"/>
    <w:rsid w:val="00275CB8"/>
    <w:rsid w:val="00275CC8"/>
    <w:rsid w:val="00275EAD"/>
    <w:rsid w:val="00275FD9"/>
    <w:rsid w:val="00276047"/>
    <w:rsid w:val="00276127"/>
    <w:rsid w:val="00276632"/>
    <w:rsid w:val="002767C0"/>
    <w:rsid w:val="00276AAC"/>
    <w:rsid w:val="00276B79"/>
    <w:rsid w:val="00277248"/>
    <w:rsid w:val="00277643"/>
    <w:rsid w:val="002777E3"/>
    <w:rsid w:val="002779A7"/>
    <w:rsid w:val="00277A5A"/>
    <w:rsid w:val="00280887"/>
    <w:rsid w:val="002809F1"/>
    <w:rsid w:val="00280D67"/>
    <w:rsid w:val="00280E84"/>
    <w:rsid w:val="0028133C"/>
    <w:rsid w:val="0028143C"/>
    <w:rsid w:val="00281485"/>
    <w:rsid w:val="00281DC9"/>
    <w:rsid w:val="00281F5E"/>
    <w:rsid w:val="00281FC9"/>
    <w:rsid w:val="002823DE"/>
    <w:rsid w:val="00282412"/>
    <w:rsid w:val="002827D7"/>
    <w:rsid w:val="002829C3"/>
    <w:rsid w:val="00282DB6"/>
    <w:rsid w:val="00282F28"/>
    <w:rsid w:val="00283070"/>
    <w:rsid w:val="0028310D"/>
    <w:rsid w:val="002831C7"/>
    <w:rsid w:val="0028338A"/>
    <w:rsid w:val="00283620"/>
    <w:rsid w:val="00283894"/>
    <w:rsid w:val="00283A14"/>
    <w:rsid w:val="00283C38"/>
    <w:rsid w:val="00283E77"/>
    <w:rsid w:val="00284013"/>
    <w:rsid w:val="0028431D"/>
    <w:rsid w:val="0028447C"/>
    <w:rsid w:val="00284555"/>
    <w:rsid w:val="00284668"/>
    <w:rsid w:val="00284901"/>
    <w:rsid w:val="00284CA7"/>
    <w:rsid w:val="00284F4F"/>
    <w:rsid w:val="002852AD"/>
    <w:rsid w:val="002859C9"/>
    <w:rsid w:val="00285A7E"/>
    <w:rsid w:val="00285D9E"/>
    <w:rsid w:val="00285FD2"/>
    <w:rsid w:val="00286183"/>
    <w:rsid w:val="002861CE"/>
    <w:rsid w:val="00286274"/>
    <w:rsid w:val="00286306"/>
    <w:rsid w:val="002863AC"/>
    <w:rsid w:val="0028648D"/>
    <w:rsid w:val="00286520"/>
    <w:rsid w:val="0028692A"/>
    <w:rsid w:val="00286A9D"/>
    <w:rsid w:val="00286AD6"/>
    <w:rsid w:val="00286AE3"/>
    <w:rsid w:val="00286B57"/>
    <w:rsid w:val="00286CF4"/>
    <w:rsid w:val="00286DC5"/>
    <w:rsid w:val="00286E49"/>
    <w:rsid w:val="00286E4E"/>
    <w:rsid w:val="00286F06"/>
    <w:rsid w:val="0028744E"/>
    <w:rsid w:val="002877FB"/>
    <w:rsid w:val="00287928"/>
    <w:rsid w:val="00287A3F"/>
    <w:rsid w:val="00287ABA"/>
    <w:rsid w:val="00287ABC"/>
    <w:rsid w:val="00287DA6"/>
    <w:rsid w:val="0029002F"/>
    <w:rsid w:val="00290387"/>
    <w:rsid w:val="0029082F"/>
    <w:rsid w:val="00290985"/>
    <w:rsid w:val="002909D2"/>
    <w:rsid w:val="00290E93"/>
    <w:rsid w:val="00290EBD"/>
    <w:rsid w:val="00290F4E"/>
    <w:rsid w:val="0029147F"/>
    <w:rsid w:val="00291568"/>
    <w:rsid w:val="002916C8"/>
    <w:rsid w:val="00291821"/>
    <w:rsid w:val="00292608"/>
    <w:rsid w:val="0029295A"/>
    <w:rsid w:val="00292A7E"/>
    <w:rsid w:val="00292ADF"/>
    <w:rsid w:val="00292AFC"/>
    <w:rsid w:val="00292BF0"/>
    <w:rsid w:val="00292C48"/>
    <w:rsid w:val="00292F2A"/>
    <w:rsid w:val="0029302C"/>
    <w:rsid w:val="00293AF2"/>
    <w:rsid w:val="00293B5F"/>
    <w:rsid w:val="002946DC"/>
    <w:rsid w:val="00294772"/>
    <w:rsid w:val="002947AC"/>
    <w:rsid w:val="0029498B"/>
    <w:rsid w:val="002949AD"/>
    <w:rsid w:val="00294B1E"/>
    <w:rsid w:val="00294BD0"/>
    <w:rsid w:val="00294BD8"/>
    <w:rsid w:val="00294D4F"/>
    <w:rsid w:val="00294F46"/>
    <w:rsid w:val="00295038"/>
    <w:rsid w:val="0029557F"/>
    <w:rsid w:val="002956A1"/>
    <w:rsid w:val="00295788"/>
    <w:rsid w:val="00295A4B"/>
    <w:rsid w:val="00295D5E"/>
    <w:rsid w:val="00295F36"/>
    <w:rsid w:val="00296367"/>
    <w:rsid w:val="00296375"/>
    <w:rsid w:val="00296ED8"/>
    <w:rsid w:val="00297733"/>
    <w:rsid w:val="0029776E"/>
    <w:rsid w:val="00297BBA"/>
    <w:rsid w:val="00297D77"/>
    <w:rsid w:val="00297E51"/>
    <w:rsid w:val="00297E83"/>
    <w:rsid w:val="002A090B"/>
    <w:rsid w:val="002A09F8"/>
    <w:rsid w:val="002A0DE0"/>
    <w:rsid w:val="002A0E50"/>
    <w:rsid w:val="002A1315"/>
    <w:rsid w:val="002A14F9"/>
    <w:rsid w:val="002A1835"/>
    <w:rsid w:val="002A1B63"/>
    <w:rsid w:val="002A1B7A"/>
    <w:rsid w:val="002A1EB9"/>
    <w:rsid w:val="002A2888"/>
    <w:rsid w:val="002A2C7E"/>
    <w:rsid w:val="002A3438"/>
    <w:rsid w:val="002A3563"/>
    <w:rsid w:val="002A36AC"/>
    <w:rsid w:val="002A3B9F"/>
    <w:rsid w:val="002A4373"/>
    <w:rsid w:val="002A4460"/>
    <w:rsid w:val="002A4B83"/>
    <w:rsid w:val="002A4DD5"/>
    <w:rsid w:val="002A4E6B"/>
    <w:rsid w:val="002A4F39"/>
    <w:rsid w:val="002A4FBF"/>
    <w:rsid w:val="002A5092"/>
    <w:rsid w:val="002A50E5"/>
    <w:rsid w:val="002A5300"/>
    <w:rsid w:val="002A5357"/>
    <w:rsid w:val="002A5661"/>
    <w:rsid w:val="002A5922"/>
    <w:rsid w:val="002A611F"/>
    <w:rsid w:val="002A6532"/>
    <w:rsid w:val="002A658F"/>
    <w:rsid w:val="002A6A88"/>
    <w:rsid w:val="002A6D36"/>
    <w:rsid w:val="002A6FC2"/>
    <w:rsid w:val="002A702E"/>
    <w:rsid w:val="002A7369"/>
    <w:rsid w:val="002A7481"/>
    <w:rsid w:val="002A74BC"/>
    <w:rsid w:val="002A74FA"/>
    <w:rsid w:val="002A786E"/>
    <w:rsid w:val="002A789F"/>
    <w:rsid w:val="002A7C56"/>
    <w:rsid w:val="002A7D94"/>
    <w:rsid w:val="002A7DE2"/>
    <w:rsid w:val="002A7E1B"/>
    <w:rsid w:val="002A7E42"/>
    <w:rsid w:val="002A7F51"/>
    <w:rsid w:val="002A7F5A"/>
    <w:rsid w:val="002B0065"/>
    <w:rsid w:val="002B0114"/>
    <w:rsid w:val="002B0357"/>
    <w:rsid w:val="002B0361"/>
    <w:rsid w:val="002B086F"/>
    <w:rsid w:val="002B09E9"/>
    <w:rsid w:val="002B0A8C"/>
    <w:rsid w:val="002B0E39"/>
    <w:rsid w:val="002B0FDF"/>
    <w:rsid w:val="002B10D1"/>
    <w:rsid w:val="002B1588"/>
    <w:rsid w:val="002B18C8"/>
    <w:rsid w:val="002B19EB"/>
    <w:rsid w:val="002B1CAD"/>
    <w:rsid w:val="002B1D4C"/>
    <w:rsid w:val="002B20DE"/>
    <w:rsid w:val="002B22F0"/>
    <w:rsid w:val="002B24BE"/>
    <w:rsid w:val="002B2722"/>
    <w:rsid w:val="002B28EC"/>
    <w:rsid w:val="002B28FF"/>
    <w:rsid w:val="002B2C68"/>
    <w:rsid w:val="002B3139"/>
    <w:rsid w:val="002B338D"/>
    <w:rsid w:val="002B3539"/>
    <w:rsid w:val="002B37DD"/>
    <w:rsid w:val="002B3D55"/>
    <w:rsid w:val="002B3D58"/>
    <w:rsid w:val="002B403F"/>
    <w:rsid w:val="002B4138"/>
    <w:rsid w:val="002B425D"/>
    <w:rsid w:val="002B4440"/>
    <w:rsid w:val="002B48AA"/>
    <w:rsid w:val="002B499B"/>
    <w:rsid w:val="002B50FB"/>
    <w:rsid w:val="002B51B0"/>
    <w:rsid w:val="002B55DF"/>
    <w:rsid w:val="002B57FC"/>
    <w:rsid w:val="002B6091"/>
    <w:rsid w:val="002B6392"/>
    <w:rsid w:val="002B63F5"/>
    <w:rsid w:val="002B68D6"/>
    <w:rsid w:val="002B6B48"/>
    <w:rsid w:val="002B6D34"/>
    <w:rsid w:val="002B6D3D"/>
    <w:rsid w:val="002B6E75"/>
    <w:rsid w:val="002B6FAF"/>
    <w:rsid w:val="002B7267"/>
    <w:rsid w:val="002B75D0"/>
    <w:rsid w:val="002B7626"/>
    <w:rsid w:val="002B78B1"/>
    <w:rsid w:val="002B7D2E"/>
    <w:rsid w:val="002B7E7C"/>
    <w:rsid w:val="002C00FA"/>
    <w:rsid w:val="002C0473"/>
    <w:rsid w:val="002C047B"/>
    <w:rsid w:val="002C0596"/>
    <w:rsid w:val="002C0668"/>
    <w:rsid w:val="002C08D6"/>
    <w:rsid w:val="002C0A72"/>
    <w:rsid w:val="002C0D37"/>
    <w:rsid w:val="002C0D5D"/>
    <w:rsid w:val="002C0EF8"/>
    <w:rsid w:val="002C0F09"/>
    <w:rsid w:val="002C1108"/>
    <w:rsid w:val="002C127D"/>
    <w:rsid w:val="002C1342"/>
    <w:rsid w:val="002C167E"/>
    <w:rsid w:val="002C2111"/>
    <w:rsid w:val="002C2874"/>
    <w:rsid w:val="002C299A"/>
    <w:rsid w:val="002C309D"/>
    <w:rsid w:val="002C31C9"/>
    <w:rsid w:val="002C33E9"/>
    <w:rsid w:val="002C3597"/>
    <w:rsid w:val="002C3618"/>
    <w:rsid w:val="002C37E4"/>
    <w:rsid w:val="002C3A07"/>
    <w:rsid w:val="002C3DED"/>
    <w:rsid w:val="002C3F80"/>
    <w:rsid w:val="002C48B3"/>
    <w:rsid w:val="002C4B84"/>
    <w:rsid w:val="002C4CBC"/>
    <w:rsid w:val="002C4EAA"/>
    <w:rsid w:val="002C4EF3"/>
    <w:rsid w:val="002C4FA3"/>
    <w:rsid w:val="002C543E"/>
    <w:rsid w:val="002C5455"/>
    <w:rsid w:val="002C54A6"/>
    <w:rsid w:val="002C5CEB"/>
    <w:rsid w:val="002C5DCE"/>
    <w:rsid w:val="002C5F1D"/>
    <w:rsid w:val="002C5FF0"/>
    <w:rsid w:val="002C619B"/>
    <w:rsid w:val="002C6319"/>
    <w:rsid w:val="002C638E"/>
    <w:rsid w:val="002C644B"/>
    <w:rsid w:val="002C6658"/>
    <w:rsid w:val="002C68E8"/>
    <w:rsid w:val="002C68E9"/>
    <w:rsid w:val="002C695E"/>
    <w:rsid w:val="002C6B7C"/>
    <w:rsid w:val="002C6F6D"/>
    <w:rsid w:val="002C6F8D"/>
    <w:rsid w:val="002C736D"/>
    <w:rsid w:val="002C7E7D"/>
    <w:rsid w:val="002C7EA6"/>
    <w:rsid w:val="002D023D"/>
    <w:rsid w:val="002D0395"/>
    <w:rsid w:val="002D0515"/>
    <w:rsid w:val="002D05FE"/>
    <w:rsid w:val="002D09D2"/>
    <w:rsid w:val="002D09DA"/>
    <w:rsid w:val="002D10A2"/>
    <w:rsid w:val="002D194C"/>
    <w:rsid w:val="002D2018"/>
    <w:rsid w:val="002D22A6"/>
    <w:rsid w:val="002D2776"/>
    <w:rsid w:val="002D2791"/>
    <w:rsid w:val="002D2C6A"/>
    <w:rsid w:val="002D2CC7"/>
    <w:rsid w:val="002D32FB"/>
    <w:rsid w:val="002D3750"/>
    <w:rsid w:val="002D39A2"/>
    <w:rsid w:val="002D39A7"/>
    <w:rsid w:val="002D3B79"/>
    <w:rsid w:val="002D3EAF"/>
    <w:rsid w:val="002D40ED"/>
    <w:rsid w:val="002D4677"/>
    <w:rsid w:val="002D469E"/>
    <w:rsid w:val="002D4931"/>
    <w:rsid w:val="002D49FB"/>
    <w:rsid w:val="002D4AC7"/>
    <w:rsid w:val="002D4B2C"/>
    <w:rsid w:val="002D4B44"/>
    <w:rsid w:val="002D5087"/>
    <w:rsid w:val="002D53C8"/>
    <w:rsid w:val="002D53D9"/>
    <w:rsid w:val="002D54F5"/>
    <w:rsid w:val="002D5525"/>
    <w:rsid w:val="002D5CF0"/>
    <w:rsid w:val="002D5DB3"/>
    <w:rsid w:val="002D5E73"/>
    <w:rsid w:val="002D5F29"/>
    <w:rsid w:val="002D5FF6"/>
    <w:rsid w:val="002D60CE"/>
    <w:rsid w:val="002D6730"/>
    <w:rsid w:val="002D67CA"/>
    <w:rsid w:val="002D67F4"/>
    <w:rsid w:val="002D6976"/>
    <w:rsid w:val="002D69DC"/>
    <w:rsid w:val="002D6A30"/>
    <w:rsid w:val="002D6BAA"/>
    <w:rsid w:val="002D6BE2"/>
    <w:rsid w:val="002D6CFD"/>
    <w:rsid w:val="002D6DB3"/>
    <w:rsid w:val="002D6FE3"/>
    <w:rsid w:val="002D70D8"/>
    <w:rsid w:val="002D7540"/>
    <w:rsid w:val="002D7A2D"/>
    <w:rsid w:val="002D7AC7"/>
    <w:rsid w:val="002D7E9B"/>
    <w:rsid w:val="002D7F28"/>
    <w:rsid w:val="002D7F83"/>
    <w:rsid w:val="002D7FA8"/>
    <w:rsid w:val="002D7FAE"/>
    <w:rsid w:val="002E01B1"/>
    <w:rsid w:val="002E03B7"/>
    <w:rsid w:val="002E0519"/>
    <w:rsid w:val="002E054D"/>
    <w:rsid w:val="002E0687"/>
    <w:rsid w:val="002E06FF"/>
    <w:rsid w:val="002E0D69"/>
    <w:rsid w:val="002E16A4"/>
    <w:rsid w:val="002E176B"/>
    <w:rsid w:val="002E1A84"/>
    <w:rsid w:val="002E1E1D"/>
    <w:rsid w:val="002E202F"/>
    <w:rsid w:val="002E2433"/>
    <w:rsid w:val="002E2617"/>
    <w:rsid w:val="002E274D"/>
    <w:rsid w:val="002E29D4"/>
    <w:rsid w:val="002E2EBA"/>
    <w:rsid w:val="002E308F"/>
    <w:rsid w:val="002E346B"/>
    <w:rsid w:val="002E3485"/>
    <w:rsid w:val="002E3668"/>
    <w:rsid w:val="002E37C5"/>
    <w:rsid w:val="002E39E2"/>
    <w:rsid w:val="002E3BB4"/>
    <w:rsid w:val="002E3C22"/>
    <w:rsid w:val="002E3CD8"/>
    <w:rsid w:val="002E3DB8"/>
    <w:rsid w:val="002E4351"/>
    <w:rsid w:val="002E47BE"/>
    <w:rsid w:val="002E49D4"/>
    <w:rsid w:val="002E4C67"/>
    <w:rsid w:val="002E54AB"/>
    <w:rsid w:val="002E56AD"/>
    <w:rsid w:val="002E5893"/>
    <w:rsid w:val="002E5994"/>
    <w:rsid w:val="002E5A51"/>
    <w:rsid w:val="002E5B95"/>
    <w:rsid w:val="002E5BC6"/>
    <w:rsid w:val="002E5E42"/>
    <w:rsid w:val="002E5F2D"/>
    <w:rsid w:val="002E601F"/>
    <w:rsid w:val="002E623A"/>
    <w:rsid w:val="002E6357"/>
    <w:rsid w:val="002E63FA"/>
    <w:rsid w:val="002E64D7"/>
    <w:rsid w:val="002E6506"/>
    <w:rsid w:val="002E6BB7"/>
    <w:rsid w:val="002E6C46"/>
    <w:rsid w:val="002E6E80"/>
    <w:rsid w:val="002E6F2A"/>
    <w:rsid w:val="002E6FBC"/>
    <w:rsid w:val="002E70D3"/>
    <w:rsid w:val="002E7385"/>
    <w:rsid w:val="002E74D6"/>
    <w:rsid w:val="002E7860"/>
    <w:rsid w:val="002E7877"/>
    <w:rsid w:val="002E79F0"/>
    <w:rsid w:val="002E7B06"/>
    <w:rsid w:val="002E7D49"/>
    <w:rsid w:val="002E7EBE"/>
    <w:rsid w:val="002E7F87"/>
    <w:rsid w:val="002F029C"/>
    <w:rsid w:val="002F03F0"/>
    <w:rsid w:val="002F04BD"/>
    <w:rsid w:val="002F053D"/>
    <w:rsid w:val="002F058A"/>
    <w:rsid w:val="002F0705"/>
    <w:rsid w:val="002F0774"/>
    <w:rsid w:val="002F0A3B"/>
    <w:rsid w:val="002F0CA7"/>
    <w:rsid w:val="002F0F15"/>
    <w:rsid w:val="002F1016"/>
    <w:rsid w:val="002F107F"/>
    <w:rsid w:val="002F114B"/>
    <w:rsid w:val="002F12C8"/>
    <w:rsid w:val="002F1397"/>
    <w:rsid w:val="002F1707"/>
    <w:rsid w:val="002F17A9"/>
    <w:rsid w:val="002F191E"/>
    <w:rsid w:val="002F1E29"/>
    <w:rsid w:val="002F1EAE"/>
    <w:rsid w:val="002F20AD"/>
    <w:rsid w:val="002F231A"/>
    <w:rsid w:val="002F2389"/>
    <w:rsid w:val="002F269E"/>
    <w:rsid w:val="002F29EA"/>
    <w:rsid w:val="002F2B98"/>
    <w:rsid w:val="002F2BC8"/>
    <w:rsid w:val="002F2C8F"/>
    <w:rsid w:val="002F2FB5"/>
    <w:rsid w:val="002F3122"/>
    <w:rsid w:val="002F31E7"/>
    <w:rsid w:val="002F3235"/>
    <w:rsid w:val="002F3B73"/>
    <w:rsid w:val="002F3F58"/>
    <w:rsid w:val="002F3FE3"/>
    <w:rsid w:val="002F4185"/>
    <w:rsid w:val="002F44F4"/>
    <w:rsid w:val="002F48F5"/>
    <w:rsid w:val="002F49D9"/>
    <w:rsid w:val="002F4A7B"/>
    <w:rsid w:val="002F4BF2"/>
    <w:rsid w:val="002F501F"/>
    <w:rsid w:val="002F51DB"/>
    <w:rsid w:val="002F527F"/>
    <w:rsid w:val="002F574F"/>
    <w:rsid w:val="002F58CA"/>
    <w:rsid w:val="002F5AA4"/>
    <w:rsid w:val="002F5D85"/>
    <w:rsid w:val="002F5FBA"/>
    <w:rsid w:val="002F632A"/>
    <w:rsid w:val="002F6338"/>
    <w:rsid w:val="002F64CD"/>
    <w:rsid w:val="002F66A1"/>
    <w:rsid w:val="002F69B0"/>
    <w:rsid w:val="002F6BA2"/>
    <w:rsid w:val="002F6BE9"/>
    <w:rsid w:val="002F7113"/>
    <w:rsid w:val="002F72F8"/>
    <w:rsid w:val="002F74FE"/>
    <w:rsid w:val="002F7534"/>
    <w:rsid w:val="002F7702"/>
    <w:rsid w:val="002F783E"/>
    <w:rsid w:val="002F78E0"/>
    <w:rsid w:val="002F7C9D"/>
    <w:rsid w:val="002F7F8A"/>
    <w:rsid w:val="00300072"/>
    <w:rsid w:val="0030018C"/>
    <w:rsid w:val="003007EA"/>
    <w:rsid w:val="003008C5"/>
    <w:rsid w:val="00300AEA"/>
    <w:rsid w:val="00300CA1"/>
    <w:rsid w:val="003010D9"/>
    <w:rsid w:val="003012E8"/>
    <w:rsid w:val="00301360"/>
    <w:rsid w:val="0030158E"/>
    <w:rsid w:val="00301A0B"/>
    <w:rsid w:val="00301E73"/>
    <w:rsid w:val="00301FCE"/>
    <w:rsid w:val="0030201D"/>
    <w:rsid w:val="003020B7"/>
    <w:rsid w:val="00302206"/>
    <w:rsid w:val="00302565"/>
    <w:rsid w:val="0030269C"/>
    <w:rsid w:val="003026F2"/>
    <w:rsid w:val="00302767"/>
    <w:rsid w:val="00302E97"/>
    <w:rsid w:val="0030310B"/>
    <w:rsid w:val="003034B6"/>
    <w:rsid w:val="00303528"/>
    <w:rsid w:val="003035D4"/>
    <w:rsid w:val="003036C6"/>
    <w:rsid w:val="00303721"/>
    <w:rsid w:val="00303754"/>
    <w:rsid w:val="003037CC"/>
    <w:rsid w:val="00303D3D"/>
    <w:rsid w:val="00303D8F"/>
    <w:rsid w:val="00303FD5"/>
    <w:rsid w:val="00304084"/>
    <w:rsid w:val="003041D2"/>
    <w:rsid w:val="003042D2"/>
    <w:rsid w:val="00304506"/>
    <w:rsid w:val="0030453E"/>
    <w:rsid w:val="00304668"/>
    <w:rsid w:val="00304939"/>
    <w:rsid w:val="00304D97"/>
    <w:rsid w:val="00304E4F"/>
    <w:rsid w:val="0030510E"/>
    <w:rsid w:val="0030515C"/>
    <w:rsid w:val="0030530A"/>
    <w:rsid w:val="00305357"/>
    <w:rsid w:val="003053A8"/>
    <w:rsid w:val="003058BE"/>
    <w:rsid w:val="003059CA"/>
    <w:rsid w:val="00305A26"/>
    <w:rsid w:val="0030631F"/>
    <w:rsid w:val="003063FA"/>
    <w:rsid w:val="00306495"/>
    <w:rsid w:val="003068ED"/>
    <w:rsid w:val="003068F4"/>
    <w:rsid w:val="00306B12"/>
    <w:rsid w:val="00306B2B"/>
    <w:rsid w:val="00306B65"/>
    <w:rsid w:val="00306BF2"/>
    <w:rsid w:val="00307091"/>
    <w:rsid w:val="003071AB"/>
    <w:rsid w:val="0030727F"/>
    <w:rsid w:val="0030762E"/>
    <w:rsid w:val="00307867"/>
    <w:rsid w:val="00307960"/>
    <w:rsid w:val="00307C7B"/>
    <w:rsid w:val="00307E49"/>
    <w:rsid w:val="00307F23"/>
    <w:rsid w:val="003102C8"/>
    <w:rsid w:val="0031062B"/>
    <w:rsid w:val="003109EA"/>
    <w:rsid w:val="00310EF1"/>
    <w:rsid w:val="003110A9"/>
    <w:rsid w:val="0031135B"/>
    <w:rsid w:val="003115E4"/>
    <w:rsid w:val="00311699"/>
    <w:rsid w:val="00311B03"/>
    <w:rsid w:val="0031225A"/>
    <w:rsid w:val="00312394"/>
    <w:rsid w:val="0031241E"/>
    <w:rsid w:val="003126B8"/>
    <w:rsid w:val="003128A1"/>
    <w:rsid w:val="00312B11"/>
    <w:rsid w:val="00312B5E"/>
    <w:rsid w:val="00312E75"/>
    <w:rsid w:val="00312EBB"/>
    <w:rsid w:val="003132AB"/>
    <w:rsid w:val="003132E8"/>
    <w:rsid w:val="0031342A"/>
    <w:rsid w:val="0031362E"/>
    <w:rsid w:val="00313DB2"/>
    <w:rsid w:val="00313FA1"/>
    <w:rsid w:val="00314526"/>
    <w:rsid w:val="00314772"/>
    <w:rsid w:val="00314850"/>
    <w:rsid w:val="00314DB3"/>
    <w:rsid w:val="00315396"/>
    <w:rsid w:val="003156F4"/>
    <w:rsid w:val="0031577E"/>
    <w:rsid w:val="00315A21"/>
    <w:rsid w:val="00315AAD"/>
    <w:rsid w:val="00315D04"/>
    <w:rsid w:val="00316195"/>
    <w:rsid w:val="00316373"/>
    <w:rsid w:val="00316467"/>
    <w:rsid w:val="00316AEE"/>
    <w:rsid w:val="0031706A"/>
    <w:rsid w:val="0031737F"/>
    <w:rsid w:val="00317627"/>
    <w:rsid w:val="00317754"/>
    <w:rsid w:val="0031775A"/>
    <w:rsid w:val="00317899"/>
    <w:rsid w:val="00317AA4"/>
    <w:rsid w:val="00317C18"/>
    <w:rsid w:val="0032003C"/>
    <w:rsid w:val="00320065"/>
    <w:rsid w:val="003200CC"/>
    <w:rsid w:val="00320D03"/>
    <w:rsid w:val="00321042"/>
    <w:rsid w:val="003210A1"/>
    <w:rsid w:val="0032143F"/>
    <w:rsid w:val="003214EC"/>
    <w:rsid w:val="003218B0"/>
    <w:rsid w:val="00321AB1"/>
    <w:rsid w:val="00321AF3"/>
    <w:rsid w:val="00321CB4"/>
    <w:rsid w:val="00321EFD"/>
    <w:rsid w:val="00322086"/>
    <w:rsid w:val="0032218E"/>
    <w:rsid w:val="003223AE"/>
    <w:rsid w:val="003224C9"/>
    <w:rsid w:val="003224F7"/>
    <w:rsid w:val="00322661"/>
    <w:rsid w:val="0032266D"/>
    <w:rsid w:val="003226CF"/>
    <w:rsid w:val="003229D3"/>
    <w:rsid w:val="00322B10"/>
    <w:rsid w:val="00322BC3"/>
    <w:rsid w:val="00322D57"/>
    <w:rsid w:val="00322E74"/>
    <w:rsid w:val="00323440"/>
    <w:rsid w:val="003236CB"/>
    <w:rsid w:val="00323907"/>
    <w:rsid w:val="00323A92"/>
    <w:rsid w:val="00323E23"/>
    <w:rsid w:val="0032414C"/>
    <w:rsid w:val="003241AA"/>
    <w:rsid w:val="00324222"/>
    <w:rsid w:val="0032447A"/>
    <w:rsid w:val="003245DC"/>
    <w:rsid w:val="00324620"/>
    <w:rsid w:val="003246E3"/>
    <w:rsid w:val="00324780"/>
    <w:rsid w:val="003248B6"/>
    <w:rsid w:val="00324916"/>
    <w:rsid w:val="003249FA"/>
    <w:rsid w:val="00324DA1"/>
    <w:rsid w:val="00325156"/>
    <w:rsid w:val="00325262"/>
    <w:rsid w:val="00325305"/>
    <w:rsid w:val="0032555F"/>
    <w:rsid w:val="003257A1"/>
    <w:rsid w:val="003259D4"/>
    <w:rsid w:val="00325D32"/>
    <w:rsid w:val="00326174"/>
    <w:rsid w:val="003267EA"/>
    <w:rsid w:val="00326CE3"/>
    <w:rsid w:val="00326D00"/>
    <w:rsid w:val="0032753B"/>
    <w:rsid w:val="00327822"/>
    <w:rsid w:val="00327C35"/>
    <w:rsid w:val="00327F00"/>
    <w:rsid w:val="00330135"/>
    <w:rsid w:val="00330503"/>
    <w:rsid w:val="00330531"/>
    <w:rsid w:val="0033053A"/>
    <w:rsid w:val="0033065F"/>
    <w:rsid w:val="0033081B"/>
    <w:rsid w:val="00330A00"/>
    <w:rsid w:val="00330B6A"/>
    <w:rsid w:val="003314BE"/>
    <w:rsid w:val="0033160F"/>
    <w:rsid w:val="00331883"/>
    <w:rsid w:val="00331892"/>
    <w:rsid w:val="00332264"/>
    <w:rsid w:val="003322DD"/>
    <w:rsid w:val="0033243A"/>
    <w:rsid w:val="00332966"/>
    <w:rsid w:val="00332B05"/>
    <w:rsid w:val="00332B68"/>
    <w:rsid w:val="00332DE0"/>
    <w:rsid w:val="00333221"/>
    <w:rsid w:val="0033324E"/>
    <w:rsid w:val="00333673"/>
    <w:rsid w:val="0033375E"/>
    <w:rsid w:val="00333EF2"/>
    <w:rsid w:val="00333FB2"/>
    <w:rsid w:val="0033410F"/>
    <w:rsid w:val="003341E5"/>
    <w:rsid w:val="00334285"/>
    <w:rsid w:val="0033429B"/>
    <w:rsid w:val="00334332"/>
    <w:rsid w:val="00334979"/>
    <w:rsid w:val="00334A73"/>
    <w:rsid w:val="00334ED0"/>
    <w:rsid w:val="003350F9"/>
    <w:rsid w:val="00335247"/>
    <w:rsid w:val="00335743"/>
    <w:rsid w:val="003358A1"/>
    <w:rsid w:val="00335C93"/>
    <w:rsid w:val="00336113"/>
    <w:rsid w:val="003365EC"/>
    <w:rsid w:val="00336B10"/>
    <w:rsid w:val="00336B26"/>
    <w:rsid w:val="00336BDE"/>
    <w:rsid w:val="00336C16"/>
    <w:rsid w:val="003372C0"/>
    <w:rsid w:val="0033746A"/>
    <w:rsid w:val="00337584"/>
    <w:rsid w:val="00337587"/>
    <w:rsid w:val="003375CA"/>
    <w:rsid w:val="00337619"/>
    <w:rsid w:val="00337735"/>
    <w:rsid w:val="00337992"/>
    <w:rsid w:val="003401ED"/>
    <w:rsid w:val="00340267"/>
    <w:rsid w:val="00340581"/>
    <w:rsid w:val="00340C04"/>
    <w:rsid w:val="00340CD7"/>
    <w:rsid w:val="00340DD5"/>
    <w:rsid w:val="00340E06"/>
    <w:rsid w:val="003410C7"/>
    <w:rsid w:val="003415A8"/>
    <w:rsid w:val="00341869"/>
    <w:rsid w:val="003421F5"/>
    <w:rsid w:val="003425CE"/>
    <w:rsid w:val="00342829"/>
    <w:rsid w:val="00342B22"/>
    <w:rsid w:val="00342BAF"/>
    <w:rsid w:val="00342CAA"/>
    <w:rsid w:val="00342E19"/>
    <w:rsid w:val="00342F02"/>
    <w:rsid w:val="003431CB"/>
    <w:rsid w:val="0034321D"/>
    <w:rsid w:val="0034341A"/>
    <w:rsid w:val="00343818"/>
    <w:rsid w:val="00343B64"/>
    <w:rsid w:val="00343CE7"/>
    <w:rsid w:val="00343E2B"/>
    <w:rsid w:val="00343E3E"/>
    <w:rsid w:val="003440ED"/>
    <w:rsid w:val="00344116"/>
    <w:rsid w:val="00344137"/>
    <w:rsid w:val="003446AF"/>
    <w:rsid w:val="003446BF"/>
    <w:rsid w:val="00344774"/>
    <w:rsid w:val="00345245"/>
    <w:rsid w:val="00345719"/>
    <w:rsid w:val="00345D49"/>
    <w:rsid w:val="00345E13"/>
    <w:rsid w:val="00345ED1"/>
    <w:rsid w:val="00346033"/>
    <w:rsid w:val="00346144"/>
    <w:rsid w:val="00346482"/>
    <w:rsid w:val="00346656"/>
    <w:rsid w:val="00346695"/>
    <w:rsid w:val="003466BE"/>
    <w:rsid w:val="0034678C"/>
    <w:rsid w:val="00346D82"/>
    <w:rsid w:val="003471AA"/>
    <w:rsid w:val="00347566"/>
    <w:rsid w:val="003477A6"/>
    <w:rsid w:val="00347A16"/>
    <w:rsid w:val="00347A69"/>
    <w:rsid w:val="00347A87"/>
    <w:rsid w:val="00347B66"/>
    <w:rsid w:val="00350220"/>
    <w:rsid w:val="0035048F"/>
    <w:rsid w:val="003507DE"/>
    <w:rsid w:val="003509F4"/>
    <w:rsid w:val="00350B1F"/>
    <w:rsid w:val="00350CC3"/>
    <w:rsid w:val="00350EE0"/>
    <w:rsid w:val="00351144"/>
    <w:rsid w:val="00351191"/>
    <w:rsid w:val="00351379"/>
    <w:rsid w:val="003516D1"/>
    <w:rsid w:val="003516F2"/>
    <w:rsid w:val="00351710"/>
    <w:rsid w:val="0035187A"/>
    <w:rsid w:val="00351A61"/>
    <w:rsid w:val="00351B5D"/>
    <w:rsid w:val="00351C40"/>
    <w:rsid w:val="00351C47"/>
    <w:rsid w:val="00351D90"/>
    <w:rsid w:val="00351E09"/>
    <w:rsid w:val="00351F0A"/>
    <w:rsid w:val="0035214E"/>
    <w:rsid w:val="003522F0"/>
    <w:rsid w:val="00352601"/>
    <w:rsid w:val="003527F4"/>
    <w:rsid w:val="00352A5A"/>
    <w:rsid w:val="00352E5B"/>
    <w:rsid w:val="00352E9D"/>
    <w:rsid w:val="00352F2E"/>
    <w:rsid w:val="0035301E"/>
    <w:rsid w:val="00353546"/>
    <w:rsid w:val="00353E68"/>
    <w:rsid w:val="00354117"/>
    <w:rsid w:val="003541DD"/>
    <w:rsid w:val="00354654"/>
    <w:rsid w:val="00354BB3"/>
    <w:rsid w:val="00354BF3"/>
    <w:rsid w:val="00355018"/>
    <w:rsid w:val="00355156"/>
    <w:rsid w:val="003552AC"/>
    <w:rsid w:val="0035583C"/>
    <w:rsid w:val="00355898"/>
    <w:rsid w:val="00355AE4"/>
    <w:rsid w:val="00355AF5"/>
    <w:rsid w:val="00355C4D"/>
    <w:rsid w:val="00355DEA"/>
    <w:rsid w:val="00356139"/>
    <w:rsid w:val="00356201"/>
    <w:rsid w:val="0035622C"/>
    <w:rsid w:val="00356275"/>
    <w:rsid w:val="003562B3"/>
    <w:rsid w:val="003562DE"/>
    <w:rsid w:val="0035657C"/>
    <w:rsid w:val="003568D9"/>
    <w:rsid w:val="00356A19"/>
    <w:rsid w:val="00356ABE"/>
    <w:rsid w:val="00356C08"/>
    <w:rsid w:val="00356FEB"/>
    <w:rsid w:val="0035711A"/>
    <w:rsid w:val="00357243"/>
    <w:rsid w:val="00357294"/>
    <w:rsid w:val="00357326"/>
    <w:rsid w:val="00357B36"/>
    <w:rsid w:val="00357B4D"/>
    <w:rsid w:val="00357C10"/>
    <w:rsid w:val="00357E22"/>
    <w:rsid w:val="0036018E"/>
    <w:rsid w:val="003605DF"/>
    <w:rsid w:val="0036073A"/>
    <w:rsid w:val="00360A30"/>
    <w:rsid w:val="00360BBC"/>
    <w:rsid w:val="00360FF9"/>
    <w:rsid w:val="00361218"/>
    <w:rsid w:val="0036147F"/>
    <w:rsid w:val="003616D8"/>
    <w:rsid w:val="003617B6"/>
    <w:rsid w:val="00361818"/>
    <w:rsid w:val="00361990"/>
    <w:rsid w:val="00362103"/>
    <w:rsid w:val="00362167"/>
    <w:rsid w:val="00362CCB"/>
    <w:rsid w:val="00362D98"/>
    <w:rsid w:val="0036304E"/>
    <w:rsid w:val="0036355E"/>
    <w:rsid w:val="0036382F"/>
    <w:rsid w:val="00363935"/>
    <w:rsid w:val="00363C10"/>
    <w:rsid w:val="00363FA9"/>
    <w:rsid w:val="0036400C"/>
    <w:rsid w:val="003640AD"/>
    <w:rsid w:val="003643BA"/>
    <w:rsid w:val="00364585"/>
    <w:rsid w:val="003646E5"/>
    <w:rsid w:val="00364705"/>
    <w:rsid w:val="00364762"/>
    <w:rsid w:val="003649C2"/>
    <w:rsid w:val="00364B46"/>
    <w:rsid w:val="00364B8A"/>
    <w:rsid w:val="00364C32"/>
    <w:rsid w:val="00364CD6"/>
    <w:rsid w:val="00364D13"/>
    <w:rsid w:val="00364FB2"/>
    <w:rsid w:val="0036515F"/>
    <w:rsid w:val="00365378"/>
    <w:rsid w:val="00365458"/>
    <w:rsid w:val="00365830"/>
    <w:rsid w:val="00365A30"/>
    <w:rsid w:val="00365D6F"/>
    <w:rsid w:val="00365D7A"/>
    <w:rsid w:val="0036603A"/>
    <w:rsid w:val="0036615B"/>
    <w:rsid w:val="003667DB"/>
    <w:rsid w:val="00366840"/>
    <w:rsid w:val="00366869"/>
    <w:rsid w:val="0036697B"/>
    <w:rsid w:val="00366A3C"/>
    <w:rsid w:val="00366D26"/>
    <w:rsid w:val="00366D7D"/>
    <w:rsid w:val="00366F2C"/>
    <w:rsid w:val="00367287"/>
    <w:rsid w:val="00367677"/>
    <w:rsid w:val="00367803"/>
    <w:rsid w:val="003678CB"/>
    <w:rsid w:val="003678E0"/>
    <w:rsid w:val="00367DE6"/>
    <w:rsid w:val="00367E0C"/>
    <w:rsid w:val="0037035B"/>
    <w:rsid w:val="0037058B"/>
    <w:rsid w:val="00370597"/>
    <w:rsid w:val="003706D3"/>
    <w:rsid w:val="00370774"/>
    <w:rsid w:val="00370CB0"/>
    <w:rsid w:val="00370CDD"/>
    <w:rsid w:val="00370FAF"/>
    <w:rsid w:val="003710C1"/>
    <w:rsid w:val="00371209"/>
    <w:rsid w:val="003712A3"/>
    <w:rsid w:val="0037144D"/>
    <w:rsid w:val="0037147F"/>
    <w:rsid w:val="00371616"/>
    <w:rsid w:val="0037165D"/>
    <w:rsid w:val="0037195E"/>
    <w:rsid w:val="00371985"/>
    <w:rsid w:val="003719C6"/>
    <w:rsid w:val="00371F2F"/>
    <w:rsid w:val="0037273F"/>
    <w:rsid w:val="003727C0"/>
    <w:rsid w:val="00372852"/>
    <w:rsid w:val="00372CC8"/>
    <w:rsid w:val="00372EF2"/>
    <w:rsid w:val="003731BD"/>
    <w:rsid w:val="0037320E"/>
    <w:rsid w:val="0037362F"/>
    <w:rsid w:val="0037376A"/>
    <w:rsid w:val="003739DA"/>
    <w:rsid w:val="003739E3"/>
    <w:rsid w:val="00373ACB"/>
    <w:rsid w:val="00373C31"/>
    <w:rsid w:val="00373D63"/>
    <w:rsid w:val="00373F1F"/>
    <w:rsid w:val="0037400F"/>
    <w:rsid w:val="00374205"/>
    <w:rsid w:val="003742BA"/>
    <w:rsid w:val="003742D1"/>
    <w:rsid w:val="003744C2"/>
    <w:rsid w:val="00374820"/>
    <w:rsid w:val="00374961"/>
    <w:rsid w:val="00374D4F"/>
    <w:rsid w:val="00374D73"/>
    <w:rsid w:val="00374D89"/>
    <w:rsid w:val="00374D8C"/>
    <w:rsid w:val="00374ED9"/>
    <w:rsid w:val="00374F95"/>
    <w:rsid w:val="00374F97"/>
    <w:rsid w:val="0037521E"/>
    <w:rsid w:val="0037561D"/>
    <w:rsid w:val="003757A1"/>
    <w:rsid w:val="00375BDA"/>
    <w:rsid w:val="00375BDD"/>
    <w:rsid w:val="003760E5"/>
    <w:rsid w:val="003761A7"/>
    <w:rsid w:val="003761DC"/>
    <w:rsid w:val="003764A0"/>
    <w:rsid w:val="00376651"/>
    <w:rsid w:val="00376884"/>
    <w:rsid w:val="00376E49"/>
    <w:rsid w:val="00376F96"/>
    <w:rsid w:val="003770D5"/>
    <w:rsid w:val="00377156"/>
    <w:rsid w:val="0037748E"/>
    <w:rsid w:val="003776F6"/>
    <w:rsid w:val="00377AFD"/>
    <w:rsid w:val="00377B75"/>
    <w:rsid w:val="00377B9D"/>
    <w:rsid w:val="00377C94"/>
    <w:rsid w:val="0038003F"/>
    <w:rsid w:val="00380329"/>
    <w:rsid w:val="0038037C"/>
    <w:rsid w:val="00380FA4"/>
    <w:rsid w:val="003814C8"/>
    <w:rsid w:val="0038156F"/>
    <w:rsid w:val="0038163D"/>
    <w:rsid w:val="003817A6"/>
    <w:rsid w:val="00381865"/>
    <w:rsid w:val="00381CF9"/>
    <w:rsid w:val="00381F8B"/>
    <w:rsid w:val="003820BB"/>
    <w:rsid w:val="00382772"/>
    <w:rsid w:val="00382951"/>
    <w:rsid w:val="00382E3B"/>
    <w:rsid w:val="00382F42"/>
    <w:rsid w:val="003835B3"/>
    <w:rsid w:val="003835F6"/>
    <w:rsid w:val="00383696"/>
    <w:rsid w:val="003839D5"/>
    <w:rsid w:val="00383B63"/>
    <w:rsid w:val="00383D51"/>
    <w:rsid w:val="00384188"/>
    <w:rsid w:val="0038428E"/>
    <w:rsid w:val="00384E2A"/>
    <w:rsid w:val="00384F57"/>
    <w:rsid w:val="003850E2"/>
    <w:rsid w:val="00385216"/>
    <w:rsid w:val="00385376"/>
    <w:rsid w:val="00385852"/>
    <w:rsid w:val="00385A21"/>
    <w:rsid w:val="00385A73"/>
    <w:rsid w:val="00385C6D"/>
    <w:rsid w:val="003860B6"/>
    <w:rsid w:val="00386138"/>
    <w:rsid w:val="003861A7"/>
    <w:rsid w:val="00386255"/>
    <w:rsid w:val="003862C1"/>
    <w:rsid w:val="00386341"/>
    <w:rsid w:val="003864E3"/>
    <w:rsid w:val="0038651D"/>
    <w:rsid w:val="0038661C"/>
    <w:rsid w:val="00386BF6"/>
    <w:rsid w:val="00386E19"/>
    <w:rsid w:val="003871AC"/>
    <w:rsid w:val="0038728B"/>
    <w:rsid w:val="003873D9"/>
    <w:rsid w:val="00387420"/>
    <w:rsid w:val="003874DB"/>
    <w:rsid w:val="003875B1"/>
    <w:rsid w:val="0038770D"/>
    <w:rsid w:val="0038773F"/>
    <w:rsid w:val="00387761"/>
    <w:rsid w:val="00387C14"/>
    <w:rsid w:val="00387C1B"/>
    <w:rsid w:val="00387DD5"/>
    <w:rsid w:val="00387ED6"/>
    <w:rsid w:val="00387F30"/>
    <w:rsid w:val="00390290"/>
    <w:rsid w:val="003902E9"/>
    <w:rsid w:val="0039030C"/>
    <w:rsid w:val="00390423"/>
    <w:rsid w:val="003916C0"/>
    <w:rsid w:val="0039172D"/>
    <w:rsid w:val="0039191B"/>
    <w:rsid w:val="00391BDF"/>
    <w:rsid w:val="00391DE7"/>
    <w:rsid w:val="0039209E"/>
    <w:rsid w:val="003921FC"/>
    <w:rsid w:val="00392387"/>
    <w:rsid w:val="003923AD"/>
    <w:rsid w:val="003923CD"/>
    <w:rsid w:val="003923EC"/>
    <w:rsid w:val="0039258D"/>
    <w:rsid w:val="00392654"/>
    <w:rsid w:val="0039285F"/>
    <w:rsid w:val="003930BD"/>
    <w:rsid w:val="00393338"/>
    <w:rsid w:val="00393426"/>
    <w:rsid w:val="003934E2"/>
    <w:rsid w:val="003934EC"/>
    <w:rsid w:val="00393628"/>
    <w:rsid w:val="00393684"/>
    <w:rsid w:val="0039395F"/>
    <w:rsid w:val="00393B6B"/>
    <w:rsid w:val="00393D38"/>
    <w:rsid w:val="003942C6"/>
    <w:rsid w:val="00394561"/>
    <w:rsid w:val="00394922"/>
    <w:rsid w:val="00394C3C"/>
    <w:rsid w:val="00394CE9"/>
    <w:rsid w:val="00394D26"/>
    <w:rsid w:val="003952A7"/>
    <w:rsid w:val="003954E1"/>
    <w:rsid w:val="0039569A"/>
    <w:rsid w:val="00395776"/>
    <w:rsid w:val="003958C3"/>
    <w:rsid w:val="00395D41"/>
    <w:rsid w:val="00395F1A"/>
    <w:rsid w:val="003961F6"/>
    <w:rsid w:val="003962B8"/>
    <w:rsid w:val="00396428"/>
    <w:rsid w:val="00396AFC"/>
    <w:rsid w:val="003971E8"/>
    <w:rsid w:val="003975B6"/>
    <w:rsid w:val="00397BD6"/>
    <w:rsid w:val="00397C70"/>
    <w:rsid w:val="00397CB1"/>
    <w:rsid w:val="00397CF0"/>
    <w:rsid w:val="00397DEC"/>
    <w:rsid w:val="003A00CC"/>
    <w:rsid w:val="003A00FE"/>
    <w:rsid w:val="003A0259"/>
    <w:rsid w:val="003A08A8"/>
    <w:rsid w:val="003A0B92"/>
    <w:rsid w:val="003A0BCE"/>
    <w:rsid w:val="003A0D15"/>
    <w:rsid w:val="003A10AA"/>
    <w:rsid w:val="003A10F8"/>
    <w:rsid w:val="003A192D"/>
    <w:rsid w:val="003A1AEC"/>
    <w:rsid w:val="003A1DF0"/>
    <w:rsid w:val="003A237B"/>
    <w:rsid w:val="003A23F2"/>
    <w:rsid w:val="003A258A"/>
    <w:rsid w:val="003A2678"/>
    <w:rsid w:val="003A2867"/>
    <w:rsid w:val="003A2A80"/>
    <w:rsid w:val="003A2AE2"/>
    <w:rsid w:val="003A2D53"/>
    <w:rsid w:val="003A3279"/>
    <w:rsid w:val="003A35F7"/>
    <w:rsid w:val="003A3A98"/>
    <w:rsid w:val="003A3B2E"/>
    <w:rsid w:val="003A3CE7"/>
    <w:rsid w:val="003A3D91"/>
    <w:rsid w:val="003A3EC0"/>
    <w:rsid w:val="003A3F2B"/>
    <w:rsid w:val="003A423E"/>
    <w:rsid w:val="003A426F"/>
    <w:rsid w:val="003A4406"/>
    <w:rsid w:val="003A4477"/>
    <w:rsid w:val="003A44AC"/>
    <w:rsid w:val="003A44FC"/>
    <w:rsid w:val="003A469C"/>
    <w:rsid w:val="003A4736"/>
    <w:rsid w:val="003A477E"/>
    <w:rsid w:val="003A4A9F"/>
    <w:rsid w:val="003A4E74"/>
    <w:rsid w:val="003A4F8A"/>
    <w:rsid w:val="003A520D"/>
    <w:rsid w:val="003A527E"/>
    <w:rsid w:val="003A537A"/>
    <w:rsid w:val="003A5380"/>
    <w:rsid w:val="003A5B8E"/>
    <w:rsid w:val="003A5C67"/>
    <w:rsid w:val="003A5F37"/>
    <w:rsid w:val="003A5FEC"/>
    <w:rsid w:val="003A60AD"/>
    <w:rsid w:val="003A656C"/>
    <w:rsid w:val="003A67AE"/>
    <w:rsid w:val="003A6AA1"/>
    <w:rsid w:val="003A6BFD"/>
    <w:rsid w:val="003A6C22"/>
    <w:rsid w:val="003A713F"/>
    <w:rsid w:val="003A7350"/>
    <w:rsid w:val="003A77FD"/>
    <w:rsid w:val="003A7965"/>
    <w:rsid w:val="003A7B9E"/>
    <w:rsid w:val="003A7BD3"/>
    <w:rsid w:val="003A7D4A"/>
    <w:rsid w:val="003A7D90"/>
    <w:rsid w:val="003A7E31"/>
    <w:rsid w:val="003B005D"/>
    <w:rsid w:val="003B0381"/>
    <w:rsid w:val="003B0604"/>
    <w:rsid w:val="003B0DAD"/>
    <w:rsid w:val="003B0F35"/>
    <w:rsid w:val="003B143B"/>
    <w:rsid w:val="003B1499"/>
    <w:rsid w:val="003B1693"/>
    <w:rsid w:val="003B1748"/>
    <w:rsid w:val="003B1828"/>
    <w:rsid w:val="003B1923"/>
    <w:rsid w:val="003B1A8C"/>
    <w:rsid w:val="003B1ABA"/>
    <w:rsid w:val="003B1AEF"/>
    <w:rsid w:val="003B1C26"/>
    <w:rsid w:val="003B1DDF"/>
    <w:rsid w:val="003B206F"/>
    <w:rsid w:val="003B208B"/>
    <w:rsid w:val="003B2104"/>
    <w:rsid w:val="003B22F2"/>
    <w:rsid w:val="003B2526"/>
    <w:rsid w:val="003B2FB6"/>
    <w:rsid w:val="003B3212"/>
    <w:rsid w:val="003B337D"/>
    <w:rsid w:val="003B3696"/>
    <w:rsid w:val="003B3B85"/>
    <w:rsid w:val="003B3CBE"/>
    <w:rsid w:val="003B41F2"/>
    <w:rsid w:val="003B41F4"/>
    <w:rsid w:val="003B421F"/>
    <w:rsid w:val="003B4278"/>
    <w:rsid w:val="003B43F5"/>
    <w:rsid w:val="003B447E"/>
    <w:rsid w:val="003B458F"/>
    <w:rsid w:val="003B45BD"/>
    <w:rsid w:val="003B45F4"/>
    <w:rsid w:val="003B47B8"/>
    <w:rsid w:val="003B48AB"/>
    <w:rsid w:val="003B4A9C"/>
    <w:rsid w:val="003B4B72"/>
    <w:rsid w:val="003B50DE"/>
    <w:rsid w:val="003B55AA"/>
    <w:rsid w:val="003B568A"/>
    <w:rsid w:val="003B5814"/>
    <w:rsid w:val="003B595A"/>
    <w:rsid w:val="003B5984"/>
    <w:rsid w:val="003B5D5E"/>
    <w:rsid w:val="003B5E14"/>
    <w:rsid w:val="003B5E65"/>
    <w:rsid w:val="003B5E89"/>
    <w:rsid w:val="003B62A6"/>
    <w:rsid w:val="003B630A"/>
    <w:rsid w:val="003B6479"/>
    <w:rsid w:val="003B6D70"/>
    <w:rsid w:val="003B6DBF"/>
    <w:rsid w:val="003B6E38"/>
    <w:rsid w:val="003B6EAF"/>
    <w:rsid w:val="003B71F9"/>
    <w:rsid w:val="003B7564"/>
    <w:rsid w:val="003B769F"/>
    <w:rsid w:val="003B784B"/>
    <w:rsid w:val="003B7880"/>
    <w:rsid w:val="003B797B"/>
    <w:rsid w:val="003B7C9A"/>
    <w:rsid w:val="003C0555"/>
    <w:rsid w:val="003C0842"/>
    <w:rsid w:val="003C085B"/>
    <w:rsid w:val="003C0C85"/>
    <w:rsid w:val="003C1386"/>
    <w:rsid w:val="003C13CE"/>
    <w:rsid w:val="003C144A"/>
    <w:rsid w:val="003C1632"/>
    <w:rsid w:val="003C168F"/>
    <w:rsid w:val="003C2139"/>
    <w:rsid w:val="003C216C"/>
    <w:rsid w:val="003C2339"/>
    <w:rsid w:val="003C2787"/>
    <w:rsid w:val="003C293D"/>
    <w:rsid w:val="003C2B09"/>
    <w:rsid w:val="003C2CCB"/>
    <w:rsid w:val="003C2DDA"/>
    <w:rsid w:val="003C2E04"/>
    <w:rsid w:val="003C2ECE"/>
    <w:rsid w:val="003C2F5F"/>
    <w:rsid w:val="003C3245"/>
    <w:rsid w:val="003C369D"/>
    <w:rsid w:val="003C3AAF"/>
    <w:rsid w:val="003C3D8C"/>
    <w:rsid w:val="003C3FE4"/>
    <w:rsid w:val="003C437E"/>
    <w:rsid w:val="003C47F8"/>
    <w:rsid w:val="003C4A7C"/>
    <w:rsid w:val="003C4B4F"/>
    <w:rsid w:val="003C4EFB"/>
    <w:rsid w:val="003C537B"/>
    <w:rsid w:val="003C542D"/>
    <w:rsid w:val="003C5944"/>
    <w:rsid w:val="003C5AA3"/>
    <w:rsid w:val="003C5B8D"/>
    <w:rsid w:val="003C5C75"/>
    <w:rsid w:val="003C5D12"/>
    <w:rsid w:val="003C5DBB"/>
    <w:rsid w:val="003C5FB5"/>
    <w:rsid w:val="003C6221"/>
    <w:rsid w:val="003C63B1"/>
    <w:rsid w:val="003C6407"/>
    <w:rsid w:val="003C6800"/>
    <w:rsid w:val="003C6922"/>
    <w:rsid w:val="003C6962"/>
    <w:rsid w:val="003C6A38"/>
    <w:rsid w:val="003C6A8C"/>
    <w:rsid w:val="003C6EBA"/>
    <w:rsid w:val="003C708F"/>
    <w:rsid w:val="003C73F8"/>
    <w:rsid w:val="003C766D"/>
    <w:rsid w:val="003C76C1"/>
    <w:rsid w:val="003C7934"/>
    <w:rsid w:val="003C793B"/>
    <w:rsid w:val="003C7CC6"/>
    <w:rsid w:val="003C7F5E"/>
    <w:rsid w:val="003D038E"/>
    <w:rsid w:val="003D0ED9"/>
    <w:rsid w:val="003D10BD"/>
    <w:rsid w:val="003D1246"/>
    <w:rsid w:val="003D1632"/>
    <w:rsid w:val="003D173B"/>
    <w:rsid w:val="003D19DC"/>
    <w:rsid w:val="003D1FC5"/>
    <w:rsid w:val="003D2093"/>
    <w:rsid w:val="003D218C"/>
    <w:rsid w:val="003D2282"/>
    <w:rsid w:val="003D22CB"/>
    <w:rsid w:val="003D22ED"/>
    <w:rsid w:val="003D2436"/>
    <w:rsid w:val="003D2665"/>
    <w:rsid w:val="003D27BD"/>
    <w:rsid w:val="003D29E9"/>
    <w:rsid w:val="003D29F2"/>
    <w:rsid w:val="003D2AED"/>
    <w:rsid w:val="003D2E95"/>
    <w:rsid w:val="003D30C6"/>
    <w:rsid w:val="003D30FD"/>
    <w:rsid w:val="003D3272"/>
    <w:rsid w:val="003D329A"/>
    <w:rsid w:val="003D33F5"/>
    <w:rsid w:val="003D3507"/>
    <w:rsid w:val="003D35ED"/>
    <w:rsid w:val="003D391B"/>
    <w:rsid w:val="003D3EDA"/>
    <w:rsid w:val="003D3F10"/>
    <w:rsid w:val="003D416D"/>
    <w:rsid w:val="003D48BF"/>
    <w:rsid w:val="003D4986"/>
    <w:rsid w:val="003D49CA"/>
    <w:rsid w:val="003D4A15"/>
    <w:rsid w:val="003D4C0F"/>
    <w:rsid w:val="003D4C6F"/>
    <w:rsid w:val="003D4D41"/>
    <w:rsid w:val="003D534A"/>
    <w:rsid w:val="003D540B"/>
    <w:rsid w:val="003D5475"/>
    <w:rsid w:val="003D5A94"/>
    <w:rsid w:val="003D5AAE"/>
    <w:rsid w:val="003D5B73"/>
    <w:rsid w:val="003D5BAC"/>
    <w:rsid w:val="003D5E85"/>
    <w:rsid w:val="003D607B"/>
    <w:rsid w:val="003D63DD"/>
    <w:rsid w:val="003D650A"/>
    <w:rsid w:val="003D6582"/>
    <w:rsid w:val="003D6637"/>
    <w:rsid w:val="003D665C"/>
    <w:rsid w:val="003D6B2D"/>
    <w:rsid w:val="003D6FE4"/>
    <w:rsid w:val="003D705A"/>
    <w:rsid w:val="003D7073"/>
    <w:rsid w:val="003D72DE"/>
    <w:rsid w:val="003D74DA"/>
    <w:rsid w:val="003D752E"/>
    <w:rsid w:val="003D753A"/>
    <w:rsid w:val="003D774C"/>
    <w:rsid w:val="003D7C74"/>
    <w:rsid w:val="003E00C6"/>
    <w:rsid w:val="003E019F"/>
    <w:rsid w:val="003E02F1"/>
    <w:rsid w:val="003E04E3"/>
    <w:rsid w:val="003E052F"/>
    <w:rsid w:val="003E0780"/>
    <w:rsid w:val="003E0AA7"/>
    <w:rsid w:val="003E0DF9"/>
    <w:rsid w:val="003E0F97"/>
    <w:rsid w:val="003E102D"/>
    <w:rsid w:val="003E120C"/>
    <w:rsid w:val="003E12FB"/>
    <w:rsid w:val="003E1399"/>
    <w:rsid w:val="003E18C5"/>
    <w:rsid w:val="003E1953"/>
    <w:rsid w:val="003E1AA1"/>
    <w:rsid w:val="003E1C17"/>
    <w:rsid w:val="003E1E7F"/>
    <w:rsid w:val="003E1F7C"/>
    <w:rsid w:val="003E208A"/>
    <w:rsid w:val="003E2189"/>
    <w:rsid w:val="003E218E"/>
    <w:rsid w:val="003E21E4"/>
    <w:rsid w:val="003E21EB"/>
    <w:rsid w:val="003E277F"/>
    <w:rsid w:val="003E27A8"/>
    <w:rsid w:val="003E287E"/>
    <w:rsid w:val="003E28A0"/>
    <w:rsid w:val="003E29A8"/>
    <w:rsid w:val="003E2AC0"/>
    <w:rsid w:val="003E2ED8"/>
    <w:rsid w:val="003E2EF5"/>
    <w:rsid w:val="003E30FE"/>
    <w:rsid w:val="003E32F0"/>
    <w:rsid w:val="003E394F"/>
    <w:rsid w:val="003E3DEE"/>
    <w:rsid w:val="003E3E38"/>
    <w:rsid w:val="003E4276"/>
    <w:rsid w:val="003E43DC"/>
    <w:rsid w:val="003E44AF"/>
    <w:rsid w:val="003E485C"/>
    <w:rsid w:val="003E493C"/>
    <w:rsid w:val="003E4A7E"/>
    <w:rsid w:val="003E4CEF"/>
    <w:rsid w:val="003E4D13"/>
    <w:rsid w:val="003E4D17"/>
    <w:rsid w:val="003E4DB1"/>
    <w:rsid w:val="003E4EBB"/>
    <w:rsid w:val="003E549A"/>
    <w:rsid w:val="003E558B"/>
    <w:rsid w:val="003E5A46"/>
    <w:rsid w:val="003E5E5C"/>
    <w:rsid w:val="003E5EB7"/>
    <w:rsid w:val="003E5F32"/>
    <w:rsid w:val="003E6248"/>
    <w:rsid w:val="003E635E"/>
    <w:rsid w:val="003E668D"/>
    <w:rsid w:val="003E66DC"/>
    <w:rsid w:val="003E6C01"/>
    <w:rsid w:val="003E6EB4"/>
    <w:rsid w:val="003E6F85"/>
    <w:rsid w:val="003E75BC"/>
    <w:rsid w:val="003E7741"/>
    <w:rsid w:val="003E776B"/>
    <w:rsid w:val="003E77CC"/>
    <w:rsid w:val="003E7977"/>
    <w:rsid w:val="003E79DA"/>
    <w:rsid w:val="003E7BCE"/>
    <w:rsid w:val="003E7C2C"/>
    <w:rsid w:val="003E7C8B"/>
    <w:rsid w:val="003E7D02"/>
    <w:rsid w:val="003E7D28"/>
    <w:rsid w:val="003E7D90"/>
    <w:rsid w:val="003F03D3"/>
    <w:rsid w:val="003F051A"/>
    <w:rsid w:val="003F08FA"/>
    <w:rsid w:val="003F0AC7"/>
    <w:rsid w:val="003F0C93"/>
    <w:rsid w:val="003F11D1"/>
    <w:rsid w:val="003F127D"/>
    <w:rsid w:val="003F12F0"/>
    <w:rsid w:val="003F12FC"/>
    <w:rsid w:val="003F1304"/>
    <w:rsid w:val="003F1651"/>
    <w:rsid w:val="003F18EB"/>
    <w:rsid w:val="003F1ED4"/>
    <w:rsid w:val="003F2159"/>
    <w:rsid w:val="003F2310"/>
    <w:rsid w:val="003F242F"/>
    <w:rsid w:val="003F24E6"/>
    <w:rsid w:val="003F2629"/>
    <w:rsid w:val="003F2C30"/>
    <w:rsid w:val="003F2E74"/>
    <w:rsid w:val="003F2F5D"/>
    <w:rsid w:val="003F3005"/>
    <w:rsid w:val="003F30C3"/>
    <w:rsid w:val="003F3295"/>
    <w:rsid w:val="003F335D"/>
    <w:rsid w:val="003F337F"/>
    <w:rsid w:val="003F3513"/>
    <w:rsid w:val="003F3524"/>
    <w:rsid w:val="003F356A"/>
    <w:rsid w:val="003F35C0"/>
    <w:rsid w:val="003F3872"/>
    <w:rsid w:val="003F3A60"/>
    <w:rsid w:val="003F3F17"/>
    <w:rsid w:val="003F40FB"/>
    <w:rsid w:val="003F45CE"/>
    <w:rsid w:val="003F4A1D"/>
    <w:rsid w:val="003F4C8D"/>
    <w:rsid w:val="003F4DE0"/>
    <w:rsid w:val="003F4E23"/>
    <w:rsid w:val="003F509A"/>
    <w:rsid w:val="003F5348"/>
    <w:rsid w:val="003F541A"/>
    <w:rsid w:val="003F5604"/>
    <w:rsid w:val="003F570B"/>
    <w:rsid w:val="003F59CE"/>
    <w:rsid w:val="003F5A1F"/>
    <w:rsid w:val="003F5B61"/>
    <w:rsid w:val="003F5C3E"/>
    <w:rsid w:val="003F5E36"/>
    <w:rsid w:val="003F60BE"/>
    <w:rsid w:val="003F6335"/>
    <w:rsid w:val="003F675C"/>
    <w:rsid w:val="003F69A9"/>
    <w:rsid w:val="003F6BA7"/>
    <w:rsid w:val="003F6C47"/>
    <w:rsid w:val="003F729B"/>
    <w:rsid w:val="003F72BB"/>
    <w:rsid w:val="003F75AB"/>
    <w:rsid w:val="003F7A07"/>
    <w:rsid w:val="003F7B4A"/>
    <w:rsid w:val="003F7C12"/>
    <w:rsid w:val="003F7FAA"/>
    <w:rsid w:val="003F7FC9"/>
    <w:rsid w:val="00400046"/>
    <w:rsid w:val="0040005C"/>
    <w:rsid w:val="004003B5"/>
    <w:rsid w:val="004007D8"/>
    <w:rsid w:val="00400D8A"/>
    <w:rsid w:val="00401246"/>
    <w:rsid w:val="004012CB"/>
    <w:rsid w:val="00401A20"/>
    <w:rsid w:val="00401D3D"/>
    <w:rsid w:val="00402023"/>
    <w:rsid w:val="004020D9"/>
    <w:rsid w:val="004021AF"/>
    <w:rsid w:val="00402270"/>
    <w:rsid w:val="00402359"/>
    <w:rsid w:val="0040237D"/>
    <w:rsid w:val="0040238D"/>
    <w:rsid w:val="004024BC"/>
    <w:rsid w:val="00402608"/>
    <w:rsid w:val="00402B7D"/>
    <w:rsid w:val="00402BE2"/>
    <w:rsid w:val="00402E10"/>
    <w:rsid w:val="00402EBE"/>
    <w:rsid w:val="00402ED3"/>
    <w:rsid w:val="00402F97"/>
    <w:rsid w:val="00402FCE"/>
    <w:rsid w:val="00403FD2"/>
    <w:rsid w:val="004041FE"/>
    <w:rsid w:val="00404489"/>
    <w:rsid w:val="0040464C"/>
    <w:rsid w:val="00404726"/>
    <w:rsid w:val="004049EA"/>
    <w:rsid w:val="00404A6B"/>
    <w:rsid w:val="00404C6A"/>
    <w:rsid w:val="00404D87"/>
    <w:rsid w:val="00404DA0"/>
    <w:rsid w:val="00404E92"/>
    <w:rsid w:val="004056A7"/>
    <w:rsid w:val="004056B1"/>
    <w:rsid w:val="00405791"/>
    <w:rsid w:val="0040591F"/>
    <w:rsid w:val="00405BB3"/>
    <w:rsid w:val="00405BEC"/>
    <w:rsid w:val="00405C60"/>
    <w:rsid w:val="00406016"/>
    <w:rsid w:val="004061D4"/>
    <w:rsid w:val="00406544"/>
    <w:rsid w:val="00406587"/>
    <w:rsid w:val="00406D91"/>
    <w:rsid w:val="00407323"/>
    <w:rsid w:val="004076F5"/>
    <w:rsid w:val="00407764"/>
    <w:rsid w:val="004077C7"/>
    <w:rsid w:val="004077E4"/>
    <w:rsid w:val="0040788A"/>
    <w:rsid w:val="00407BAF"/>
    <w:rsid w:val="00407C36"/>
    <w:rsid w:val="00407C6A"/>
    <w:rsid w:val="00407D47"/>
    <w:rsid w:val="00407D55"/>
    <w:rsid w:val="00407EA3"/>
    <w:rsid w:val="00410356"/>
    <w:rsid w:val="004103AB"/>
    <w:rsid w:val="00410AF4"/>
    <w:rsid w:val="00410B93"/>
    <w:rsid w:val="00410C4E"/>
    <w:rsid w:val="00411079"/>
    <w:rsid w:val="004110F7"/>
    <w:rsid w:val="00411C35"/>
    <w:rsid w:val="00411CC1"/>
    <w:rsid w:val="00411E9A"/>
    <w:rsid w:val="00411F26"/>
    <w:rsid w:val="00412186"/>
    <w:rsid w:val="004122A1"/>
    <w:rsid w:val="004122C7"/>
    <w:rsid w:val="0041281F"/>
    <w:rsid w:val="00412C9C"/>
    <w:rsid w:val="00412CBD"/>
    <w:rsid w:val="004131C1"/>
    <w:rsid w:val="0041324C"/>
    <w:rsid w:val="0041341B"/>
    <w:rsid w:val="00413605"/>
    <w:rsid w:val="004138D3"/>
    <w:rsid w:val="004139AD"/>
    <w:rsid w:val="00413D1C"/>
    <w:rsid w:val="00413EF3"/>
    <w:rsid w:val="004140DF"/>
    <w:rsid w:val="0041418C"/>
    <w:rsid w:val="00414773"/>
    <w:rsid w:val="00414857"/>
    <w:rsid w:val="00414CB1"/>
    <w:rsid w:val="0041542D"/>
    <w:rsid w:val="004156DB"/>
    <w:rsid w:val="00415805"/>
    <w:rsid w:val="00415A84"/>
    <w:rsid w:val="00415AC7"/>
    <w:rsid w:val="00415AF3"/>
    <w:rsid w:val="00415DA3"/>
    <w:rsid w:val="00415EAA"/>
    <w:rsid w:val="00416251"/>
    <w:rsid w:val="00416361"/>
    <w:rsid w:val="0041655D"/>
    <w:rsid w:val="004169C5"/>
    <w:rsid w:val="004169C9"/>
    <w:rsid w:val="00416ABF"/>
    <w:rsid w:val="00416B65"/>
    <w:rsid w:val="00416E8B"/>
    <w:rsid w:val="004171C5"/>
    <w:rsid w:val="0041768A"/>
    <w:rsid w:val="004176B8"/>
    <w:rsid w:val="00417877"/>
    <w:rsid w:val="00420044"/>
    <w:rsid w:val="004200B5"/>
    <w:rsid w:val="004202F8"/>
    <w:rsid w:val="00420673"/>
    <w:rsid w:val="004207E7"/>
    <w:rsid w:val="00420801"/>
    <w:rsid w:val="0042082E"/>
    <w:rsid w:val="004208C7"/>
    <w:rsid w:val="00420919"/>
    <w:rsid w:val="0042097C"/>
    <w:rsid w:val="0042097F"/>
    <w:rsid w:val="00420AD4"/>
    <w:rsid w:val="00420B06"/>
    <w:rsid w:val="00420B33"/>
    <w:rsid w:val="00420D2C"/>
    <w:rsid w:val="004213A0"/>
    <w:rsid w:val="0042145C"/>
    <w:rsid w:val="00421597"/>
    <w:rsid w:val="004216B9"/>
    <w:rsid w:val="004218A7"/>
    <w:rsid w:val="00421B0D"/>
    <w:rsid w:val="00421CB1"/>
    <w:rsid w:val="004220A6"/>
    <w:rsid w:val="0042214C"/>
    <w:rsid w:val="00422276"/>
    <w:rsid w:val="0042229F"/>
    <w:rsid w:val="004223A3"/>
    <w:rsid w:val="004226A0"/>
    <w:rsid w:val="004226F7"/>
    <w:rsid w:val="004227FB"/>
    <w:rsid w:val="0042292F"/>
    <w:rsid w:val="004229DD"/>
    <w:rsid w:val="00422C7F"/>
    <w:rsid w:val="00422C8B"/>
    <w:rsid w:val="00422D7E"/>
    <w:rsid w:val="00423050"/>
    <w:rsid w:val="004232BD"/>
    <w:rsid w:val="00423308"/>
    <w:rsid w:val="004238BB"/>
    <w:rsid w:val="00423956"/>
    <w:rsid w:val="00423BCB"/>
    <w:rsid w:val="00423C8D"/>
    <w:rsid w:val="00423EFB"/>
    <w:rsid w:val="0042441D"/>
    <w:rsid w:val="0042449D"/>
    <w:rsid w:val="00424899"/>
    <w:rsid w:val="00424AE9"/>
    <w:rsid w:val="00424B01"/>
    <w:rsid w:val="00424ED5"/>
    <w:rsid w:val="00425046"/>
    <w:rsid w:val="0042510A"/>
    <w:rsid w:val="0042543F"/>
    <w:rsid w:val="004254F1"/>
    <w:rsid w:val="0042551F"/>
    <w:rsid w:val="00425625"/>
    <w:rsid w:val="00425673"/>
    <w:rsid w:val="004256BC"/>
    <w:rsid w:val="00425703"/>
    <w:rsid w:val="00425B21"/>
    <w:rsid w:val="00425F0C"/>
    <w:rsid w:val="0042601B"/>
    <w:rsid w:val="004260F2"/>
    <w:rsid w:val="004262A3"/>
    <w:rsid w:val="00426FD9"/>
    <w:rsid w:val="00427475"/>
    <w:rsid w:val="004275FB"/>
    <w:rsid w:val="00427716"/>
    <w:rsid w:val="00427774"/>
    <w:rsid w:val="004278CB"/>
    <w:rsid w:val="00427BFF"/>
    <w:rsid w:val="00427D1C"/>
    <w:rsid w:val="004301E4"/>
    <w:rsid w:val="00430418"/>
    <w:rsid w:val="00430605"/>
    <w:rsid w:val="0043062B"/>
    <w:rsid w:val="0043072F"/>
    <w:rsid w:val="00430746"/>
    <w:rsid w:val="00430984"/>
    <w:rsid w:val="00430ACD"/>
    <w:rsid w:val="00430C0D"/>
    <w:rsid w:val="00430DB1"/>
    <w:rsid w:val="00430E09"/>
    <w:rsid w:val="00430FE3"/>
    <w:rsid w:val="004310B4"/>
    <w:rsid w:val="004312E3"/>
    <w:rsid w:val="004315DC"/>
    <w:rsid w:val="00431C89"/>
    <w:rsid w:val="00431F4C"/>
    <w:rsid w:val="00431F57"/>
    <w:rsid w:val="00431FE1"/>
    <w:rsid w:val="0043216B"/>
    <w:rsid w:val="00432552"/>
    <w:rsid w:val="004325A9"/>
    <w:rsid w:val="00432812"/>
    <w:rsid w:val="004329E9"/>
    <w:rsid w:val="00432AC2"/>
    <w:rsid w:val="00432D67"/>
    <w:rsid w:val="00432DC3"/>
    <w:rsid w:val="00433322"/>
    <w:rsid w:val="00433890"/>
    <w:rsid w:val="00433E6D"/>
    <w:rsid w:val="00433F2F"/>
    <w:rsid w:val="00434120"/>
    <w:rsid w:val="004347AA"/>
    <w:rsid w:val="004348ED"/>
    <w:rsid w:val="00434B42"/>
    <w:rsid w:val="00434C57"/>
    <w:rsid w:val="00434C8E"/>
    <w:rsid w:val="00434D70"/>
    <w:rsid w:val="00434D90"/>
    <w:rsid w:val="00434F00"/>
    <w:rsid w:val="00435259"/>
    <w:rsid w:val="004352ED"/>
    <w:rsid w:val="00435435"/>
    <w:rsid w:val="00435466"/>
    <w:rsid w:val="0043588A"/>
    <w:rsid w:val="004359D7"/>
    <w:rsid w:val="004359ED"/>
    <w:rsid w:val="00435DCD"/>
    <w:rsid w:val="00435DDB"/>
    <w:rsid w:val="00435DE0"/>
    <w:rsid w:val="00435E29"/>
    <w:rsid w:val="004361CB"/>
    <w:rsid w:val="004362B9"/>
    <w:rsid w:val="00436471"/>
    <w:rsid w:val="004367D4"/>
    <w:rsid w:val="00436833"/>
    <w:rsid w:val="00436854"/>
    <w:rsid w:val="00436A03"/>
    <w:rsid w:val="00436A0A"/>
    <w:rsid w:val="00436A0D"/>
    <w:rsid w:val="00436ACE"/>
    <w:rsid w:val="00436B07"/>
    <w:rsid w:val="00436DED"/>
    <w:rsid w:val="00437247"/>
    <w:rsid w:val="00437A58"/>
    <w:rsid w:val="00437A71"/>
    <w:rsid w:val="00437AD2"/>
    <w:rsid w:val="00437AE2"/>
    <w:rsid w:val="00437B08"/>
    <w:rsid w:val="00437C13"/>
    <w:rsid w:val="00437F43"/>
    <w:rsid w:val="004400F3"/>
    <w:rsid w:val="004403CD"/>
    <w:rsid w:val="0044056E"/>
    <w:rsid w:val="004405E7"/>
    <w:rsid w:val="004408DB"/>
    <w:rsid w:val="00440946"/>
    <w:rsid w:val="00440E08"/>
    <w:rsid w:val="004410C4"/>
    <w:rsid w:val="00441210"/>
    <w:rsid w:val="004412E0"/>
    <w:rsid w:val="004415A6"/>
    <w:rsid w:val="00441AE7"/>
    <w:rsid w:val="00441E04"/>
    <w:rsid w:val="00441FDE"/>
    <w:rsid w:val="004422CB"/>
    <w:rsid w:val="00442831"/>
    <w:rsid w:val="004428BF"/>
    <w:rsid w:val="004429D8"/>
    <w:rsid w:val="004429F1"/>
    <w:rsid w:val="00442B40"/>
    <w:rsid w:val="00442C8F"/>
    <w:rsid w:val="00442F4A"/>
    <w:rsid w:val="004430F5"/>
    <w:rsid w:val="00443695"/>
    <w:rsid w:val="0044373D"/>
    <w:rsid w:val="00443A1F"/>
    <w:rsid w:val="00443A4C"/>
    <w:rsid w:val="00443EE5"/>
    <w:rsid w:val="00443FA8"/>
    <w:rsid w:val="00444021"/>
    <w:rsid w:val="004442B9"/>
    <w:rsid w:val="0044445A"/>
    <w:rsid w:val="00444468"/>
    <w:rsid w:val="004444AC"/>
    <w:rsid w:val="004445D5"/>
    <w:rsid w:val="00444606"/>
    <w:rsid w:val="0044472F"/>
    <w:rsid w:val="00444A99"/>
    <w:rsid w:val="00444B1E"/>
    <w:rsid w:val="00444B8A"/>
    <w:rsid w:val="00444BDE"/>
    <w:rsid w:val="00444E04"/>
    <w:rsid w:val="00445253"/>
    <w:rsid w:val="004459FF"/>
    <w:rsid w:val="00445AAE"/>
    <w:rsid w:val="00445FB0"/>
    <w:rsid w:val="0044634E"/>
    <w:rsid w:val="0044635F"/>
    <w:rsid w:val="00446490"/>
    <w:rsid w:val="00446787"/>
    <w:rsid w:val="0044693B"/>
    <w:rsid w:val="00446A4E"/>
    <w:rsid w:val="00446AB8"/>
    <w:rsid w:val="004474EF"/>
    <w:rsid w:val="00447845"/>
    <w:rsid w:val="00447AA0"/>
    <w:rsid w:val="00447B4E"/>
    <w:rsid w:val="00447B78"/>
    <w:rsid w:val="00447C4A"/>
    <w:rsid w:val="00447CCB"/>
    <w:rsid w:val="00447F0C"/>
    <w:rsid w:val="00450002"/>
    <w:rsid w:val="00450019"/>
    <w:rsid w:val="0045010F"/>
    <w:rsid w:val="00450992"/>
    <w:rsid w:val="00450AED"/>
    <w:rsid w:val="00450BFC"/>
    <w:rsid w:val="00450F63"/>
    <w:rsid w:val="00450FA4"/>
    <w:rsid w:val="00451180"/>
    <w:rsid w:val="00451594"/>
    <w:rsid w:val="004515C7"/>
    <w:rsid w:val="004517F5"/>
    <w:rsid w:val="004519D2"/>
    <w:rsid w:val="00451BF8"/>
    <w:rsid w:val="00451D76"/>
    <w:rsid w:val="00451D85"/>
    <w:rsid w:val="00451E80"/>
    <w:rsid w:val="00451ED3"/>
    <w:rsid w:val="00452103"/>
    <w:rsid w:val="0045230B"/>
    <w:rsid w:val="00452691"/>
    <w:rsid w:val="0045275A"/>
    <w:rsid w:val="00452B9F"/>
    <w:rsid w:val="00453253"/>
    <w:rsid w:val="00453297"/>
    <w:rsid w:val="004535B1"/>
    <w:rsid w:val="004535D9"/>
    <w:rsid w:val="004536FA"/>
    <w:rsid w:val="004538E3"/>
    <w:rsid w:val="00453CA9"/>
    <w:rsid w:val="00453F49"/>
    <w:rsid w:val="00454354"/>
    <w:rsid w:val="004544C5"/>
    <w:rsid w:val="00454A75"/>
    <w:rsid w:val="00454B5A"/>
    <w:rsid w:val="00454E72"/>
    <w:rsid w:val="0045548F"/>
    <w:rsid w:val="00455A74"/>
    <w:rsid w:val="00455C08"/>
    <w:rsid w:val="00455E11"/>
    <w:rsid w:val="00456176"/>
    <w:rsid w:val="004563B6"/>
    <w:rsid w:val="00456767"/>
    <w:rsid w:val="004567EA"/>
    <w:rsid w:val="0045688E"/>
    <w:rsid w:val="00456AB3"/>
    <w:rsid w:val="00456DEB"/>
    <w:rsid w:val="00456FE2"/>
    <w:rsid w:val="00456FFE"/>
    <w:rsid w:val="00457428"/>
    <w:rsid w:val="004574B9"/>
    <w:rsid w:val="004576B9"/>
    <w:rsid w:val="004577DD"/>
    <w:rsid w:val="00457A73"/>
    <w:rsid w:val="00457B4E"/>
    <w:rsid w:val="00457F09"/>
    <w:rsid w:val="00460102"/>
    <w:rsid w:val="004606F0"/>
    <w:rsid w:val="0046075C"/>
    <w:rsid w:val="00460905"/>
    <w:rsid w:val="00460B0D"/>
    <w:rsid w:val="00460ECC"/>
    <w:rsid w:val="004611F3"/>
    <w:rsid w:val="00461A55"/>
    <w:rsid w:val="00461BF9"/>
    <w:rsid w:val="00461C1C"/>
    <w:rsid w:val="00461C26"/>
    <w:rsid w:val="00461EEA"/>
    <w:rsid w:val="00461FB8"/>
    <w:rsid w:val="004620A0"/>
    <w:rsid w:val="004622DA"/>
    <w:rsid w:val="00462495"/>
    <w:rsid w:val="004625D7"/>
    <w:rsid w:val="004626CB"/>
    <w:rsid w:val="004626EC"/>
    <w:rsid w:val="004629C9"/>
    <w:rsid w:val="00462C77"/>
    <w:rsid w:val="00462D6D"/>
    <w:rsid w:val="004631DE"/>
    <w:rsid w:val="004633BF"/>
    <w:rsid w:val="00463531"/>
    <w:rsid w:val="00463BC0"/>
    <w:rsid w:val="00463CE8"/>
    <w:rsid w:val="00463DF5"/>
    <w:rsid w:val="00463F3A"/>
    <w:rsid w:val="004643AA"/>
    <w:rsid w:val="0046462D"/>
    <w:rsid w:val="0046474C"/>
    <w:rsid w:val="004647B0"/>
    <w:rsid w:val="00464BB1"/>
    <w:rsid w:val="00464D00"/>
    <w:rsid w:val="0046506F"/>
    <w:rsid w:val="00465253"/>
    <w:rsid w:val="0046525A"/>
    <w:rsid w:val="004652D1"/>
    <w:rsid w:val="004659D2"/>
    <w:rsid w:val="00465B4B"/>
    <w:rsid w:val="00465C1D"/>
    <w:rsid w:val="00465D25"/>
    <w:rsid w:val="004662D8"/>
    <w:rsid w:val="004665CE"/>
    <w:rsid w:val="0046667A"/>
    <w:rsid w:val="0046689E"/>
    <w:rsid w:val="004668DD"/>
    <w:rsid w:val="00466C4E"/>
    <w:rsid w:val="004670AA"/>
    <w:rsid w:val="0046722A"/>
    <w:rsid w:val="00467308"/>
    <w:rsid w:val="004676F5"/>
    <w:rsid w:val="00467794"/>
    <w:rsid w:val="00467F2A"/>
    <w:rsid w:val="00467F9D"/>
    <w:rsid w:val="0047066C"/>
    <w:rsid w:val="0047068D"/>
    <w:rsid w:val="004706B4"/>
    <w:rsid w:val="00470A86"/>
    <w:rsid w:val="00470AE6"/>
    <w:rsid w:val="00470DD9"/>
    <w:rsid w:val="00470E15"/>
    <w:rsid w:val="00471005"/>
    <w:rsid w:val="00471522"/>
    <w:rsid w:val="0047153B"/>
    <w:rsid w:val="004718D5"/>
    <w:rsid w:val="004720D2"/>
    <w:rsid w:val="004723F9"/>
    <w:rsid w:val="004724B1"/>
    <w:rsid w:val="00472AD5"/>
    <w:rsid w:val="00472CDF"/>
    <w:rsid w:val="00472D75"/>
    <w:rsid w:val="00473426"/>
    <w:rsid w:val="00473776"/>
    <w:rsid w:val="004737AC"/>
    <w:rsid w:val="00473943"/>
    <w:rsid w:val="00473E4E"/>
    <w:rsid w:val="004744A0"/>
    <w:rsid w:val="00474521"/>
    <w:rsid w:val="00474867"/>
    <w:rsid w:val="004748CC"/>
    <w:rsid w:val="00474D42"/>
    <w:rsid w:val="00474D4E"/>
    <w:rsid w:val="0047502A"/>
    <w:rsid w:val="00475937"/>
    <w:rsid w:val="004759AC"/>
    <w:rsid w:val="00475EDD"/>
    <w:rsid w:val="00475F9C"/>
    <w:rsid w:val="004760C3"/>
    <w:rsid w:val="00476486"/>
    <w:rsid w:val="004764F4"/>
    <w:rsid w:val="0047660D"/>
    <w:rsid w:val="004766AD"/>
    <w:rsid w:val="004769CE"/>
    <w:rsid w:val="00476B3B"/>
    <w:rsid w:val="00476B4B"/>
    <w:rsid w:val="00476C79"/>
    <w:rsid w:val="00476D41"/>
    <w:rsid w:val="00476E21"/>
    <w:rsid w:val="00476EFE"/>
    <w:rsid w:val="0047702D"/>
    <w:rsid w:val="00477344"/>
    <w:rsid w:val="0047754B"/>
    <w:rsid w:val="004778B9"/>
    <w:rsid w:val="004778CB"/>
    <w:rsid w:val="004779EF"/>
    <w:rsid w:val="00477EE7"/>
    <w:rsid w:val="004804FD"/>
    <w:rsid w:val="00480570"/>
    <w:rsid w:val="00480636"/>
    <w:rsid w:val="0048067E"/>
    <w:rsid w:val="004806C7"/>
    <w:rsid w:val="0048089A"/>
    <w:rsid w:val="004809E8"/>
    <w:rsid w:val="00480C9A"/>
    <w:rsid w:val="00480E75"/>
    <w:rsid w:val="00480F33"/>
    <w:rsid w:val="00481518"/>
    <w:rsid w:val="00481781"/>
    <w:rsid w:val="00481D32"/>
    <w:rsid w:val="00481DD3"/>
    <w:rsid w:val="00481E58"/>
    <w:rsid w:val="00482179"/>
    <w:rsid w:val="00482264"/>
    <w:rsid w:val="00482309"/>
    <w:rsid w:val="004823DB"/>
    <w:rsid w:val="004823FF"/>
    <w:rsid w:val="004824EF"/>
    <w:rsid w:val="00482573"/>
    <w:rsid w:val="0048260E"/>
    <w:rsid w:val="00482C97"/>
    <w:rsid w:val="00482D74"/>
    <w:rsid w:val="004831B3"/>
    <w:rsid w:val="004832A1"/>
    <w:rsid w:val="0048345F"/>
    <w:rsid w:val="00483484"/>
    <w:rsid w:val="00483645"/>
    <w:rsid w:val="00483652"/>
    <w:rsid w:val="0048375A"/>
    <w:rsid w:val="004838BE"/>
    <w:rsid w:val="004839B2"/>
    <w:rsid w:val="00483AC6"/>
    <w:rsid w:val="00483BFE"/>
    <w:rsid w:val="00483C1D"/>
    <w:rsid w:val="00483C65"/>
    <w:rsid w:val="00483E17"/>
    <w:rsid w:val="00483E1A"/>
    <w:rsid w:val="00483FBB"/>
    <w:rsid w:val="0048403B"/>
    <w:rsid w:val="004841CC"/>
    <w:rsid w:val="00484352"/>
    <w:rsid w:val="004843F1"/>
    <w:rsid w:val="00484454"/>
    <w:rsid w:val="00484547"/>
    <w:rsid w:val="00484C24"/>
    <w:rsid w:val="00484E11"/>
    <w:rsid w:val="00485008"/>
    <w:rsid w:val="004851A7"/>
    <w:rsid w:val="004851BF"/>
    <w:rsid w:val="00485312"/>
    <w:rsid w:val="004853DF"/>
    <w:rsid w:val="00485431"/>
    <w:rsid w:val="00485451"/>
    <w:rsid w:val="00485997"/>
    <w:rsid w:val="00485BB0"/>
    <w:rsid w:val="00485E6A"/>
    <w:rsid w:val="00485F16"/>
    <w:rsid w:val="00485F33"/>
    <w:rsid w:val="00485FF8"/>
    <w:rsid w:val="00486132"/>
    <w:rsid w:val="004868B8"/>
    <w:rsid w:val="00486B4A"/>
    <w:rsid w:val="00486CA9"/>
    <w:rsid w:val="00486CD4"/>
    <w:rsid w:val="00486D07"/>
    <w:rsid w:val="00486E3C"/>
    <w:rsid w:val="00486E96"/>
    <w:rsid w:val="004873FD"/>
    <w:rsid w:val="0048743E"/>
    <w:rsid w:val="004874B9"/>
    <w:rsid w:val="00487632"/>
    <w:rsid w:val="0048763F"/>
    <w:rsid w:val="00487715"/>
    <w:rsid w:val="00487794"/>
    <w:rsid w:val="00487B4B"/>
    <w:rsid w:val="00487C39"/>
    <w:rsid w:val="00487E6C"/>
    <w:rsid w:val="00487E6E"/>
    <w:rsid w:val="00487FC8"/>
    <w:rsid w:val="0049050E"/>
    <w:rsid w:val="00490A56"/>
    <w:rsid w:val="00490B73"/>
    <w:rsid w:val="00490B9B"/>
    <w:rsid w:val="00490D31"/>
    <w:rsid w:val="00491388"/>
    <w:rsid w:val="0049161B"/>
    <w:rsid w:val="004916EB"/>
    <w:rsid w:val="00491857"/>
    <w:rsid w:val="00492366"/>
    <w:rsid w:val="00492473"/>
    <w:rsid w:val="00492C1B"/>
    <w:rsid w:val="004933D1"/>
    <w:rsid w:val="004934F0"/>
    <w:rsid w:val="00493820"/>
    <w:rsid w:val="00493832"/>
    <w:rsid w:val="00493883"/>
    <w:rsid w:val="0049398D"/>
    <w:rsid w:val="00493A5F"/>
    <w:rsid w:val="00493DCF"/>
    <w:rsid w:val="00493E38"/>
    <w:rsid w:val="004941B9"/>
    <w:rsid w:val="0049457D"/>
    <w:rsid w:val="00494786"/>
    <w:rsid w:val="0049480D"/>
    <w:rsid w:val="00494A16"/>
    <w:rsid w:val="00494CCE"/>
    <w:rsid w:val="00494DD5"/>
    <w:rsid w:val="004951AC"/>
    <w:rsid w:val="004951E1"/>
    <w:rsid w:val="004954E8"/>
    <w:rsid w:val="004955AB"/>
    <w:rsid w:val="004956B0"/>
    <w:rsid w:val="00495876"/>
    <w:rsid w:val="0049593A"/>
    <w:rsid w:val="00495BF7"/>
    <w:rsid w:val="00495D65"/>
    <w:rsid w:val="00495E91"/>
    <w:rsid w:val="00496601"/>
    <w:rsid w:val="00496756"/>
    <w:rsid w:val="00496781"/>
    <w:rsid w:val="00496B03"/>
    <w:rsid w:val="00496B19"/>
    <w:rsid w:val="00496D57"/>
    <w:rsid w:val="004973FC"/>
    <w:rsid w:val="004979BA"/>
    <w:rsid w:val="00497AAD"/>
    <w:rsid w:val="00497AB9"/>
    <w:rsid w:val="004A05D1"/>
    <w:rsid w:val="004A0676"/>
    <w:rsid w:val="004A0951"/>
    <w:rsid w:val="004A0E37"/>
    <w:rsid w:val="004A0F25"/>
    <w:rsid w:val="004A1038"/>
    <w:rsid w:val="004A110C"/>
    <w:rsid w:val="004A1331"/>
    <w:rsid w:val="004A15DC"/>
    <w:rsid w:val="004A15ED"/>
    <w:rsid w:val="004A1650"/>
    <w:rsid w:val="004A1CE4"/>
    <w:rsid w:val="004A1D10"/>
    <w:rsid w:val="004A1D17"/>
    <w:rsid w:val="004A1E02"/>
    <w:rsid w:val="004A1E26"/>
    <w:rsid w:val="004A1FBC"/>
    <w:rsid w:val="004A2119"/>
    <w:rsid w:val="004A2398"/>
    <w:rsid w:val="004A2B6C"/>
    <w:rsid w:val="004A2CBD"/>
    <w:rsid w:val="004A2F48"/>
    <w:rsid w:val="004A31BA"/>
    <w:rsid w:val="004A3632"/>
    <w:rsid w:val="004A364F"/>
    <w:rsid w:val="004A36BF"/>
    <w:rsid w:val="004A398C"/>
    <w:rsid w:val="004A3CC1"/>
    <w:rsid w:val="004A3DC8"/>
    <w:rsid w:val="004A3F08"/>
    <w:rsid w:val="004A4247"/>
    <w:rsid w:val="004A426A"/>
    <w:rsid w:val="004A43E6"/>
    <w:rsid w:val="004A44FD"/>
    <w:rsid w:val="004A465F"/>
    <w:rsid w:val="004A46D6"/>
    <w:rsid w:val="004A489F"/>
    <w:rsid w:val="004A48BA"/>
    <w:rsid w:val="004A49D6"/>
    <w:rsid w:val="004A509A"/>
    <w:rsid w:val="004A5262"/>
    <w:rsid w:val="004A52E4"/>
    <w:rsid w:val="004A5417"/>
    <w:rsid w:val="004A55CE"/>
    <w:rsid w:val="004A5762"/>
    <w:rsid w:val="004A5828"/>
    <w:rsid w:val="004A589D"/>
    <w:rsid w:val="004A58D0"/>
    <w:rsid w:val="004A5AC2"/>
    <w:rsid w:val="004A5E27"/>
    <w:rsid w:val="004A5E2C"/>
    <w:rsid w:val="004A5E80"/>
    <w:rsid w:val="004A5EA7"/>
    <w:rsid w:val="004A6012"/>
    <w:rsid w:val="004A6093"/>
    <w:rsid w:val="004A6391"/>
    <w:rsid w:val="004A6567"/>
    <w:rsid w:val="004A6A7F"/>
    <w:rsid w:val="004A6ACE"/>
    <w:rsid w:val="004A6C3A"/>
    <w:rsid w:val="004A6FB3"/>
    <w:rsid w:val="004A78A0"/>
    <w:rsid w:val="004A7942"/>
    <w:rsid w:val="004A796A"/>
    <w:rsid w:val="004A7ADE"/>
    <w:rsid w:val="004A7B03"/>
    <w:rsid w:val="004A7B35"/>
    <w:rsid w:val="004A7FA9"/>
    <w:rsid w:val="004B0381"/>
    <w:rsid w:val="004B0394"/>
    <w:rsid w:val="004B03BC"/>
    <w:rsid w:val="004B06AD"/>
    <w:rsid w:val="004B0917"/>
    <w:rsid w:val="004B091C"/>
    <w:rsid w:val="004B0A86"/>
    <w:rsid w:val="004B0E33"/>
    <w:rsid w:val="004B14AD"/>
    <w:rsid w:val="004B1563"/>
    <w:rsid w:val="004B1598"/>
    <w:rsid w:val="004B15E0"/>
    <w:rsid w:val="004B17E4"/>
    <w:rsid w:val="004B204A"/>
    <w:rsid w:val="004B23D4"/>
    <w:rsid w:val="004B276C"/>
    <w:rsid w:val="004B296E"/>
    <w:rsid w:val="004B2AA8"/>
    <w:rsid w:val="004B2AEA"/>
    <w:rsid w:val="004B2E27"/>
    <w:rsid w:val="004B2F46"/>
    <w:rsid w:val="004B3411"/>
    <w:rsid w:val="004B3A93"/>
    <w:rsid w:val="004B4167"/>
    <w:rsid w:val="004B436F"/>
    <w:rsid w:val="004B4427"/>
    <w:rsid w:val="004B4823"/>
    <w:rsid w:val="004B4851"/>
    <w:rsid w:val="004B4B91"/>
    <w:rsid w:val="004B4C0B"/>
    <w:rsid w:val="004B4CBC"/>
    <w:rsid w:val="004B4DEB"/>
    <w:rsid w:val="004B4E1D"/>
    <w:rsid w:val="004B53A7"/>
    <w:rsid w:val="004B5C4F"/>
    <w:rsid w:val="004B5C55"/>
    <w:rsid w:val="004B5F7B"/>
    <w:rsid w:val="004B5FAB"/>
    <w:rsid w:val="004B60A6"/>
    <w:rsid w:val="004B636F"/>
    <w:rsid w:val="004B64AB"/>
    <w:rsid w:val="004B65E1"/>
    <w:rsid w:val="004B67DC"/>
    <w:rsid w:val="004B67E5"/>
    <w:rsid w:val="004B6CDD"/>
    <w:rsid w:val="004B70EC"/>
    <w:rsid w:val="004B7188"/>
    <w:rsid w:val="004B724B"/>
    <w:rsid w:val="004B74EA"/>
    <w:rsid w:val="004B78B9"/>
    <w:rsid w:val="004B792F"/>
    <w:rsid w:val="004B7C3F"/>
    <w:rsid w:val="004B7D6C"/>
    <w:rsid w:val="004B7E9B"/>
    <w:rsid w:val="004C00EB"/>
    <w:rsid w:val="004C01A0"/>
    <w:rsid w:val="004C0473"/>
    <w:rsid w:val="004C0725"/>
    <w:rsid w:val="004C07B7"/>
    <w:rsid w:val="004C0B60"/>
    <w:rsid w:val="004C0E39"/>
    <w:rsid w:val="004C1106"/>
    <w:rsid w:val="004C1145"/>
    <w:rsid w:val="004C12C9"/>
    <w:rsid w:val="004C16C8"/>
    <w:rsid w:val="004C185C"/>
    <w:rsid w:val="004C1AB6"/>
    <w:rsid w:val="004C1C22"/>
    <w:rsid w:val="004C1E1F"/>
    <w:rsid w:val="004C212C"/>
    <w:rsid w:val="004C2152"/>
    <w:rsid w:val="004C2300"/>
    <w:rsid w:val="004C2468"/>
    <w:rsid w:val="004C2769"/>
    <w:rsid w:val="004C2970"/>
    <w:rsid w:val="004C297F"/>
    <w:rsid w:val="004C2D4E"/>
    <w:rsid w:val="004C2D68"/>
    <w:rsid w:val="004C2EA1"/>
    <w:rsid w:val="004C30A1"/>
    <w:rsid w:val="004C3326"/>
    <w:rsid w:val="004C38F4"/>
    <w:rsid w:val="004C3A9D"/>
    <w:rsid w:val="004C3B1B"/>
    <w:rsid w:val="004C3CA6"/>
    <w:rsid w:val="004C3CE2"/>
    <w:rsid w:val="004C4015"/>
    <w:rsid w:val="004C41D1"/>
    <w:rsid w:val="004C4226"/>
    <w:rsid w:val="004C425F"/>
    <w:rsid w:val="004C432F"/>
    <w:rsid w:val="004C4337"/>
    <w:rsid w:val="004C4DF4"/>
    <w:rsid w:val="004C4E63"/>
    <w:rsid w:val="004C4FC3"/>
    <w:rsid w:val="004C52A3"/>
    <w:rsid w:val="004C52BB"/>
    <w:rsid w:val="004C5813"/>
    <w:rsid w:val="004C5B4A"/>
    <w:rsid w:val="004C621D"/>
    <w:rsid w:val="004C62A8"/>
    <w:rsid w:val="004C638E"/>
    <w:rsid w:val="004C6427"/>
    <w:rsid w:val="004C6476"/>
    <w:rsid w:val="004C6497"/>
    <w:rsid w:val="004C6666"/>
    <w:rsid w:val="004C67F6"/>
    <w:rsid w:val="004C6816"/>
    <w:rsid w:val="004C6965"/>
    <w:rsid w:val="004C6D3F"/>
    <w:rsid w:val="004C6E17"/>
    <w:rsid w:val="004C6E44"/>
    <w:rsid w:val="004C6E73"/>
    <w:rsid w:val="004C732C"/>
    <w:rsid w:val="004C744C"/>
    <w:rsid w:val="004C74FF"/>
    <w:rsid w:val="004C776F"/>
    <w:rsid w:val="004C7A6F"/>
    <w:rsid w:val="004C7C63"/>
    <w:rsid w:val="004C7E8E"/>
    <w:rsid w:val="004C7F69"/>
    <w:rsid w:val="004D03A4"/>
    <w:rsid w:val="004D08F9"/>
    <w:rsid w:val="004D09E5"/>
    <w:rsid w:val="004D0C12"/>
    <w:rsid w:val="004D0DF0"/>
    <w:rsid w:val="004D0E3A"/>
    <w:rsid w:val="004D11FF"/>
    <w:rsid w:val="004D12FC"/>
    <w:rsid w:val="004D1312"/>
    <w:rsid w:val="004D13DC"/>
    <w:rsid w:val="004D16A9"/>
    <w:rsid w:val="004D177F"/>
    <w:rsid w:val="004D18EB"/>
    <w:rsid w:val="004D19AC"/>
    <w:rsid w:val="004D1CCA"/>
    <w:rsid w:val="004D208C"/>
    <w:rsid w:val="004D213A"/>
    <w:rsid w:val="004D22C3"/>
    <w:rsid w:val="004D22FE"/>
    <w:rsid w:val="004D235C"/>
    <w:rsid w:val="004D249C"/>
    <w:rsid w:val="004D29DB"/>
    <w:rsid w:val="004D2BB7"/>
    <w:rsid w:val="004D2EC5"/>
    <w:rsid w:val="004D2ED7"/>
    <w:rsid w:val="004D2F41"/>
    <w:rsid w:val="004D31D6"/>
    <w:rsid w:val="004D31FB"/>
    <w:rsid w:val="004D3353"/>
    <w:rsid w:val="004D3939"/>
    <w:rsid w:val="004D3BBF"/>
    <w:rsid w:val="004D3C94"/>
    <w:rsid w:val="004D4001"/>
    <w:rsid w:val="004D40BD"/>
    <w:rsid w:val="004D4363"/>
    <w:rsid w:val="004D43EE"/>
    <w:rsid w:val="004D44ED"/>
    <w:rsid w:val="004D47FF"/>
    <w:rsid w:val="004D4868"/>
    <w:rsid w:val="004D48F6"/>
    <w:rsid w:val="004D49C5"/>
    <w:rsid w:val="004D4A93"/>
    <w:rsid w:val="004D4BF6"/>
    <w:rsid w:val="004D4C2F"/>
    <w:rsid w:val="004D4C60"/>
    <w:rsid w:val="004D4D57"/>
    <w:rsid w:val="004D4E0C"/>
    <w:rsid w:val="004D4E39"/>
    <w:rsid w:val="004D5018"/>
    <w:rsid w:val="004D520F"/>
    <w:rsid w:val="004D531E"/>
    <w:rsid w:val="004D5477"/>
    <w:rsid w:val="004D5665"/>
    <w:rsid w:val="004D5C2C"/>
    <w:rsid w:val="004D61F6"/>
    <w:rsid w:val="004D62D4"/>
    <w:rsid w:val="004D6302"/>
    <w:rsid w:val="004D656F"/>
    <w:rsid w:val="004D6892"/>
    <w:rsid w:val="004D6DBF"/>
    <w:rsid w:val="004D6E35"/>
    <w:rsid w:val="004D713F"/>
    <w:rsid w:val="004D728A"/>
    <w:rsid w:val="004D7594"/>
    <w:rsid w:val="004D75C7"/>
    <w:rsid w:val="004D7885"/>
    <w:rsid w:val="004D7CC8"/>
    <w:rsid w:val="004D7E8C"/>
    <w:rsid w:val="004E01A1"/>
    <w:rsid w:val="004E039D"/>
    <w:rsid w:val="004E060B"/>
    <w:rsid w:val="004E06C6"/>
    <w:rsid w:val="004E0BA2"/>
    <w:rsid w:val="004E0BCD"/>
    <w:rsid w:val="004E1014"/>
    <w:rsid w:val="004E11B4"/>
    <w:rsid w:val="004E12C9"/>
    <w:rsid w:val="004E1361"/>
    <w:rsid w:val="004E1367"/>
    <w:rsid w:val="004E14DB"/>
    <w:rsid w:val="004E159C"/>
    <w:rsid w:val="004E1673"/>
    <w:rsid w:val="004E1A94"/>
    <w:rsid w:val="004E1AF6"/>
    <w:rsid w:val="004E1D50"/>
    <w:rsid w:val="004E1DD9"/>
    <w:rsid w:val="004E1E34"/>
    <w:rsid w:val="004E1F4B"/>
    <w:rsid w:val="004E1FB3"/>
    <w:rsid w:val="004E21CE"/>
    <w:rsid w:val="004E2391"/>
    <w:rsid w:val="004E2444"/>
    <w:rsid w:val="004E25FC"/>
    <w:rsid w:val="004E27E8"/>
    <w:rsid w:val="004E286F"/>
    <w:rsid w:val="004E2A6D"/>
    <w:rsid w:val="004E2DAF"/>
    <w:rsid w:val="004E31BC"/>
    <w:rsid w:val="004E33B0"/>
    <w:rsid w:val="004E360B"/>
    <w:rsid w:val="004E36CF"/>
    <w:rsid w:val="004E38BD"/>
    <w:rsid w:val="004E391E"/>
    <w:rsid w:val="004E39E7"/>
    <w:rsid w:val="004E3D36"/>
    <w:rsid w:val="004E3DE7"/>
    <w:rsid w:val="004E3EFE"/>
    <w:rsid w:val="004E4661"/>
    <w:rsid w:val="004E46AE"/>
    <w:rsid w:val="004E4775"/>
    <w:rsid w:val="004E4D9C"/>
    <w:rsid w:val="004E4E81"/>
    <w:rsid w:val="004E520E"/>
    <w:rsid w:val="004E550F"/>
    <w:rsid w:val="004E5861"/>
    <w:rsid w:val="004E58A2"/>
    <w:rsid w:val="004E5A0B"/>
    <w:rsid w:val="004E5A4E"/>
    <w:rsid w:val="004E5C0A"/>
    <w:rsid w:val="004E5D03"/>
    <w:rsid w:val="004E5F44"/>
    <w:rsid w:val="004E6019"/>
    <w:rsid w:val="004E6038"/>
    <w:rsid w:val="004E61D7"/>
    <w:rsid w:val="004E639A"/>
    <w:rsid w:val="004E6522"/>
    <w:rsid w:val="004E65EC"/>
    <w:rsid w:val="004E6CBD"/>
    <w:rsid w:val="004E6D36"/>
    <w:rsid w:val="004E6E7D"/>
    <w:rsid w:val="004E6FFE"/>
    <w:rsid w:val="004E70C1"/>
    <w:rsid w:val="004E7122"/>
    <w:rsid w:val="004E74B0"/>
    <w:rsid w:val="004E7629"/>
    <w:rsid w:val="004E78E6"/>
    <w:rsid w:val="004E7B56"/>
    <w:rsid w:val="004E7BDF"/>
    <w:rsid w:val="004E7EFF"/>
    <w:rsid w:val="004F0017"/>
    <w:rsid w:val="004F0109"/>
    <w:rsid w:val="004F011D"/>
    <w:rsid w:val="004F0279"/>
    <w:rsid w:val="004F02DD"/>
    <w:rsid w:val="004F0C7D"/>
    <w:rsid w:val="004F0CE7"/>
    <w:rsid w:val="004F0F2B"/>
    <w:rsid w:val="004F115C"/>
    <w:rsid w:val="004F1182"/>
    <w:rsid w:val="004F1370"/>
    <w:rsid w:val="004F1380"/>
    <w:rsid w:val="004F1606"/>
    <w:rsid w:val="004F176A"/>
    <w:rsid w:val="004F1823"/>
    <w:rsid w:val="004F1942"/>
    <w:rsid w:val="004F1BF7"/>
    <w:rsid w:val="004F1D18"/>
    <w:rsid w:val="004F2705"/>
    <w:rsid w:val="004F29CF"/>
    <w:rsid w:val="004F2A41"/>
    <w:rsid w:val="004F2A83"/>
    <w:rsid w:val="004F2DD5"/>
    <w:rsid w:val="004F3066"/>
    <w:rsid w:val="004F364D"/>
    <w:rsid w:val="004F3687"/>
    <w:rsid w:val="004F3759"/>
    <w:rsid w:val="004F3877"/>
    <w:rsid w:val="004F3883"/>
    <w:rsid w:val="004F3F36"/>
    <w:rsid w:val="004F3F52"/>
    <w:rsid w:val="004F3F8B"/>
    <w:rsid w:val="004F3FFC"/>
    <w:rsid w:val="004F40B5"/>
    <w:rsid w:val="004F455D"/>
    <w:rsid w:val="004F4661"/>
    <w:rsid w:val="004F491F"/>
    <w:rsid w:val="004F5084"/>
    <w:rsid w:val="004F526F"/>
    <w:rsid w:val="004F531C"/>
    <w:rsid w:val="004F56E2"/>
    <w:rsid w:val="004F5B17"/>
    <w:rsid w:val="004F5B71"/>
    <w:rsid w:val="004F5C98"/>
    <w:rsid w:val="004F5F40"/>
    <w:rsid w:val="004F620C"/>
    <w:rsid w:val="004F6272"/>
    <w:rsid w:val="004F680C"/>
    <w:rsid w:val="004F68AE"/>
    <w:rsid w:val="004F6924"/>
    <w:rsid w:val="004F6A0C"/>
    <w:rsid w:val="004F6BBB"/>
    <w:rsid w:val="004F70C7"/>
    <w:rsid w:val="004F71C2"/>
    <w:rsid w:val="004F764C"/>
    <w:rsid w:val="004F7A0C"/>
    <w:rsid w:val="004F7B29"/>
    <w:rsid w:val="004F7BDC"/>
    <w:rsid w:val="004F7BE2"/>
    <w:rsid w:val="004F7C13"/>
    <w:rsid w:val="004F7D44"/>
    <w:rsid w:val="004F7D5C"/>
    <w:rsid w:val="00500049"/>
    <w:rsid w:val="00500062"/>
    <w:rsid w:val="005001F4"/>
    <w:rsid w:val="00500601"/>
    <w:rsid w:val="0050087E"/>
    <w:rsid w:val="00500CFC"/>
    <w:rsid w:val="00500DE4"/>
    <w:rsid w:val="00500FD8"/>
    <w:rsid w:val="0050101E"/>
    <w:rsid w:val="0050109A"/>
    <w:rsid w:val="00501530"/>
    <w:rsid w:val="00501610"/>
    <w:rsid w:val="00501A78"/>
    <w:rsid w:val="00501AE8"/>
    <w:rsid w:val="00501B75"/>
    <w:rsid w:val="00501C87"/>
    <w:rsid w:val="00501D0E"/>
    <w:rsid w:val="00502193"/>
    <w:rsid w:val="0050219F"/>
    <w:rsid w:val="0050222D"/>
    <w:rsid w:val="0050250C"/>
    <w:rsid w:val="0050296D"/>
    <w:rsid w:val="00502B06"/>
    <w:rsid w:val="00502C25"/>
    <w:rsid w:val="00502C9F"/>
    <w:rsid w:val="00502CB8"/>
    <w:rsid w:val="00502D83"/>
    <w:rsid w:val="00502ED5"/>
    <w:rsid w:val="00503033"/>
    <w:rsid w:val="005031AB"/>
    <w:rsid w:val="00503590"/>
    <w:rsid w:val="005035F4"/>
    <w:rsid w:val="005036D9"/>
    <w:rsid w:val="00503B5E"/>
    <w:rsid w:val="00503D50"/>
    <w:rsid w:val="00503F24"/>
    <w:rsid w:val="00503FFB"/>
    <w:rsid w:val="005041D5"/>
    <w:rsid w:val="00504211"/>
    <w:rsid w:val="00504322"/>
    <w:rsid w:val="0050466A"/>
    <w:rsid w:val="005046A2"/>
    <w:rsid w:val="0050481E"/>
    <w:rsid w:val="00504978"/>
    <w:rsid w:val="00504A3A"/>
    <w:rsid w:val="00504C1B"/>
    <w:rsid w:val="00504D1F"/>
    <w:rsid w:val="0050505F"/>
    <w:rsid w:val="00505559"/>
    <w:rsid w:val="00505759"/>
    <w:rsid w:val="00505BE1"/>
    <w:rsid w:val="00505DF1"/>
    <w:rsid w:val="00506193"/>
    <w:rsid w:val="00506400"/>
    <w:rsid w:val="0050649E"/>
    <w:rsid w:val="005066A1"/>
    <w:rsid w:val="00506A38"/>
    <w:rsid w:val="00506A8A"/>
    <w:rsid w:val="00507064"/>
    <w:rsid w:val="005070EA"/>
    <w:rsid w:val="005071FC"/>
    <w:rsid w:val="0050732E"/>
    <w:rsid w:val="00507421"/>
    <w:rsid w:val="00507885"/>
    <w:rsid w:val="005079A3"/>
    <w:rsid w:val="00507D44"/>
    <w:rsid w:val="00507DC4"/>
    <w:rsid w:val="005103D1"/>
    <w:rsid w:val="0051082B"/>
    <w:rsid w:val="005108C2"/>
    <w:rsid w:val="00510AB3"/>
    <w:rsid w:val="00510B0F"/>
    <w:rsid w:val="00510C46"/>
    <w:rsid w:val="00510D96"/>
    <w:rsid w:val="00510E99"/>
    <w:rsid w:val="00510F2D"/>
    <w:rsid w:val="00511097"/>
    <w:rsid w:val="005111A6"/>
    <w:rsid w:val="005111CE"/>
    <w:rsid w:val="00511286"/>
    <w:rsid w:val="0051130E"/>
    <w:rsid w:val="005113DD"/>
    <w:rsid w:val="00511551"/>
    <w:rsid w:val="00511556"/>
    <w:rsid w:val="005117A7"/>
    <w:rsid w:val="00511844"/>
    <w:rsid w:val="00511939"/>
    <w:rsid w:val="00511956"/>
    <w:rsid w:val="00511D5E"/>
    <w:rsid w:val="00511E24"/>
    <w:rsid w:val="00511EB6"/>
    <w:rsid w:val="00512141"/>
    <w:rsid w:val="005121E6"/>
    <w:rsid w:val="00512237"/>
    <w:rsid w:val="0051233E"/>
    <w:rsid w:val="00512361"/>
    <w:rsid w:val="00512372"/>
    <w:rsid w:val="00512485"/>
    <w:rsid w:val="00512487"/>
    <w:rsid w:val="00512745"/>
    <w:rsid w:val="005127C7"/>
    <w:rsid w:val="0051283E"/>
    <w:rsid w:val="005129C1"/>
    <w:rsid w:val="00512A81"/>
    <w:rsid w:val="00513180"/>
    <w:rsid w:val="00513436"/>
    <w:rsid w:val="005135B5"/>
    <w:rsid w:val="00513610"/>
    <w:rsid w:val="00513766"/>
    <w:rsid w:val="00513796"/>
    <w:rsid w:val="005138EB"/>
    <w:rsid w:val="00513B62"/>
    <w:rsid w:val="00513FDD"/>
    <w:rsid w:val="00514036"/>
    <w:rsid w:val="00514182"/>
    <w:rsid w:val="00514485"/>
    <w:rsid w:val="005145FD"/>
    <w:rsid w:val="005148C7"/>
    <w:rsid w:val="00514CE0"/>
    <w:rsid w:val="00514D03"/>
    <w:rsid w:val="00514EEC"/>
    <w:rsid w:val="00514F30"/>
    <w:rsid w:val="00514F37"/>
    <w:rsid w:val="00515050"/>
    <w:rsid w:val="005151CE"/>
    <w:rsid w:val="005154EA"/>
    <w:rsid w:val="00515826"/>
    <w:rsid w:val="0051591D"/>
    <w:rsid w:val="00515B29"/>
    <w:rsid w:val="00515D58"/>
    <w:rsid w:val="005164D2"/>
    <w:rsid w:val="0051661E"/>
    <w:rsid w:val="0051677A"/>
    <w:rsid w:val="00516D71"/>
    <w:rsid w:val="00517355"/>
    <w:rsid w:val="0051749A"/>
    <w:rsid w:val="005174BC"/>
    <w:rsid w:val="00517627"/>
    <w:rsid w:val="00517741"/>
    <w:rsid w:val="005179D9"/>
    <w:rsid w:val="00517ABA"/>
    <w:rsid w:val="00517BC4"/>
    <w:rsid w:val="00517F2E"/>
    <w:rsid w:val="00520487"/>
    <w:rsid w:val="0052048A"/>
    <w:rsid w:val="0052056D"/>
    <w:rsid w:val="0052084B"/>
    <w:rsid w:val="0052098E"/>
    <w:rsid w:val="00520A50"/>
    <w:rsid w:val="00520EB6"/>
    <w:rsid w:val="0052171A"/>
    <w:rsid w:val="00521802"/>
    <w:rsid w:val="0052186E"/>
    <w:rsid w:val="00521C41"/>
    <w:rsid w:val="00521D40"/>
    <w:rsid w:val="00521D8C"/>
    <w:rsid w:val="00521E8C"/>
    <w:rsid w:val="0052210B"/>
    <w:rsid w:val="0052212D"/>
    <w:rsid w:val="0052241A"/>
    <w:rsid w:val="00522509"/>
    <w:rsid w:val="005227B8"/>
    <w:rsid w:val="00522879"/>
    <w:rsid w:val="00522AA8"/>
    <w:rsid w:val="00522D19"/>
    <w:rsid w:val="00522E5D"/>
    <w:rsid w:val="00523019"/>
    <w:rsid w:val="005233C7"/>
    <w:rsid w:val="005233D3"/>
    <w:rsid w:val="005233F5"/>
    <w:rsid w:val="00523440"/>
    <w:rsid w:val="005236CF"/>
    <w:rsid w:val="00523993"/>
    <w:rsid w:val="00524068"/>
    <w:rsid w:val="0052429B"/>
    <w:rsid w:val="005246FB"/>
    <w:rsid w:val="005247A2"/>
    <w:rsid w:val="005248FA"/>
    <w:rsid w:val="00525044"/>
    <w:rsid w:val="00525461"/>
    <w:rsid w:val="00525670"/>
    <w:rsid w:val="0052574F"/>
    <w:rsid w:val="005257A7"/>
    <w:rsid w:val="005258B6"/>
    <w:rsid w:val="00525D72"/>
    <w:rsid w:val="00525D98"/>
    <w:rsid w:val="00525EB7"/>
    <w:rsid w:val="00525EE7"/>
    <w:rsid w:val="00525F1C"/>
    <w:rsid w:val="00525F47"/>
    <w:rsid w:val="00525FAB"/>
    <w:rsid w:val="00526065"/>
    <w:rsid w:val="0052676C"/>
    <w:rsid w:val="00526A1C"/>
    <w:rsid w:val="00526A58"/>
    <w:rsid w:val="00526D5F"/>
    <w:rsid w:val="00527013"/>
    <w:rsid w:val="0052717F"/>
    <w:rsid w:val="005273C1"/>
    <w:rsid w:val="0052791C"/>
    <w:rsid w:val="00527BAD"/>
    <w:rsid w:val="00527C12"/>
    <w:rsid w:val="00527E8A"/>
    <w:rsid w:val="00530087"/>
    <w:rsid w:val="00530236"/>
    <w:rsid w:val="0053028A"/>
    <w:rsid w:val="0053048F"/>
    <w:rsid w:val="00530595"/>
    <w:rsid w:val="005305C3"/>
    <w:rsid w:val="00530632"/>
    <w:rsid w:val="0053089D"/>
    <w:rsid w:val="005309EF"/>
    <w:rsid w:val="00530E03"/>
    <w:rsid w:val="00531287"/>
    <w:rsid w:val="00531288"/>
    <w:rsid w:val="005315F8"/>
    <w:rsid w:val="00531917"/>
    <w:rsid w:val="005319B0"/>
    <w:rsid w:val="00531AAC"/>
    <w:rsid w:val="00531CD5"/>
    <w:rsid w:val="00531FB2"/>
    <w:rsid w:val="00532274"/>
    <w:rsid w:val="0053235E"/>
    <w:rsid w:val="00532373"/>
    <w:rsid w:val="005325F7"/>
    <w:rsid w:val="00532678"/>
    <w:rsid w:val="005326AC"/>
    <w:rsid w:val="0053279E"/>
    <w:rsid w:val="005328C0"/>
    <w:rsid w:val="005329B2"/>
    <w:rsid w:val="00532B16"/>
    <w:rsid w:val="00532DF5"/>
    <w:rsid w:val="00533038"/>
    <w:rsid w:val="00533293"/>
    <w:rsid w:val="00533660"/>
    <w:rsid w:val="00533751"/>
    <w:rsid w:val="00533873"/>
    <w:rsid w:val="005338B2"/>
    <w:rsid w:val="00533BD8"/>
    <w:rsid w:val="00533C57"/>
    <w:rsid w:val="00534463"/>
    <w:rsid w:val="00534AAD"/>
    <w:rsid w:val="00535014"/>
    <w:rsid w:val="005351CC"/>
    <w:rsid w:val="00535292"/>
    <w:rsid w:val="00535BFE"/>
    <w:rsid w:val="00535C68"/>
    <w:rsid w:val="005360D3"/>
    <w:rsid w:val="005362B3"/>
    <w:rsid w:val="00536360"/>
    <w:rsid w:val="005364EA"/>
    <w:rsid w:val="00536826"/>
    <w:rsid w:val="005368DB"/>
    <w:rsid w:val="00536943"/>
    <w:rsid w:val="00536A21"/>
    <w:rsid w:val="00536BA4"/>
    <w:rsid w:val="00536CED"/>
    <w:rsid w:val="00536E53"/>
    <w:rsid w:val="00536F35"/>
    <w:rsid w:val="00537252"/>
    <w:rsid w:val="00537263"/>
    <w:rsid w:val="0053729A"/>
    <w:rsid w:val="005379B9"/>
    <w:rsid w:val="00537A18"/>
    <w:rsid w:val="00537D6F"/>
    <w:rsid w:val="00537FA6"/>
    <w:rsid w:val="00540056"/>
    <w:rsid w:val="005404A9"/>
    <w:rsid w:val="005404D9"/>
    <w:rsid w:val="0054065A"/>
    <w:rsid w:val="005406A8"/>
    <w:rsid w:val="00540926"/>
    <w:rsid w:val="00540F1C"/>
    <w:rsid w:val="00540FAA"/>
    <w:rsid w:val="005410E3"/>
    <w:rsid w:val="005411EE"/>
    <w:rsid w:val="0054155A"/>
    <w:rsid w:val="005415AC"/>
    <w:rsid w:val="005416FF"/>
    <w:rsid w:val="0054171E"/>
    <w:rsid w:val="00541951"/>
    <w:rsid w:val="00541967"/>
    <w:rsid w:val="00541BD0"/>
    <w:rsid w:val="00541F9C"/>
    <w:rsid w:val="00542220"/>
    <w:rsid w:val="0054222E"/>
    <w:rsid w:val="0054226A"/>
    <w:rsid w:val="005424A0"/>
    <w:rsid w:val="005425E5"/>
    <w:rsid w:val="005427D0"/>
    <w:rsid w:val="00542B44"/>
    <w:rsid w:val="00542B88"/>
    <w:rsid w:val="00542DD0"/>
    <w:rsid w:val="00542EFC"/>
    <w:rsid w:val="0054308D"/>
    <w:rsid w:val="0054319F"/>
    <w:rsid w:val="005432B4"/>
    <w:rsid w:val="00543594"/>
    <w:rsid w:val="0054379E"/>
    <w:rsid w:val="005437DD"/>
    <w:rsid w:val="00543B31"/>
    <w:rsid w:val="00543B55"/>
    <w:rsid w:val="00543FDA"/>
    <w:rsid w:val="00544673"/>
    <w:rsid w:val="0054530A"/>
    <w:rsid w:val="005455A3"/>
    <w:rsid w:val="00545712"/>
    <w:rsid w:val="005457C8"/>
    <w:rsid w:val="00545DAD"/>
    <w:rsid w:val="00545DDE"/>
    <w:rsid w:val="00545DFB"/>
    <w:rsid w:val="00545EDA"/>
    <w:rsid w:val="00546470"/>
    <w:rsid w:val="00546816"/>
    <w:rsid w:val="00547151"/>
    <w:rsid w:val="005473D0"/>
    <w:rsid w:val="0054747B"/>
    <w:rsid w:val="00547494"/>
    <w:rsid w:val="0054761E"/>
    <w:rsid w:val="00547662"/>
    <w:rsid w:val="00547821"/>
    <w:rsid w:val="00547918"/>
    <w:rsid w:val="00547BB7"/>
    <w:rsid w:val="00547CAC"/>
    <w:rsid w:val="00547F02"/>
    <w:rsid w:val="00547FD3"/>
    <w:rsid w:val="00550041"/>
    <w:rsid w:val="00550096"/>
    <w:rsid w:val="005500B5"/>
    <w:rsid w:val="005501B1"/>
    <w:rsid w:val="00550D35"/>
    <w:rsid w:val="00550D61"/>
    <w:rsid w:val="00551066"/>
    <w:rsid w:val="005510E3"/>
    <w:rsid w:val="005511D8"/>
    <w:rsid w:val="00551BE6"/>
    <w:rsid w:val="00551C36"/>
    <w:rsid w:val="00551DC4"/>
    <w:rsid w:val="00551F4C"/>
    <w:rsid w:val="00551FE8"/>
    <w:rsid w:val="0055208F"/>
    <w:rsid w:val="00552514"/>
    <w:rsid w:val="00552605"/>
    <w:rsid w:val="005526FD"/>
    <w:rsid w:val="00552793"/>
    <w:rsid w:val="0055281B"/>
    <w:rsid w:val="00552893"/>
    <w:rsid w:val="005529DD"/>
    <w:rsid w:val="00552DC1"/>
    <w:rsid w:val="0055303E"/>
    <w:rsid w:val="00553130"/>
    <w:rsid w:val="0055331D"/>
    <w:rsid w:val="00553393"/>
    <w:rsid w:val="005538A1"/>
    <w:rsid w:val="00553B82"/>
    <w:rsid w:val="00553CD6"/>
    <w:rsid w:val="00553CE7"/>
    <w:rsid w:val="005540D6"/>
    <w:rsid w:val="005541D9"/>
    <w:rsid w:val="0055447B"/>
    <w:rsid w:val="00554501"/>
    <w:rsid w:val="00554C93"/>
    <w:rsid w:val="00554DA2"/>
    <w:rsid w:val="00554FAB"/>
    <w:rsid w:val="005553F6"/>
    <w:rsid w:val="005555A9"/>
    <w:rsid w:val="00555728"/>
    <w:rsid w:val="005558A9"/>
    <w:rsid w:val="005559C2"/>
    <w:rsid w:val="00555BA9"/>
    <w:rsid w:val="00555C89"/>
    <w:rsid w:val="00555D6C"/>
    <w:rsid w:val="00555FAC"/>
    <w:rsid w:val="00556026"/>
    <w:rsid w:val="005560A8"/>
    <w:rsid w:val="005565C2"/>
    <w:rsid w:val="005566B9"/>
    <w:rsid w:val="005569DA"/>
    <w:rsid w:val="005569E4"/>
    <w:rsid w:val="00556A32"/>
    <w:rsid w:val="00556C52"/>
    <w:rsid w:val="00556C6E"/>
    <w:rsid w:val="00556E50"/>
    <w:rsid w:val="00556F2C"/>
    <w:rsid w:val="00556FBF"/>
    <w:rsid w:val="0055715D"/>
    <w:rsid w:val="005572EC"/>
    <w:rsid w:val="0055739C"/>
    <w:rsid w:val="005574E1"/>
    <w:rsid w:val="00557502"/>
    <w:rsid w:val="005579A9"/>
    <w:rsid w:val="005579AD"/>
    <w:rsid w:val="005579C7"/>
    <w:rsid w:val="00557CCE"/>
    <w:rsid w:val="00557FCB"/>
    <w:rsid w:val="00560A88"/>
    <w:rsid w:val="00560C03"/>
    <w:rsid w:val="00560DDE"/>
    <w:rsid w:val="0056154E"/>
    <w:rsid w:val="00561890"/>
    <w:rsid w:val="00561918"/>
    <w:rsid w:val="00561D2F"/>
    <w:rsid w:val="00561E9F"/>
    <w:rsid w:val="00561F39"/>
    <w:rsid w:val="00561FD2"/>
    <w:rsid w:val="005620EE"/>
    <w:rsid w:val="00562889"/>
    <w:rsid w:val="005629DC"/>
    <w:rsid w:val="00562B03"/>
    <w:rsid w:val="00562E01"/>
    <w:rsid w:val="00562E3D"/>
    <w:rsid w:val="00562E9F"/>
    <w:rsid w:val="00562ED0"/>
    <w:rsid w:val="00562F4D"/>
    <w:rsid w:val="00562F72"/>
    <w:rsid w:val="00563010"/>
    <w:rsid w:val="0056314A"/>
    <w:rsid w:val="005634AC"/>
    <w:rsid w:val="005634FE"/>
    <w:rsid w:val="005637EC"/>
    <w:rsid w:val="00563F44"/>
    <w:rsid w:val="005643EA"/>
    <w:rsid w:val="00564B06"/>
    <w:rsid w:val="00564BD6"/>
    <w:rsid w:val="0056511A"/>
    <w:rsid w:val="00565443"/>
    <w:rsid w:val="00565C5A"/>
    <w:rsid w:val="00565D3E"/>
    <w:rsid w:val="005660C8"/>
    <w:rsid w:val="005663E2"/>
    <w:rsid w:val="005664EF"/>
    <w:rsid w:val="00566527"/>
    <w:rsid w:val="0056659C"/>
    <w:rsid w:val="00566B5D"/>
    <w:rsid w:val="00566F6C"/>
    <w:rsid w:val="005675A0"/>
    <w:rsid w:val="00567608"/>
    <w:rsid w:val="00567915"/>
    <w:rsid w:val="00570020"/>
    <w:rsid w:val="0057086D"/>
    <w:rsid w:val="00570C7A"/>
    <w:rsid w:val="00570E8E"/>
    <w:rsid w:val="00570FA7"/>
    <w:rsid w:val="005711CF"/>
    <w:rsid w:val="00571423"/>
    <w:rsid w:val="00571613"/>
    <w:rsid w:val="00571A2A"/>
    <w:rsid w:val="00571AAA"/>
    <w:rsid w:val="00571D15"/>
    <w:rsid w:val="00571DDA"/>
    <w:rsid w:val="00571F91"/>
    <w:rsid w:val="005721D5"/>
    <w:rsid w:val="005721FD"/>
    <w:rsid w:val="0057266B"/>
    <w:rsid w:val="00572768"/>
    <w:rsid w:val="00572887"/>
    <w:rsid w:val="00572A3D"/>
    <w:rsid w:val="00572CD6"/>
    <w:rsid w:val="00572D5F"/>
    <w:rsid w:val="00572E32"/>
    <w:rsid w:val="00573074"/>
    <w:rsid w:val="00573191"/>
    <w:rsid w:val="0057334D"/>
    <w:rsid w:val="00573402"/>
    <w:rsid w:val="0057352C"/>
    <w:rsid w:val="0057372C"/>
    <w:rsid w:val="00573779"/>
    <w:rsid w:val="00573789"/>
    <w:rsid w:val="00573A3F"/>
    <w:rsid w:val="005741D1"/>
    <w:rsid w:val="005742AB"/>
    <w:rsid w:val="00574302"/>
    <w:rsid w:val="00574521"/>
    <w:rsid w:val="00574C3E"/>
    <w:rsid w:val="00574D1E"/>
    <w:rsid w:val="00574DEC"/>
    <w:rsid w:val="00574E12"/>
    <w:rsid w:val="00574E5F"/>
    <w:rsid w:val="005751E3"/>
    <w:rsid w:val="005751EB"/>
    <w:rsid w:val="00575303"/>
    <w:rsid w:val="0057531D"/>
    <w:rsid w:val="0057533A"/>
    <w:rsid w:val="0057545A"/>
    <w:rsid w:val="0057571A"/>
    <w:rsid w:val="00575749"/>
    <w:rsid w:val="005757E2"/>
    <w:rsid w:val="0057586B"/>
    <w:rsid w:val="005758AE"/>
    <w:rsid w:val="00575A4D"/>
    <w:rsid w:val="00576A00"/>
    <w:rsid w:val="00576B1F"/>
    <w:rsid w:val="00576B6F"/>
    <w:rsid w:val="0057746D"/>
    <w:rsid w:val="005775C9"/>
    <w:rsid w:val="0057764D"/>
    <w:rsid w:val="0057775C"/>
    <w:rsid w:val="0057796B"/>
    <w:rsid w:val="00577CDF"/>
    <w:rsid w:val="00577F7C"/>
    <w:rsid w:val="00580119"/>
    <w:rsid w:val="0058012F"/>
    <w:rsid w:val="005805BF"/>
    <w:rsid w:val="0058077E"/>
    <w:rsid w:val="00580D63"/>
    <w:rsid w:val="00580E17"/>
    <w:rsid w:val="00581205"/>
    <w:rsid w:val="0058125B"/>
    <w:rsid w:val="005814EE"/>
    <w:rsid w:val="00581537"/>
    <w:rsid w:val="00581613"/>
    <w:rsid w:val="0058196F"/>
    <w:rsid w:val="00581A4B"/>
    <w:rsid w:val="00581ACD"/>
    <w:rsid w:val="00581BA2"/>
    <w:rsid w:val="00581C09"/>
    <w:rsid w:val="00581EDA"/>
    <w:rsid w:val="005825D9"/>
    <w:rsid w:val="005825F1"/>
    <w:rsid w:val="0058264C"/>
    <w:rsid w:val="005826DC"/>
    <w:rsid w:val="005827EB"/>
    <w:rsid w:val="00582B9A"/>
    <w:rsid w:val="00583185"/>
    <w:rsid w:val="005835B6"/>
    <w:rsid w:val="005839B3"/>
    <w:rsid w:val="00583A1B"/>
    <w:rsid w:val="00583A3D"/>
    <w:rsid w:val="0058426D"/>
    <w:rsid w:val="00584298"/>
    <w:rsid w:val="005842AE"/>
    <w:rsid w:val="00584497"/>
    <w:rsid w:val="0058492F"/>
    <w:rsid w:val="00584A7A"/>
    <w:rsid w:val="00584D84"/>
    <w:rsid w:val="00584E82"/>
    <w:rsid w:val="00584F0D"/>
    <w:rsid w:val="00585363"/>
    <w:rsid w:val="00585494"/>
    <w:rsid w:val="00585540"/>
    <w:rsid w:val="00585A00"/>
    <w:rsid w:val="00585BEC"/>
    <w:rsid w:val="00585D5F"/>
    <w:rsid w:val="00585E23"/>
    <w:rsid w:val="00585E7A"/>
    <w:rsid w:val="00585FF5"/>
    <w:rsid w:val="00586168"/>
    <w:rsid w:val="00586360"/>
    <w:rsid w:val="0058657D"/>
    <w:rsid w:val="00586597"/>
    <w:rsid w:val="00586EAE"/>
    <w:rsid w:val="0058720D"/>
    <w:rsid w:val="00587678"/>
    <w:rsid w:val="00587821"/>
    <w:rsid w:val="00587F59"/>
    <w:rsid w:val="00587F63"/>
    <w:rsid w:val="00590103"/>
    <w:rsid w:val="00590141"/>
    <w:rsid w:val="0059032D"/>
    <w:rsid w:val="0059054D"/>
    <w:rsid w:val="00590C7C"/>
    <w:rsid w:val="00590CC0"/>
    <w:rsid w:val="00590D7D"/>
    <w:rsid w:val="00590DFA"/>
    <w:rsid w:val="00590E86"/>
    <w:rsid w:val="00590FA1"/>
    <w:rsid w:val="00590FB8"/>
    <w:rsid w:val="00591205"/>
    <w:rsid w:val="00591257"/>
    <w:rsid w:val="0059137B"/>
    <w:rsid w:val="005914DE"/>
    <w:rsid w:val="00591577"/>
    <w:rsid w:val="0059170A"/>
    <w:rsid w:val="005917C3"/>
    <w:rsid w:val="00591861"/>
    <w:rsid w:val="00591A99"/>
    <w:rsid w:val="00591BF1"/>
    <w:rsid w:val="00591F37"/>
    <w:rsid w:val="005920AE"/>
    <w:rsid w:val="005920F9"/>
    <w:rsid w:val="005921C5"/>
    <w:rsid w:val="00592200"/>
    <w:rsid w:val="00592228"/>
    <w:rsid w:val="0059243B"/>
    <w:rsid w:val="005926D6"/>
    <w:rsid w:val="00592733"/>
    <w:rsid w:val="005927A9"/>
    <w:rsid w:val="005927EF"/>
    <w:rsid w:val="00592F64"/>
    <w:rsid w:val="005932AE"/>
    <w:rsid w:val="0059372B"/>
    <w:rsid w:val="0059376A"/>
    <w:rsid w:val="00593C77"/>
    <w:rsid w:val="00593E0E"/>
    <w:rsid w:val="00593F7E"/>
    <w:rsid w:val="005941AD"/>
    <w:rsid w:val="00594D83"/>
    <w:rsid w:val="00594ED0"/>
    <w:rsid w:val="00595084"/>
    <w:rsid w:val="005956AA"/>
    <w:rsid w:val="00595901"/>
    <w:rsid w:val="00595966"/>
    <w:rsid w:val="00595A55"/>
    <w:rsid w:val="00595CE1"/>
    <w:rsid w:val="00595E35"/>
    <w:rsid w:val="005965A9"/>
    <w:rsid w:val="00596670"/>
    <w:rsid w:val="0059691C"/>
    <w:rsid w:val="005969FB"/>
    <w:rsid w:val="00596B54"/>
    <w:rsid w:val="00596BA3"/>
    <w:rsid w:val="00596EF1"/>
    <w:rsid w:val="00597171"/>
    <w:rsid w:val="0059724C"/>
    <w:rsid w:val="005977C2"/>
    <w:rsid w:val="0059791F"/>
    <w:rsid w:val="00597B7D"/>
    <w:rsid w:val="00597C94"/>
    <w:rsid w:val="00597C9C"/>
    <w:rsid w:val="00597E07"/>
    <w:rsid w:val="00597E0B"/>
    <w:rsid w:val="00597E90"/>
    <w:rsid w:val="00597ECB"/>
    <w:rsid w:val="005A00E2"/>
    <w:rsid w:val="005A02AD"/>
    <w:rsid w:val="005A05AC"/>
    <w:rsid w:val="005A063B"/>
    <w:rsid w:val="005A06A2"/>
    <w:rsid w:val="005A0817"/>
    <w:rsid w:val="005A0851"/>
    <w:rsid w:val="005A0CBA"/>
    <w:rsid w:val="005A10AF"/>
    <w:rsid w:val="005A130B"/>
    <w:rsid w:val="005A13C5"/>
    <w:rsid w:val="005A17F2"/>
    <w:rsid w:val="005A18B7"/>
    <w:rsid w:val="005A1A86"/>
    <w:rsid w:val="005A1D68"/>
    <w:rsid w:val="005A1DE3"/>
    <w:rsid w:val="005A1FB0"/>
    <w:rsid w:val="005A2686"/>
    <w:rsid w:val="005A287B"/>
    <w:rsid w:val="005A2A2B"/>
    <w:rsid w:val="005A2A37"/>
    <w:rsid w:val="005A2A67"/>
    <w:rsid w:val="005A32A0"/>
    <w:rsid w:val="005A3316"/>
    <w:rsid w:val="005A3B6D"/>
    <w:rsid w:val="005A3F2A"/>
    <w:rsid w:val="005A4250"/>
    <w:rsid w:val="005A434A"/>
    <w:rsid w:val="005A4583"/>
    <w:rsid w:val="005A473E"/>
    <w:rsid w:val="005A497D"/>
    <w:rsid w:val="005A4C0A"/>
    <w:rsid w:val="005A4DDE"/>
    <w:rsid w:val="005A4F16"/>
    <w:rsid w:val="005A562E"/>
    <w:rsid w:val="005A576E"/>
    <w:rsid w:val="005A5907"/>
    <w:rsid w:val="005A596B"/>
    <w:rsid w:val="005A5AE4"/>
    <w:rsid w:val="005A5D27"/>
    <w:rsid w:val="005A5DAF"/>
    <w:rsid w:val="005A5E40"/>
    <w:rsid w:val="005A5E44"/>
    <w:rsid w:val="005A5EFB"/>
    <w:rsid w:val="005A606E"/>
    <w:rsid w:val="005A6158"/>
    <w:rsid w:val="005A62EB"/>
    <w:rsid w:val="005A63F5"/>
    <w:rsid w:val="005A651B"/>
    <w:rsid w:val="005A6650"/>
    <w:rsid w:val="005A6AB4"/>
    <w:rsid w:val="005A6AC0"/>
    <w:rsid w:val="005A6C10"/>
    <w:rsid w:val="005A6D6D"/>
    <w:rsid w:val="005A6E15"/>
    <w:rsid w:val="005A7137"/>
    <w:rsid w:val="005A72FF"/>
    <w:rsid w:val="005A75D2"/>
    <w:rsid w:val="005A779E"/>
    <w:rsid w:val="005A7A58"/>
    <w:rsid w:val="005A7D5F"/>
    <w:rsid w:val="005B00E5"/>
    <w:rsid w:val="005B0229"/>
    <w:rsid w:val="005B0274"/>
    <w:rsid w:val="005B033E"/>
    <w:rsid w:val="005B08B2"/>
    <w:rsid w:val="005B098D"/>
    <w:rsid w:val="005B0D54"/>
    <w:rsid w:val="005B0E22"/>
    <w:rsid w:val="005B13C5"/>
    <w:rsid w:val="005B1410"/>
    <w:rsid w:val="005B1414"/>
    <w:rsid w:val="005B1539"/>
    <w:rsid w:val="005B1823"/>
    <w:rsid w:val="005B1A18"/>
    <w:rsid w:val="005B1E0F"/>
    <w:rsid w:val="005B1EFD"/>
    <w:rsid w:val="005B23D3"/>
    <w:rsid w:val="005B243F"/>
    <w:rsid w:val="005B270E"/>
    <w:rsid w:val="005B2928"/>
    <w:rsid w:val="005B2CAE"/>
    <w:rsid w:val="005B2D81"/>
    <w:rsid w:val="005B2DB3"/>
    <w:rsid w:val="005B2F65"/>
    <w:rsid w:val="005B2FA1"/>
    <w:rsid w:val="005B2FAA"/>
    <w:rsid w:val="005B3196"/>
    <w:rsid w:val="005B3514"/>
    <w:rsid w:val="005B39F0"/>
    <w:rsid w:val="005B3DC2"/>
    <w:rsid w:val="005B3E89"/>
    <w:rsid w:val="005B3FCA"/>
    <w:rsid w:val="005B41C3"/>
    <w:rsid w:val="005B4866"/>
    <w:rsid w:val="005B4C86"/>
    <w:rsid w:val="005B4E72"/>
    <w:rsid w:val="005B4EAC"/>
    <w:rsid w:val="005B5029"/>
    <w:rsid w:val="005B572E"/>
    <w:rsid w:val="005B5762"/>
    <w:rsid w:val="005B59A5"/>
    <w:rsid w:val="005B5A13"/>
    <w:rsid w:val="005B5F3D"/>
    <w:rsid w:val="005B60D2"/>
    <w:rsid w:val="005B62C4"/>
    <w:rsid w:val="005B63BC"/>
    <w:rsid w:val="005B6528"/>
    <w:rsid w:val="005B659E"/>
    <w:rsid w:val="005B6BC8"/>
    <w:rsid w:val="005B6CA2"/>
    <w:rsid w:val="005B71D0"/>
    <w:rsid w:val="005B71E6"/>
    <w:rsid w:val="005B71E7"/>
    <w:rsid w:val="005B7A11"/>
    <w:rsid w:val="005B7A12"/>
    <w:rsid w:val="005B7A47"/>
    <w:rsid w:val="005B7AAE"/>
    <w:rsid w:val="005B7BE0"/>
    <w:rsid w:val="005B7D8B"/>
    <w:rsid w:val="005C0294"/>
    <w:rsid w:val="005C0354"/>
    <w:rsid w:val="005C03DB"/>
    <w:rsid w:val="005C08CF"/>
    <w:rsid w:val="005C092C"/>
    <w:rsid w:val="005C0A65"/>
    <w:rsid w:val="005C0B28"/>
    <w:rsid w:val="005C0EA2"/>
    <w:rsid w:val="005C19A4"/>
    <w:rsid w:val="005C19F0"/>
    <w:rsid w:val="005C1C35"/>
    <w:rsid w:val="005C1DAF"/>
    <w:rsid w:val="005C1ED9"/>
    <w:rsid w:val="005C2512"/>
    <w:rsid w:val="005C293E"/>
    <w:rsid w:val="005C2B31"/>
    <w:rsid w:val="005C3237"/>
    <w:rsid w:val="005C32E8"/>
    <w:rsid w:val="005C3855"/>
    <w:rsid w:val="005C3A49"/>
    <w:rsid w:val="005C3ACD"/>
    <w:rsid w:val="005C3B98"/>
    <w:rsid w:val="005C3FE7"/>
    <w:rsid w:val="005C403D"/>
    <w:rsid w:val="005C41B4"/>
    <w:rsid w:val="005C425F"/>
    <w:rsid w:val="005C471B"/>
    <w:rsid w:val="005C48CE"/>
    <w:rsid w:val="005C48D3"/>
    <w:rsid w:val="005C49AA"/>
    <w:rsid w:val="005C4A2A"/>
    <w:rsid w:val="005C4A30"/>
    <w:rsid w:val="005C502B"/>
    <w:rsid w:val="005C507B"/>
    <w:rsid w:val="005C50D4"/>
    <w:rsid w:val="005C5137"/>
    <w:rsid w:val="005C5278"/>
    <w:rsid w:val="005C52EE"/>
    <w:rsid w:val="005C5409"/>
    <w:rsid w:val="005C5597"/>
    <w:rsid w:val="005C593D"/>
    <w:rsid w:val="005C5A51"/>
    <w:rsid w:val="005C5B59"/>
    <w:rsid w:val="005C5BA7"/>
    <w:rsid w:val="005C5C19"/>
    <w:rsid w:val="005C5C31"/>
    <w:rsid w:val="005C60E7"/>
    <w:rsid w:val="005C63FF"/>
    <w:rsid w:val="005C6980"/>
    <w:rsid w:val="005C6B05"/>
    <w:rsid w:val="005C6D1D"/>
    <w:rsid w:val="005C7187"/>
    <w:rsid w:val="005C731B"/>
    <w:rsid w:val="005C732D"/>
    <w:rsid w:val="005C7424"/>
    <w:rsid w:val="005C7646"/>
    <w:rsid w:val="005C7745"/>
    <w:rsid w:val="005C7E33"/>
    <w:rsid w:val="005C7E87"/>
    <w:rsid w:val="005D0092"/>
    <w:rsid w:val="005D03A7"/>
    <w:rsid w:val="005D08BF"/>
    <w:rsid w:val="005D094D"/>
    <w:rsid w:val="005D0BEC"/>
    <w:rsid w:val="005D1009"/>
    <w:rsid w:val="005D109D"/>
    <w:rsid w:val="005D1230"/>
    <w:rsid w:val="005D17F0"/>
    <w:rsid w:val="005D1A8B"/>
    <w:rsid w:val="005D1CD0"/>
    <w:rsid w:val="005D1F1C"/>
    <w:rsid w:val="005D289A"/>
    <w:rsid w:val="005D2959"/>
    <w:rsid w:val="005D2B16"/>
    <w:rsid w:val="005D2CCD"/>
    <w:rsid w:val="005D311B"/>
    <w:rsid w:val="005D32A9"/>
    <w:rsid w:val="005D32F5"/>
    <w:rsid w:val="005D3B8D"/>
    <w:rsid w:val="005D3CCA"/>
    <w:rsid w:val="005D42AC"/>
    <w:rsid w:val="005D44C5"/>
    <w:rsid w:val="005D4920"/>
    <w:rsid w:val="005D4A49"/>
    <w:rsid w:val="005D4FDC"/>
    <w:rsid w:val="005D5039"/>
    <w:rsid w:val="005D5059"/>
    <w:rsid w:val="005D511A"/>
    <w:rsid w:val="005D56CB"/>
    <w:rsid w:val="005D5C58"/>
    <w:rsid w:val="005D5D20"/>
    <w:rsid w:val="005D5E03"/>
    <w:rsid w:val="005D603F"/>
    <w:rsid w:val="005D6082"/>
    <w:rsid w:val="005D6317"/>
    <w:rsid w:val="005D657C"/>
    <w:rsid w:val="005D68AC"/>
    <w:rsid w:val="005D6E0E"/>
    <w:rsid w:val="005D6E67"/>
    <w:rsid w:val="005D6EEC"/>
    <w:rsid w:val="005D722B"/>
    <w:rsid w:val="005D74CB"/>
    <w:rsid w:val="005D7703"/>
    <w:rsid w:val="005D77B4"/>
    <w:rsid w:val="005E0229"/>
    <w:rsid w:val="005E0328"/>
    <w:rsid w:val="005E063F"/>
    <w:rsid w:val="005E070D"/>
    <w:rsid w:val="005E081F"/>
    <w:rsid w:val="005E0B85"/>
    <w:rsid w:val="005E1371"/>
    <w:rsid w:val="005E143F"/>
    <w:rsid w:val="005E15ED"/>
    <w:rsid w:val="005E170A"/>
    <w:rsid w:val="005E18FC"/>
    <w:rsid w:val="005E1BE0"/>
    <w:rsid w:val="005E1FBA"/>
    <w:rsid w:val="005E2214"/>
    <w:rsid w:val="005E2421"/>
    <w:rsid w:val="005E265F"/>
    <w:rsid w:val="005E2876"/>
    <w:rsid w:val="005E2878"/>
    <w:rsid w:val="005E2A61"/>
    <w:rsid w:val="005E2BCD"/>
    <w:rsid w:val="005E2C56"/>
    <w:rsid w:val="005E2C62"/>
    <w:rsid w:val="005E3001"/>
    <w:rsid w:val="005E3084"/>
    <w:rsid w:val="005E363E"/>
    <w:rsid w:val="005E3781"/>
    <w:rsid w:val="005E3C34"/>
    <w:rsid w:val="005E3CF9"/>
    <w:rsid w:val="005E3FD8"/>
    <w:rsid w:val="005E40CA"/>
    <w:rsid w:val="005E41C2"/>
    <w:rsid w:val="005E44A9"/>
    <w:rsid w:val="005E450F"/>
    <w:rsid w:val="005E45D1"/>
    <w:rsid w:val="005E4812"/>
    <w:rsid w:val="005E499B"/>
    <w:rsid w:val="005E4AA5"/>
    <w:rsid w:val="005E4C7F"/>
    <w:rsid w:val="005E4EA2"/>
    <w:rsid w:val="005E5035"/>
    <w:rsid w:val="005E503B"/>
    <w:rsid w:val="005E5309"/>
    <w:rsid w:val="005E537C"/>
    <w:rsid w:val="005E561C"/>
    <w:rsid w:val="005E5631"/>
    <w:rsid w:val="005E59A2"/>
    <w:rsid w:val="005E5CA3"/>
    <w:rsid w:val="005E5D0A"/>
    <w:rsid w:val="005E5DC6"/>
    <w:rsid w:val="005E5EE9"/>
    <w:rsid w:val="005E60AC"/>
    <w:rsid w:val="005E62B7"/>
    <w:rsid w:val="005E62E6"/>
    <w:rsid w:val="005E64EC"/>
    <w:rsid w:val="005E6651"/>
    <w:rsid w:val="005E6889"/>
    <w:rsid w:val="005E6A28"/>
    <w:rsid w:val="005E6BC9"/>
    <w:rsid w:val="005E7023"/>
    <w:rsid w:val="005E75DD"/>
    <w:rsid w:val="005E76C8"/>
    <w:rsid w:val="005E7755"/>
    <w:rsid w:val="005E78CC"/>
    <w:rsid w:val="005E793D"/>
    <w:rsid w:val="005E7E06"/>
    <w:rsid w:val="005F014A"/>
    <w:rsid w:val="005F0985"/>
    <w:rsid w:val="005F0A85"/>
    <w:rsid w:val="005F0B01"/>
    <w:rsid w:val="005F0B38"/>
    <w:rsid w:val="005F0BD9"/>
    <w:rsid w:val="005F0FBB"/>
    <w:rsid w:val="005F1394"/>
    <w:rsid w:val="005F13BA"/>
    <w:rsid w:val="005F14F5"/>
    <w:rsid w:val="005F1531"/>
    <w:rsid w:val="005F17C0"/>
    <w:rsid w:val="005F189D"/>
    <w:rsid w:val="005F1ACB"/>
    <w:rsid w:val="005F1B0F"/>
    <w:rsid w:val="005F1D9E"/>
    <w:rsid w:val="005F1DCE"/>
    <w:rsid w:val="005F1EB7"/>
    <w:rsid w:val="005F1FCC"/>
    <w:rsid w:val="005F20BD"/>
    <w:rsid w:val="005F2285"/>
    <w:rsid w:val="005F23E4"/>
    <w:rsid w:val="005F248C"/>
    <w:rsid w:val="005F2D4C"/>
    <w:rsid w:val="005F2DB9"/>
    <w:rsid w:val="005F37A4"/>
    <w:rsid w:val="005F390A"/>
    <w:rsid w:val="005F3B3E"/>
    <w:rsid w:val="005F3B4E"/>
    <w:rsid w:val="005F3D84"/>
    <w:rsid w:val="005F3DD9"/>
    <w:rsid w:val="005F4021"/>
    <w:rsid w:val="005F40D9"/>
    <w:rsid w:val="005F40F7"/>
    <w:rsid w:val="005F419A"/>
    <w:rsid w:val="005F4432"/>
    <w:rsid w:val="005F452D"/>
    <w:rsid w:val="005F4556"/>
    <w:rsid w:val="005F45C4"/>
    <w:rsid w:val="005F46C7"/>
    <w:rsid w:val="005F4C40"/>
    <w:rsid w:val="005F4CE6"/>
    <w:rsid w:val="005F4E55"/>
    <w:rsid w:val="005F515D"/>
    <w:rsid w:val="005F56EE"/>
    <w:rsid w:val="005F5891"/>
    <w:rsid w:val="005F599C"/>
    <w:rsid w:val="005F5A31"/>
    <w:rsid w:val="005F5B56"/>
    <w:rsid w:val="005F5E3F"/>
    <w:rsid w:val="005F5FB8"/>
    <w:rsid w:val="005F5FF0"/>
    <w:rsid w:val="005F630A"/>
    <w:rsid w:val="005F64A9"/>
    <w:rsid w:val="005F6610"/>
    <w:rsid w:val="005F680A"/>
    <w:rsid w:val="005F694E"/>
    <w:rsid w:val="005F6ED9"/>
    <w:rsid w:val="005F6F9F"/>
    <w:rsid w:val="005F713F"/>
    <w:rsid w:val="005F730E"/>
    <w:rsid w:val="005F79AD"/>
    <w:rsid w:val="005F7A2E"/>
    <w:rsid w:val="00600857"/>
    <w:rsid w:val="0060085D"/>
    <w:rsid w:val="006009CF"/>
    <w:rsid w:val="00600A25"/>
    <w:rsid w:val="00600F21"/>
    <w:rsid w:val="00600F4A"/>
    <w:rsid w:val="006010DE"/>
    <w:rsid w:val="00601776"/>
    <w:rsid w:val="006021D9"/>
    <w:rsid w:val="006024D2"/>
    <w:rsid w:val="00602666"/>
    <w:rsid w:val="00602826"/>
    <w:rsid w:val="00602A78"/>
    <w:rsid w:val="00602AC9"/>
    <w:rsid w:val="00602B3B"/>
    <w:rsid w:val="00602D34"/>
    <w:rsid w:val="00602E85"/>
    <w:rsid w:val="00602FAF"/>
    <w:rsid w:val="0060313E"/>
    <w:rsid w:val="006031D2"/>
    <w:rsid w:val="006032AC"/>
    <w:rsid w:val="00603427"/>
    <w:rsid w:val="0060377E"/>
    <w:rsid w:val="00603787"/>
    <w:rsid w:val="00603889"/>
    <w:rsid w:val="006038C3"/>
    <w:rsid w:val="00603926"/>
    <w:rsid w:val="00603954"/>
    <w:rsid w:val="00603E79"/>
    <w:rsid w:val="00603F71"/>
    <w:rsid w:val="006048B0"/>
    <w:rsid w:val="006049B7"/>
    <w:rsid w:val="00604DA5"/>
    <w:rsid w:val="00604F35"/>
    <w:rsid w:val="0060501E"/>
    <w:rsid w:val="00605289"/>
    <w:rsid w:val="00605703"/>
    <w:rsid w:val="00605E20"/>
    <w:rsid w:val="00606032"/>
    <w:rsid w:val="00606304"/>
    <w:rsid w:val="006064C9"/>
    <w:rsid w:val="006066F0"/>
    <w:rsid w:val="006067DA"/>
    <w:rsid w:val="00606D7F"/>
    <w:rsid w:val="00606E3B"/>
    <w:rsid w:val="00606E64"/>
    <w:rsid w:val="00606F77"/>
    <w:rsid w:val="0060744B"/>
    <w:rsid w:val="006075FA"/>
    <w:rsid w:val="00607942"/>
    <w:rsid w:val="00607990"/>
    <w:rsid w:val="00607A6F"/>
    <w:rsid w:val="00607D30"/>
    <w:rsid w:val="00607DF5"/>
    <w:rsid w:val="00607FCF"/>
    <w:rsid w:val="00610751"/>
    <w:rsid w:val="00610817"/>
    <w:rsid w:val="006108E0"/>
    <w:rsid w:val="006109F7"/>
    <w:rsid w:val="00610B71"/>
    <w:rsid w:val="00610B9A"/>
    <w:rsid w:val="00610CE1"/>
    <w:rsid w:val="00610D15"/>
    <w:rsid w:val="00610F0C"/>
    <w:rsid w:val="00611232"/>
    <w:rsid w:val="006113D5"/>
    <w:rsid w:val="00611686"/>
    <w:rsid w:val="00611F15"/>
    <w:rsid w:val="00612128"/>
    <w:rsid w:val="00612224"/>
    <w:rsid w:val="0061244B"/>
    <w:rsid w:val="006126F1"/>
    <w:rsid w:val="006128D2"/>
    <w:rsid w:val="00612A5B"/>
    <w:rsid w:val="00612B30"/>
    <w:rsid w:val="00613594"/>
    <w:rsid w:val="006138EA"/>
    <w:rsid w:val="00613A77"/>
    <w:rsid w:val="00613DAC"/>
    <w:rsid w:val="00613DB8"/>
    <w:rsid w:val="00613F1D"/>
    <w:rsid w:val="00614A73"/>
    <w:rsid w:val="00614C17"/>
    <w:rsid w:val="006150F9"/>
    <w:rsid w:val="00615239"/>
    <w:rsid w:val="00615584"/>
    <w:rsid w:val="006156A3"/>
    <w:rsid w:val="00615EE7"/>
    <w:rsid w:val="006160A9"/>
    <w:rsid w:val="0061614C"/>
    <w:rsid w:val="0061648D"/>
    <w:rsid w:val="006165E1"/>
    <w:rsid w:val="0061668D"/>
    <w:rsid w:val="006166E8"/>
    <w:rsid w:val="00616DA6"/>
    <w:rsid w:val="00617144"/>
    <w:rsid w:val="00617199"/>
    <w:rsid w:val="0061733E"/>
    <w:rsid w:val="0061742F"/>
    <w:rsid w:val="0061745F"/>
    <w:rsid w:val="006177D8"/>
    <w:rsid w:val="006178E5"/>
    <w:rsid w:val="0061793F"/>
    <w:rsid w:val="00617A5C"/>
    <w:rsid w:val="00617C23"/>
    <w:rsid w:val="006201EC"/>
    <w:rsid w:val="006202A8"/>
    <w:rsid w:val="006202F7"/>
    <w:rsid w:val="00620976"/>
    <w:rsid w:val="00620A44"/>
    <w:rsid w:val="00620F0C"/>
    <w:rsid w:val="00620F77"/>
    <w:rsid w:val="00621309"/>
    <w:rsid w:val="0062159E"/>
    <w:rsid w:val="00621723"/>
    <w:rsid w:val="0062192C"/>
    <w:rsid w:val="00621A49"/>
    <w:rsid w:val="00621C1D"/>
    <w:rsid w:val="00621C5A"/>
    <w:rsid w:val="00621D6C"/>
    <w:rsid w:val="0062233D"/>
    <w:rsid w:val="006223C0"/>
    <w:rsid w:val="00622578"/>
    <w:rsid w:val="006225CA"/>
    <w:rsid w:val="00622639"/>
    <w:rsid w:val="00622BF7"/>
    <w:rsid w:val="00622C1D"/>
    <w:rsid w:val="00622DF2"/>
    <w:rsid w:val="00623092"/>
    <w:rsid w:val="006232B6"/>
    <w:rsid w:val="00623A14"/>
    <w:rsid w:val="00623B1B"/>
    <w:rsid w:val="00623B27"/>
    <w:rsid w:val="00623C9A"/>
    <w:rsid w:val="0062403A"/>
    <w:rsid w:val="00624050"/>
    <w:rsid w:val="0062441C"/>
    <w:rsid w:val="0062456C"/>
    <w:rsid w:val="00624688"/>
    <w:rsid w:val="006246D9"/>
    <w:rsid w:val="006248A8"/>
    <w:rsid w:val="006249C9"/>
    <w:rsid w:val="00624B3A"/>
    <w:rsid w:val="00624C1D"/>
    <w:rsid w:val="00624C67"/>
    <w:rsid w:val="00624ED2"/>
    <w:rsid w:val="00625059"/>
    <w:rsid w:val="006250CA"/>
    <w:rsid w:val="006251A7"/>
    <w:rsid w:val="00625407"/>
    <w:rsid w:val="0062567A"/>
    <w:rsid w:val="00625719"/>
    <w:rsid w:val="00625EF6"/>
    <w:rsid w:val="00625FCC"/>
    <w:rsid w:val="00625FE2"/>
    <w:rsid w:val="0062605B"/>
    <w:rsid w:val="006262AD"/>
    <w:rsid w:val="00626450"/>
    <w:rsid w:val="006264FC"/>
    <w:rsid w:val="00626621"/>
    <w:rsid w:val="00626AD5"/>
    <w:rsid w:val="00626BF6"/>
    <w:rsid w:val="00626D42"/>
    <w:rsid w:val="00626E26"/>
    <w:rsid w:val="00626EED"/>
    <w:rsid w:val="00626F07"/>
    <w:rsid w:val="006270E4"/>
    <w:rsid w:val="006272B6"/>
    <w:rsid w:val="0062731C"/>
    <w:rsid w:val="00627321"/>
    <w:rsid w:val="006274B3"/>
    <w:rsid w:val="00627835"/>
    <w:rsid w:val="00627EEF"/>
    <w:rsid w:val="00627FAC"/>
    <w:rsid w:val="0063005C"/>
    <w:rsid w:val="006304F6"/>
    <w:rsid w:val="00630BAF"/>
    <w:rsid w:val="00630EED"/>
    <w:rsid w:val="006311E0"/>
    <w:rsid w:val="0063149E"/>
    <w:rsid w:val="0063165E"/>
    <w:rsid w:val="00631A5F"/>
    <w:rsid w:val="00631AE5"/>
    <w:rsid w:val="00631E05"/>
    <w:rsid w:val="00631F4B"/>
    <w:rsid w:val="00632396"/>
    <w:rsid w:val="00632602"/>
    <w:rsid w:val="00632F62"/>
    <w:rsid w:val="006330D4"/>
    <w:rsid w:val="00633171"/>
    <w:rsid w:val="006331E7"/>
    <w:rsid w:val="0063366E"/>
    <w:rsid w:val="006338C9"/>
    <w:rsid w:val="006339A7"/>
    <w:rsid w:val="00633B18"/>
    <w:rsid w:val="00633CB5"/>
    <w:rsid w:val="00633E1A"/>
    <w:rsid w:val="00633E75"/>
    <w:rsid w:val="00633E9E"/>
    <w:rsid w:val="0063447C"/>
    <w:rsid w:val="00634764"/>
    <w:rsid w:val="006347CF"/>
    <w:rsid w:val="00635138"/>
    <w:rsid w:val="00635236"/>
    <w:rsid w:val="0063530B"/>
    <w:rsid w:val="00635419"/>
    <w:rsid w:val="00635420"/>
    <w:rsid w:val="006355E1"/>
    <w:rsid w:val="0063582D"/>
    <w:rsid w:val="006359E8"/>
    <w:rsid w:val="00635F8C"/>
    <w:rsid w:val="006360C1"/>
    <w:rsid w:val="0063613A"/>
    <w:rsid w:val="00636141"/>
    <w:rsid w:val="00636287"/>
    <w:rsid w:val="0063631E"/>
    <w:rsid w:val="00636362"/>
    <w:rsid w:val="006363BE"/>
    <w:rsid w:val="006364D5"/>
    <w:rsid w:val="00636B55"/>
    <w:rsid w:val="00636B91"/>
    <w:rsid w:val="00637129"/>
    <w:rsid w:val="0063734C"/>
    <w:rsid w:val="0063736A"/>
    <w:rsid w:val="0063789B"/>
    <w:rsid w:val="006379F5"/>
    <w:rsid w:val="00637AD2"/>
    <w:rsid w:val="00637D26"/>
    <w:rsid w:val="00637D5F"/>
    <w:rsid w:val="00640465"/>
    <w:rsid w:val="00640E2B"/>
    <w:rsid w:val="00641122"/>
    <w:rsid w:val="006413BE"/>
    <w:rsid w:val="0064175E"/>
    <w:rsid w:val="00641BEA"/>
    <w:rsid w:val="00641CE9"/>
    <w:rsid w:val="00641DD7"/>
    <w:rsid w:val="00641E8D"/>
    <w:rsid w:val="00642130"/>
    <w:rsid w:val="00642168"/>
    <w:rsid w:val="006421D5"/>
    <w:rsid w:val="0064223F"/>
    <w:rsid w:val="00642602"/>
    <w:rsid w:val="00642731"/>
    <w:rsid w:val="00642A60"/>
    <w:rsid w:val="00642B95"/>
    <w:rsid w:val="00642C78"/>
    <w:rsid w:val="00642D5E"/>
    <w:rsid w:val="00642EA2"/>
    <w:rsid w:val="006430CD"/>
    <w:rsid w:val="00643201"/>
    <w:rsid w:val="006435E9"/>
    <w:rsid w:val="006437CB"/>
    <w:rsid w:val="00643A46"/>
    <w:rsid w:val="00643C76"/>
    <w:rsid w:val="006440D0"/>
    <w:rsid w:val="006441D2"/>
    <w:rsid w:val="006442D1"/>
    <w:rsid w:val="0064466D"/>
    <w:rsid w:val="0064485A"/>
    <w:rsid w:val="00644928"/>
    <w:rsid w:val="00644B36"/>
    <w:rsid w:val="00644BF7"/>
    <w:rsid w:val="00644DE0"/>
    <w:rsid w:val="00644EB4"/>
    <w:rsid w:val="00645137"/>
    <w:rsid w:val="006455A5"/>
    <w:rsid w:val="00645D7E"/>
    <w:rsid w:val="00645E1F"/>
    <w:rsid w:val="0064626B"/>
    <w:rsid w:val="0064645C"/>
    <w:rsid w:val="00646460"/>
    <w:rsid w:val="00646636"/>
    <w:rsid w:val="0064682B"/>
    <w:rsid w:val="00646895"/>
    <w:rsid w:val="00646D31"/>
    <w:rsid w:val="00646E2A"/>
    <w:rsid w:val="00646EDD"/>
    <w:rsid w:val="006472AC"/>
    <w:rsid w:val="00647EBA"/>
    <w:rsid w:val="00647FBA"/>
    <w:rsid w:val="00650061"/>
    <w:rsid w:val="006501CF"/>
    <w:rsid w:val="0065052B"/>
    <w:rsid w:val="00650576"/>
    <w:rsid w:val="006505BB"/>
    <w:rsid w:val="0065065D"/>
    <w:rsid w:val="006508FB"/>
    <w:rsid w:val="00650F1D"/>
    <w:rsid w:val="006511B8"/>
    <w:rsid w:val="00651260"/>
    <w:rsid w:val="00651302"/>
    <w:rsid w:val="00651768"/>
    <w:rsid w:val="0065181E"/>
    <w:rsid w:val="00651AB3"/>
    <w:rsid w:val="00651B18"/>
    <w:rsid w:val="00651B9A"/>
    <w:rsid w:val="00651C35"/>
    <w:rsid w:val="00651CEC"/>
    <w:rsid w:val="00651FE4"/>
    <w:rsid w:val="00651FFD"/>
    <w:rsid w:val="00652187"/>
    <w:rsid w:val="00652255"/>
    <w:rsid w:val="00652367"/>
    <w:rsid w:val="006523BA"/>
    <w:rsid w:val="00652407"/>
    <w:rsid w:val="00652703"/>
    <w:rsid w:val="006529DE"/>
    <w:rsid w:val="00652A0C"/>
    <w:rsid w:val="00652A72"/>
    <w:rsid w:val="00652AF6"/>
    <w:rsid w:val="00652E2E"/>
    <w:rsid w:val="00652F30"/>
    <w:rsid w:val="006532B7"/>
    <w:rsid w:val="0065330D"/>
    <w:rsid w:val="00653353"/>
    <w:rsid w:val="0065349A"/>
    <w:rsid w:val="00653B21"/>
    <w:rsid w:val="00654670"/>
    <w:rsid w:val="00654694"/>
    <w:rsid w:val="00654709"/>
    <w:rsid w:val="00654A56"/>
    <w:rsid w:val="00654A89"/>
    <w:rsid w:val="00654D0D"/>
    <w:rsid w:val="00654DEE"/>
    <w:rsid w:val="00654E8C"/>
    <w:rsid w:val="00654FDB"/>
    <w:rsid w:val="006551DC"/>
    <w:rsid w:val="00655333"/>
    <w:rsid w:val="0065556D"/>
    <w:rsid w:val="0065596F"/>
    <w:rsid w:val="00655B36"/>
    <w:rsid w:val="00655C12"/>
    <w:rsid w:val="00655DE1"/>
    <w:rsid w:val="00655E99"/>
    <w:rsid w:val="00656304"/>
    <w:rsid w:val="006565FF"/>
    <w:rsid w:val="00656781"/>
    <w:rsid w:val="00656A45"/>
    <w:rsid w:val="00656AB4"/>
    <w:rsid w:val="00656E51"/>
    <w:rsid w:val="00656E87"/>
    <w:rsid w:val="00656FF3"/>
    <w:rsid w:val="006577D4"/>
    <w:rsid w:val="00657906"/>
    <w:rsid w:val="006579F1"/>
    <w:rsid w:val="00657F6A"/>
    <w:rsid w:val="00660080"/>
    <w:rsid w:val="00660316"/>
    <w:rsid w:val="00660696"/>
    <w:rsid w:val="006606BD"/>
    <w:rsid w:val="00660B13"/>
    <w:rsid w:val="00660DB5"/>
    <w:rsid w:val="0066115A"/>
    <w:rsid w:val="006616EB"/>
    <w:rsid w:val="00661B21"/>
    <w:rsid w:val="00661C0A"/>
    <w:rsid w:val="006620B4"/>
    <w:rsid w:val="00662389"/>
    <w:rsid w:val="00662430"/>
    <w:rsid w:val="00662446"/>
    <w:rsid w:val="00662490"/>
    <w:rsid w:val="00662AAC"/>
    <w:rsid w:val="00662BB3"/>
    <w:rsid w:val="00662C9D"/>
    <w:rsid w:val="006630B9"/>
    <w:rsid w:val="00663716"/>
    <w:rsid w:val="0066382A"/>
    <w:rsid w:val="0066389C"/>
    <w:rsid w:val="006639F8"/>
    <w:rsid w:val="00663A45"/>
    <w:rsid w:val="00663A58"/>
    <w:rsid w:val="00663B02"/>
    <w:rsid w:val="00663FDC"/>
    <w:rsid w:val="00664061"/>
    <w:rsid w:val="00664081"/>
    <w:rsid w:val="006640D1"/>
    <w:rsid w:val="006641DE"/>
    <w:rsid w:val="006643CF"/>
    <w:rsid w:val="0066454A"/>
    <w:rsid w:val="0066458D"/>
    <w:rsid w:val="00664D22"/>
    <w:rsid w:val="00664D7A"/>
    <w:rsid w:val="00664D83"/>
    <w:rsid w:val="00664F82"/>
    <w:rsid w:val="00665078"/>
    <w:rsid w:val="006655CF"/>
    <w:rsid w:val="006657F4"/>
    <w:rsid w:val="00665856"/>
    <w:rsid w:val="00665981"/>
    <w:rsid w:val="00665B69"/>
    <w:rsid w:val="00665BC0"/>
    <w:rsid w:val="00665BE8"/>
    <w:rsid w:val="006660E1"/>
    <w:rsid w:val="00666338"/>
    <w:rsid w:val="006665CE"/>
    <w:rsid w:val="0066661C"/>
    <w:rsid w:val="00666781"/>
    <w:rsid w:val="00666BC7"/>
    <w:rsid w:val="00667119"/>
    <w:rsid w:val="006676E0"/>
    <w:rsid w:val="006678A3"/>
    <w:rsid w:val="00667B89"/>
    <w:rsid w:val="00667EC4"/>
    <w:rsid w:val="006701BA"/>
    <w:rsid w:val="00670341"/>
    <w:rsid w:val="0067053D"/>
    <w:rsid w:val="00670596"/>
    <w:rsid w:val="006706C0"/>
    <w:rsid w:val="00670B79"/>
    <w:rsid w:val="00670B9C"/>
    <w:rsid w:val="00670E47"/>
    <w:rsid w:val="0067180C"/>
    <w:rsid w:val="00671A28"/>
    <w:rsid w:val="00671CA1"/>
    <w:rsid w:val="00671DAC"/>
    <w:rsid w:val="00672103"/>
    <w:rsid w:val="00672113"/>
    <w:rsid w:val="006723D9"/>
    <w:rsid w:val="00672833"/>
    <w:rsid w:val="00672C35"/>
    <w:rsid w:val="006735E8"/>
    <w:rsid w:val="00673685"/>
    <w:rsid w:val="00673814"/>
    <w:rsid w:val="00673908"/>
    <w:rsid w:val="00673993"/>
    <w:rsid w:val="00673AAD"/>
    <w:rsid w:val="00673C70"/>
    <w:rsid w:val="00673EBA"/>
    <w:rsid w:val="00673F09"/>
    <w:rsid w:val="00674077"/>
    <w:rsid w:val="006740E8"/>
    <w:rsid w:val="00674161"/>
    <w:rsid w:val="00674195"/>
    <w:rsid w:val="006741A6"/>
    <w:rsid w:val="0067421A"/>
    <w:rsid w:val="00674301"/>
    <w:rsid w:val="00674309"/>
    <w:rsid w:val="006745FB"/>
    <w:rsid w:val="00674939"/>
    <w:rsid w:val="0067495A"/>
    <w:rsid w:val="00674A1C"/>
    <w:rsid w:val="00674A41"/>
    <w:rsid w:val="00674A70"/>
    <w:rsid w:val="00674FB0"/>
    <w:rsid w:val="00675014"/>
    <w:rsid w:val="006753DF"/>
    <w:rsid w:val="0067616A"/>
    <w:rsid w:val="0067622E"/>
    <w:rsid w:val="006764C6"/>
    <w:rsid w:val="006766C6"/>
    <w:rsid w:val="00676B9A"/>
    <w:rsid w:val="00676BC8"/>
    <w:rsid w:val="00676BE6"/>
    <w:rsid w:val="006771CC"/>
    <w:rsid w:val="006772B7"/>
    <w:rsid w:val="006778D8"/>
    <w:rsid w:val="00677943"/>
    <w:rsid w:val="00677B37"/>
    <w:rsid w:val="00677B82"/>
    <w:rsid w:val="00677D58"/>
    <w:rsid w:val="00677E56"/>
    <w:rsid w:val="00677E96"/>
    <w:rsid w:val="00680139"/>
    <w:rsid w:val="00680492"/>
    <w:rsid w:val="0068054A"/>
    <w:rsid w:val="006806AA"/>
    <w:rsid w:val="00680710"/>
    <w:rsid w:val="0068088D"/>
    <w:rsid w:val="006809C1"/>
    <w:rsid w:val="00680CB1"/>
    <w:rsid w:val="00680DB7"/>
    <w:rsid w:val="00680E62"/>
    <w:rsid w:val="00680F1D"/>
    <w:rsid w:val="00680F33"/>
    <w:rsid w:val="0068108D"/>
    <w:rsid w:val="0068127E"/>
    <w:rsid w:val="006813E2"/>
    <w:rsid w:val="0068174E"/>
    <w:rsid w:val="0068182B"/>
    <w:rsid w:val="0068196D"/>
    <w:rsid w:val="00681BC3"/>
    <w:rsid w:val="00681D20"/>
    <w:rsid w:val="00681E6F"/>
    <w:rsid w:val="00681F47"/>
    <w:rsid w:val="006822FD"/>
    <w:rsid w:val="00682381"/>
    <w:rsid w:val="006824FF"/>
    <w:rsid w:val="0068259C"/>
    <w:rsid w:val="006826C5"/>
    <w:rsid w:val="00682A40"/>
    <w:rsid w:val="006833C3"/>
    <w:rsid w:val="006834A9"/>
    <w:rsid w:val="006835B7"/>
    <w:rsid w:val="006835CF"/>
    <w:rsid w:val="00683A0C"/>
    <w:rsid w:val="00683C50"/>
    <w:rsid w:val="00683D1C"/>
    <w:rsid w:val="00683DA6"/>
    <w:rsid w:val="00683E29"/>
    <w:rsid w:val="00683FA7"/>
    <w:rsid w:val="0068460D"/>
    <w:rsid w:val="00684712"/>
    <w:rsid w:val="0068471A"/>
    <w:rsid w:val="00684975"/>
    <w:rsid w:val="00684AA1"/>
    <w:rsid w:val="00684BE1"/>
    <w:rsid w:val="00684D94"/>
    <w:rsid w:val="00685062"/>
    <w:rsid w:val="006852EE"/>
    <w:rsid w:val="006853CE"/>
    <w:rsid w:val="00685519"/>
    <w:rsid w:val="0068551A"/>
    <w:rsid w:val="006855A0"/>
    <w:rsid w:val="00685667"/>
    <w:rsid w:val="00685ABB"/>
    <w:rsid w:val="00685D73"/>
    <w:rsid w:val="00685DFC"/>
    <w:rsid w:val="00685E6A"/>
    <w:rsid w:val="0068624E"/>
    <w:rsid w:val="006862E7"/>
    <w:rsid w:val="0068646D"/>
    <w:rsid w:val="006864A9"/>
    <w:rsid w:val="006867A1"/>
    <w:rsid w:val="0068693F"/>
    <w:rsid w:val="006869AA"/>
    <w:rsid w:val="00686BFB"/>
    <w:rsid w:val="0068727E"/>
    <w:rsid w:val="006872F6"/>
    <w:rsid w:val="006874C3"/>
    <w:rsid w:val="00687521"/>
    <w:rsid w:val="006875B6"/>
    <w:rsid w:val="006876BF"/>
    <w:rsid w:val="00687CD3"/>
    <w:rsid w:val="00687D54"/>
    <w:rsid w:val="00687DF2"/>
    <w:rsid w:val="00687F05"/>
    <w:rsid w:val="00687F37"/>
    <w:rsid w:val="00690027"/>
    <w:rsid w:val="00690682"/>
    <w:rsid w:val="006906B2"/>
    <w:rsid w:val="00690CB3"/>
    <w:rsid w:val="00690EDA"/>
    <w:rsid w:val="00690F3A"/>
    <w:rsid w:val="00691095"/>
    <w:rsid w:val="006911D8"/>
    <w:rsid w:val="006912F0"/>
    <w:rsid w:val="006915AD"/>
    <w:rsid w:val="0069185B"/>
    <w:rsid w:val="0069198C"/>
    <w:rsid w:val="00691E9B"/>
    <w:rsid w:val="00691FB7"/>
    <w:rsid w:val="00692166"/>
    <w:rsid w:val="006921C2"/>
    <w:rsid w:val="0069259B"/>
    <w:rsid w:val="00692AD0"/>
    <w:rsid w:val="00692AE5"/>
    <w:rsid w:val="00692D89"/>
    <w:rsid w:val="00692F04"/>
    <w:rsid w:val="0069355F"/>
    <w:rsid w:val="0069363D"/>
    <w:rsid w:val="00693699"/>
    <w:rsid w:val="00693AB0"/>
    <w:rsid w:val="00693CD5"/>
    <w:rsid w:val="00694805"/>
    <w:rsid w:val="00694921"/>
    <w:rsid w:val="00694BE3"/>
    <w:rsid w:val="00694FAA"/>
    <w:rsid w:val="006953C7"/>
    <w:rsid w:val="006954AA"/>
    <w:rsid w:val="006954B6"/>
    <w:rsid w:val="006955A3"/>
    <w:rsid w:val="00695976"/>
    <w:rsid w:val="00695B9F"/>
    <w:rsid w:val="00695CB1"/>
    <w:rsid w:val="00695D28"/>
    <w:rsid w:val="00695ECF"/>
    <w:rsid w:val="00696253"/>
    <w:rsid w:val="006967AD"/>
    <w:rsid w:val="00696986"/>
    <w:rsid w:val="00696A4D"/>
    <w:rsid w:val="00696C6F"/>
    <w:rsid w:val="00696EED"/>
    <w:rsid w:val="006970A7"/>
    <w:rsid w:val="006970FB"/>
    <w:rsid w:val="006971B7"/>
    <w:rsid w:val="006972E1"/>
    <w:rsid w:val="00697653"/>
    <w:rsid w:val="00697CCA"/>
    <w:rsid w:val="006A07B1"/>
    <w:rsid w:val="006A091A"/>
    <w:rsid w:val="006A098A"/>
    <w:rsid w:val="006A0AF4"/>
    <w:rsid w:val="006A0BD2"/>
    <w:rsid w:val="006A0E48"/>
    <w:rsid w:val="006A0F4A"/>
    <w:rsid w:val="006A122F"/>
    <w:rsid w:val="006A1840"/>
    <w:rsid w:val="006A1A48"/>
    <w:rsid w:val="006A1AA6"/>
    <w:rsid w:val="006A1C1C"/>
    <w:rsid w:val="006A1D74"/>
    <w:rsid w:val="006A1E84"/>
    <w:rsid w:val="006A2195"/>
    <w:rsid w:val="006A22DF"/>
    <w:rsid w:val="006A2338"/>
    <w:rsid w:val="006A26C7"/>
    <w:rsid w:val="006A2798"/>
    <w:rsid w:val="006A28A8"/>
    <w:rsid w:val="006A32C4"/>
    <w:rsid w:val="006A3753"/>
    <w:rsid w:val="006A3904"/>
    <w:rsid w:val="006A3A1A"/>
    <w:rsid w:val="006A3CF7"/>
    <w:rsid w:val="006A3DAE"/>
    <w:rsid w:val="006A3E1B"/>
    <w:rsid w:val="006A4128"/>
    <w:rsid w:val="006A41DF"/>
    <w:rsid w:val="006A4335"/>
    <w:rsid w:val="006A47BA"/>
    <w:rsid w:val="006A487A"/>
    <w:rsid w:val="006A4A7F"/>
    <w:rsid w:val="006A4B84"/>
    <w:rsid w:val="006A4D58"/>
    <w:rsid w:val="006A520A"/>
    <w:rsid w:val="006A5599"/>
    <w:rsid w:val="006A5AA9"/>
    <w:rsid w:val="006A5FE2"/>
    <w:rsid w:val="006A60A4"/>
    <w:rsid w:val="006A60BE"/>
    <w:rsid w:val="006A6173"/>
    <w:rsid w:val="006A61D5"/>
    <w:rsid w:val="006A6477"/>
    <w:rsid w:val="006A6512"/>
    <w:rsid w:val="006A6528"/>
    <w:rsid w:val="006A689E"/>
    <w:rsid w:val="006A69B6"/>
    <w:rsid w:val="006A6A79"/>
    <w:rsid w:val="006A6CBF"/>
    <w:rsid w:val="006A6F18"/>
    <w:rsid w:val="006A6F83"/>
    <w:rsid w:val="006A6FFA"/>
    <w:rsid w:val="006A70BA"/>
    <w:rsid w:val="006A71DF"/>
    <w:rsid w:val="006A755D"/>
    <w:rsid w:val="006A789D"/>
    <w:rsid w:val="006A79DC"/>
    <w:rsid w:val="006A7A1D"/>
    <w:rsid w:val="006A7BAD"/>
    <w:rsid w:val="006A7D0C"/>
    <w:rsid w:val="006A7D1E"/>
    <w:rsid w:val="006A7DE9"/>
    <w:rsid w:val="006A7E71"/>
    <w:rsid w:val="006A7F7A"/>
    <w:rsid w:val="006B055E"/>
    <w:rsid w:val="006B0698"/>
    <w:rsid w:val="006B06E7"/>
    <w:rsid w:val="006B079B"/>
    <w:rsid w:val="006B0953"/>
    <w:rsid w:val="006B09D5"/>
    <w:rsid w:val="006B0AC8"/>
    <w:rsid w:val="006B0C19"/>
    <w:rsid w:val="006B0D86"/>
    <w:rsid w:val="006B0EDA"/>
    <w:rsid w:val="006B0FAD"/>
    <w:rsid w:val="006B0FB2"/>
    <w:rsid w:val="006B1218"/>
    <w:rsid w:val="006B130B"/>
    <w:rsid w:val="006B182A"/>
    <w:rsid w:val="006B19F3"/>
    <w:rsid w:val="006B1A39"/>
    <w:rsid w:val="006B2296"/>
    <w:rsid w:val="006B2299"/>
    <w:rsid w:val="006B2354"/>
    <w:rsid w:val="006B2623"/>
    <w:rsid w:val="006B26D4"/>
    <w:rsid w:val="006B27CC"/>
    <w:rsid w:val="006B2806"/>
    <w:rsid w:val="006B29AF"/>
    <w:rsid w:val="006B2AB7"/>
    <w:rsid w:val="006B2C27"/>
    <w:rsid w:val="006B2D22"/>
    <w:rsid w:val="006B2F82"/>
    <w:rsid w:val="006B2FE2"/>
    <w:rsid w:val="006B3059"/>
    <w:rsid w:val="006B3321"/>
    <w:rsid w:val="006B337F"/>
    <w:rsid w:val="006B358D"/>
    <w:rsid w:val="006B35E9"/>
    <w:rsid w:val="006B3E4A"/>
    <w:rsid w:val="006B4D9A"/>
    <w:rsid w:val="006B4FA4"/>
    <w:rsid w:val="006B572F"/>
    <w:rsid w:val="006B5D0F"/>
    <w:rsid w:val="006B5F1A"/>
    <w:rsid w:val="006B5F84"/>
    <w:rsid w:val="006B6434"/>
    <w:rsid w:val="006B6D9F"/>
    <w:rsid w:val="006B7044"/>
    <w:rsid w:val="006B710E"/>
    <w:rsid w:val="006B7364"/>
    <w:rsid w:val="006B76E2"/>
    <w:rsid w:val="006B78D2"/>
    <w:rsid w:val="006B7E6D"/>
    <w:rsid w:val="006C02B6"/>
    <w:rsid w:val="006C04EC"/>
    <w:rsid w:val="006C052D"/>
    <w:rsid w:val="006C06E2"/>
    <w:rsid w:val="006C0846"/>
    <w:rsid w:val="006C098A"/>
    <w:rsid w:val="006C09B5"/>
    <w:rsid w:val="006C0CE9"/>
    <w:rsid w:val="006C0F87"/>
    <w:rsid w:val="006C10CC"/>
    <w:rsid w:val="006C11A3"/>
    <w:rsid w:val="006C12A5"/>
    <w:rsid w:val="006C12CD"/>
    <w:rsid w:val="006C17E4"/>
    <w:rsid w:val="006C1841"/>
    <w:rsid w:val="006C18C6"/>
    <w:rsid w:val="006C1943"/>
    <w:rsid w:val="006C1AAE"/>
    <w:rsid w:val="006C1E29"/>
    <w:rsid w:val="006C1EC9"/>
    <w:rsid w:val="006C28B7"/>
    <w:rsid w:val="006C28E9"/>
    <w:rsid w:val="006C2A8A"/>
    <w:rsid w:val="006C2B01"/>
    <w:rsid w:val="006C2B0A"/>
    <w:rsid w:val="006C2DF4"/>
    <w:rsid w:val="006C2E8C"/>
    <w:rsid w:val="006C303F"/>
    <w:rsid w:val="006C30A5"/>
    <w:rsid w:val="006C34A3"/>
    <w:rsid w:val="006C3AFE"/>
    <w:rsid w:val="006C3F75"/>
    <w:rsid w:val="006C4013"/>
    <w:rsid w:val="006C416D"/>
    <w:rsid w:val="006C42FE"/>
    <w:rsid w:val="006C4308"/>
    <w:rsid w:val="006C4715"/>
    <w:rsid w:val="006C47A0"/>
    <w:rsid w:val="006C4D71"/>
    <w:rsid w:val="006C4FF0"/>
    <w:rsid w:val="006C502D"/>
    <w:rsid w:val="006C5312"/>
    <w:rsid w:val="006C5582"/>
    <w:rsid w:val="006C57BD"/>
    <w:rsid w:val="006C5934"/>
    <w:rsid w:val="006C5C3E"/>
    <w:rsid w:val="006C5C73"/>
    <w:rsid w:val="006C5E84"/>
    <w:rsid w:val="006C63FD"/>
    <w:rsid w:val="006C6454"/>
    <w:rsid w:val="006C655A"/>
    <w:rsid w:val="006C6968"/>
    <w:rsid w:val="006C73D8"/>
    <w:rsid w:val="006C77B8"/>
    <w:rsid w:val="006C78E8"/>
    <w:rsid w:val="006C7A72"/>
    <w:rsid w:val="006C7BF5"/>
    <w:rsid w:val="006C7C42"/>
    <w:rsid w:val="006C7E35"/>
    <w:rsid w:val="006D0109"/>
    <w:rsid w:val="006D044A"/>
    <w:rsid w:val="006D04FF"/>
    <w:rsid w:val="006D051A"/>
    <w:rsid w:val="006D0545"/>
    <w:rsid w:val="006D0BD2"/>
    <w:rsid w:val="006D0C13"/>
    <w:rsid w:val="006D0C6A"/>
    <w:rsid w:val="006D0D99"/>
    <w:rsid w:val="006D0F97"/>
    <w:rsid w:val="006D1216"/>
    <w:rsid w:val="006D12B8"/>
    <w:rsid w:val="006D12F5"/>
    <w:rsid w:val="006D1416"/>
    <w:rsid w:val="006D1702"/>
    <w:rsid w:val="006D18CD"/>
    <w:rsid w:val="006D1B00"/>
    <w:rsid w:val="006D1B8E"/>
    <w:rsid w:val="006D1D19"/>
    <w:rsid w:val="006D1E62"/>
    <w:rsid w:val="006D1E9C"/>
    <w:rsid w:val="006D1F92"/>
    <w:rsid w:val="006D246F"/>
    <w:rsid w:val="006D2653"/>
    <w:rsid w:val="006D28A4"/>
    <w:rsid w:val="006D2C89"/>
    <w:rsid w:val="006D2DFC"/>
    <w:rsid w:val="006D2FF4"/>
    <w:rsid w:val="006D30C1"/>
    <w:rsid w:val="006D32CB"/>
    <w:rsid w:val="006D32E6"/>
    <w:rsid w:val="006D334A"/>
    <w:rsid w:val="006D3701"/>
    <w:rsid w:val="006D38D8"/>
    <w:rsid w:val="006D3921"/>
    <w:rsid w:val="006D396F"/>
    <w:rsid w:val="006D3A69"/>
    <w:rsid w:val="006D3CEA"/>
    <w:rsid w:val="006D3D86"/>
    <w:rsid w:val="006D3FC1"/>
    <w:rsid w:val="006D425C"/>
    <w:rsid w:val="006D459F"/>
    <w:rsid w:val="006D4767"/>
    <w:rsid w:val="006D494F"/>
    <w:rsid w:val="006D4DDB"/>
    <w:rsid w:val="006D4DF1"/>
    <w:rsid w:val="006D4EE4"/>
    <w:rsid w:val="006D5018"/>
    <w:rsid w:val="006D5375"/>
    <w:rsid w:val="006D57BD"/>
    <w:rsid w:val="006D58F7"/>
    <w:rsid w:val="006D5AC1"/>
    <w:rsid w:val="006D5CB7"/>
    <w:rsid w:val="006D5EBC"/>
    <w:rsid w:val="006D6363"/>
    <w:rsid w:val="006D6610"/>
    <w:rsid w:val="006D66A6"/>
    <w:rsid w:val="006D66A7"/>
    <w:rsid w:val="006D6A05"/>
    <w:rsid w:val="006D6E46"/>
    <w:rsid w:val="006D7026"/>
    <w:rsid w:val="006D76C6"/>
    <w:rsid w:val="006D7864"/>
    <w:rsid w:val="006D786B"/>
    <w:rsid w:val="006D787C"/>
    <w:rsid w:val="006D7A7C"/>
    <w:rsid w:val="006E04E9"/>
    <w:rsid w:val="006E0878"/>
    <w:rsid w:val="006E0889"/>
    <w:rsid w:val="006E091D"/>
    <w:rsid w:val="006E0B09"/>
    <w:rsid w:val="006E0C1F"/>
    <w:rsid w:val="006E0DC3"/>
    <w:rsid w:val="006E0E9A"/>
    <w:rsid w:val="006E0ED1"/>
    <w:rsid w:val="006E1602"/>
    <w:rsid w:val="006E17FB"/>
    <w:rsid w:val="006E19D9"/>
    <w:rsid w:val="006E1B9A"/>
    <w:rsid w:val="006E1DF6"/>
    <w:rsid w:val="006E24F7"/>
    <w:rsid w:val="006E26E7"/>
    <w:rsid w:val="006E27BF"/>
    <w:rsid w:val="006E2B52"/>
    <w:rsid w:val="006E2CF7"/>
    <w:rsid w:val="006E4126"/>
    <w:rsid w:val="006E41D2"/>
    <w:rsid w:val="006E4246"/>
    <w:rsid w:val="006E42CB"/>
    <w:rsid w:val="006E4314"/>
    <w:rsid w:val="006E45AF"/>
    <w:rsid w:val="006E46FD"/>
    <w:rsid w:val="006E47C0"/>
    <w:rsid w:val="006E4846"/>
    <w:rsid w:val="006E4988"/>
    <w:rsid w:val="006E4BB0"/>
    <w:rsid w:val="006E51B7"/>
    <w:rsid w:val="006E5519"/>
    <w:rsid w:val="006E5712"/>
    <w:rsid w:val="006E5934"/>
    <w:rsid w:val="006E5DAE"/>
    <w:rsid w:val="006E62DD"/>
    <w:rsid w:val="006E6645"/>
    <w:rsid w:val="006E67C3"/>
    <w:rsid w:val="006E6C26"/>
    <w:rsid w:val="006E6DDC"/>
    <w:rsid w:val="006E7123"/>
    <w:rsid w:val="006E7191"/>
    <w:rsid w:val="006E71FA"/>
    <w:rsid w:val="006E7217"/>
    <w:rsid w:val="006E7283"/>
    <w:rsid w:val="006E7544"/>
    <w:rsid w:val="006E7629"/>
    <w:rsid w:val="006E7895"/>
    <w:rsid w:val="006E7944"/>
    <w:rsid w:val="006E796C"/>
    <w:rsid w:val="006E7980"/>
    <w:rsid w:val="006E79B5"/>
    <w:rsid w:val="006E7A6E"/>
    <w:rsid w:val="006E7ABF"/>
    <w:rsid w:val="006E7CBF"/>
    <w:rsid w:val="006E7D77"/>
    <w:rsid w:val="006E7E8F"/>
    <w:rsid w:val="006E7F23"/>
    <w:rsid w:val="006E7FFB"/>
    <w:rsid w:val="006F033D"/>
    <w:rsid w:val="006F03B2"/>
    <w:rsid w:val="006F058E"/>
    <w:rsid w:val="006F07A9"/>
    <w:rsid w:val="006F0871"/>
    <w:rsid w:val="006F0991"/>
    <w:rsid w:val="006F0AAC"/>
    <w:rsid w:val="006F0B35"/>
    <w:rsid w:val="006F0CEE"/>
    <w:rsid w:val="006F0D28"/>
    <w:rsid w:val="006F0D70"/>
    <w:rsid w:val="006F0FD9"/>
    <w:rsid w:val="006F1111"/>
    <w:rsid w:val="006F126D"/>
    <w:rsid w:val="006F1353"/>
    <w:rsid w:val="006F144B"/>
    <w:rsid w:val="006F1558"/>
    <w:rsid w:val="006F1B4A"/>
    <w:rsid w:val="006F1EB5"/>
    <w:rsid w:val="006F223E"/>
    <w:rsid w:val="006F22A0"/>
    <w:rsid w:val="006F238A"/>
    <w:rsid w:val="006F238B"/>
    <w:rsid w:val="006F2604"/>
    <w:rsid w:val="006F26B8"/>
    <w:rsid w:val="006F2CB6"/>
    <w:rsid w:val="006F2D39"/>
    <w:rsid w:val="006F31F4"/>
    <w:rsid w:val="006F335C"/>
    <w:rsid w:val="006F345B"/>
    <w:rsid w:val="006F3D9E"/>
    <w:rsid w:val="006F3E44"/>
    <w:rsid w:val="006F3FB1"/>
    <w:rsid w:val="006F43A6"/>
    <w:rsid w:val="006F46B2"/>
    <w:rsid w:val="006F500A"/>
    <w:rsid w:val="006F504B"/>
    <w:rsid w:val="006F527B"/>
    <w:rsid w:val="006F60D6"/>
    <w:rsid w:val="006F60D9"/>
    <w:rsid w:val="006F64B8"/>
    <w:rsid w:val="006F6653"/>
    <w:rsid w:val="006F676A"/>
    <w:rsid w:val="006F684E"/>
    <w:rsid w:val="006F6A7D"/>
    <w:rsid w:val="006F6C6B"/>
    <w:rsid w:val="006F6E1C"/>
    <w:rsid w:val="006F6FCA"/>
    <w:rsid w:val="006F7044"/>
    <w:rsid w:val="006F70A4"/>
    <w:rsid w:val="006F733E"/>
    <w:rsid w:val="006F7494"/>
    <w:rsid w:val="006F7892"/>
    <w:rsid w:val="006F78DF"/>
    <w:rsid w:val="006F7A5B"/>
    <w:rsid w:val="006F7A92"/>
    <w:rsid w:val="007001CD"/>
    <w:rsid w:val="00700287"/>
    <w:rsid w:val="007005B9"/>
    <w:rsid w:val="007005E1"/>
    <w:rsid w:val="0070073C"/>
    <w:rsid w:val="00700988"/>
    <w:rsid w:val="0070098F"/>
    <w:rsid w:val="00700A90"/>
    <w:rsid w:val="00700B45"/>
    <w:rsid w:val="00700DC2"/>
    <w:rsid w:val="00700ED0"/>
    <w:rsid w:val="00701262"/>
    <w:rsid w:val="0070141B"/>
    <w:rsid w:val="007016C6"/>
    <w:rsid w:val="00701C8C"/>
    <w:rsid w:val="00701E84"/>
    <w:rsid w:val="00701EB1"/>
    <w:rsid w:val="00702493"/>
    <w:rsid w:val="00702619"/>
    <w:rsid w:val="00702A08"/>
    <w:rsid w:val="00702A91"/>
    <w:rsid w:val="00702C1D"/>
    <w:rsid w:val="00702F11"/>
    <w:rsid w:val="00702FEB"/>
    <w:rsid w:val="00703826"/>
    <w:rsid w:val="00703938"/>
    <w:rsid w:val="007039B8"/>
    <w:rsid w:val="00703A64"/>
    <w:rsid w:val="00703EE2"/>
    <w:rsid w:val="007040E7"/>
    <w:rsid w:val="007044A6"/>
    <w:rsid w:val="00704A0C"/>
    <w:rsid w:val="007050AC"/>
    <w:rsid w:val="00705215"/>
    <w:rsid w:val="00705255"/>
    <w:rsid w:val="00705387"/>
    <w:rsid w:val="00705438"/>
    <w:rsid w:val="007056B9"/>
    <w:rsid w:val="00705B56"/>
    <w:rsid w:val="00705D1C"/>
    <w:rsid w:val="00705E6F"/>
    <w:rsid w:val="007061E8"/>
    <w:rsid w:val="0070622B"/>
    <w:rsid w:val="0070636C"/>
    <w:rsid w:val="007063C9"/>
    <w:rsid w:val="0070644D"/>
    <w:rsid w:val="0070649E"/>
    <w:rsid w:val="0070686B"/>
    <w:rsid w:val="00706D50"/>
    <w:rsid w:val="0070726D"/>
    <w:rsid w:val="007076AC"/>
    <w:rsid w:val="0070798A"/>
    <w:rsid w:val="00707B66"/>
    <w:rsid w:val="00707C54"/>
    <w:rsid w:val="00707CA3"/>
    <w:rsid w:val="007100C9"/>
    <w:rsid w:val="00710101"/>
    <w:rsid w:val="007103AF"/>
    <w:rsid w:val="00710A09"/>
    <w:rsid w:val="00710A24"/>
    <w:rsid w:val="00710B12"/>
    <w:rsid w:val="00710C19"/>
    <w:rsid w:val="00710D1D"/>
    <w:rsid w:val="00711195"/>
    <w:rsid w:val="007113B6"/>
    <w:rsid w:val="00711806"/>
    <w:rsid w:val="00711CB3"/>
    <w:rsid w:val="00711E14"/>
    <w:rsid w:val="00711E24"/>
    <w:rsid w:val="00711FC7"/>
    <w:rsid w:val="00712009"/>
    <w:rsid w:val="00712158"/>
    <w:rsid w:val="00712249"/>
    <w:rsid w:val="007125AB"/>
    <w:rsid w:val="007125EA"/>
    <w:rsid w:val="007126B1"/>
    <w:rsid w:val="00712A30"/>
    <w:rsid w:val="00712C23"/>
    <w:rsid w:val="00712E70"/>
    <w:rsid w:val="007137BC"/>
    <w:rsid w:val="00713D32"/>
    <w:rsid w:val="00714041"/>
    <w:rsid w:val="00714212"/>
    <w:rsid w:val="007142ED"/>
    <w:rsid w:val="00714424"/>
    <w:rsid w:val="007144BF"/>
    <w:rsid w:val="007144F1"/>
    <w:rsid w:val="0071493C"/>
    <w:rsid w:val="007149F8"/>
    <w:rsid w:val="00714C60"/>
    <w:rsid w:val="00715033"/>
    <w:rsid w:val="0071511B"/>
    <w:rsid w:val="00715372"/>
    <w:rsid w:val="007155CE"/>
    <w:rsid w:val="0071562E"/>
    <w:rsid w:val="00715720"/>
    <w:rsid w:val="00715725"/>
    <w:rsid w:val="0071598A"/>
    <w:rsid w:val="00715ED7"/>
    <w:rsid w:val="00715F22"/>
    <w:rsid w:val="00715F6F"/>
    <w:rsid w:val="00716082"/>
    <w:rsid w:val="007163B2"/>
    <w:rsid w:val="00716405"/>
    <w:rsid w:val="00716427"/>
    <w:rsid w:val="007164FB"/>
    <w:rsid w:val="0071694B"/>
    <w:rsid w:val="00716A54"/>
    <w:rsid w:val="00716B52"/>
    <w:rsid w:val="00716E53"/>
    <w:rsid w:val="00716F44"/>
    <w:rsid w:val="00716FEC"/>
    <w:rsid w:val="00717084"/>
    <w:rsid w:val="00717117"/>
    <w:rsid w:val="00717282"/>
    <w:rsid w:val="00717A56"/>
    <w:rsid w:val="00717A61"/>
    <w:rsid w:val="00717C61"/>
    <w:rsid w:val="00717CBE"/>
    <w:rsid w:val="00717FA2"/>
    <w:rsid w:val="007203CB"/>
    <w:rsid w:val="00720410"/>
    <w:rsid w:val="00720811"/>
    <w:rsid w:val="007208AB"/>
    <w:rsid w:val="007208FE"/>
    <w:rsid w:val="0072092F"/>
    <w:rsid w:val="00720C5E"/>
    <w:rsid w:val="00720D9E"/>
    <w:rsid w:val="00720EAC"/>
    <w:rsid w:val="0072122B"/>
    <w:rsid w:val="00721258"/>
    <w:rsid w:val="00721304"/>
    <w:rsid w:val="00721451"/>
    <w:rsid w:val="0072157C"/>
    <w:rsid w:val="0072163D"/>
    <w:rsid w:val="00721884"/>
    <w:rsid w:val="0072190D"/>
    <w:rsid w:val="00721953"/>
    <w:rsid w:val="007219F2"/>
    <w:rsid w:val="00721A06"/>
    <w:rsid w:val="00721BA3"/>
    <w:rsid w:val="00721E00"/>
    <w:rsid w:val="00722003"/>
    <w:rsid w:val="00722088"/>
    <w:rsid w:val="00722186"/>
    <w:rsid w:val="007224E8"/>
    <w:rsid w:val="00722E56"/>
    <w:rsid w:val="00722E6F"/>
    <w:rsid w:val="007231DB"/>
    <w:rsid w:val="00723B68"/>
    <w:rsid w:val="00723BFA"/>
    <w:rsid w:val="00723E3A"/>
    <w:rsid w:val="00724057"/>
    <w:rsid w:val="00724362"/>
    <w:rsid w:val="0072440B"/>
    <w:rsid w:val="0072442D"/>
    <w:rsid w:val="0072476C"/>
    <w:rsid w:val="0072478B"/>
    <w:rsid w:val="007248CE"/>
    <w:rsid w:val="00724A50"/>
    <w:rsid w:val="00724A8B"/>
    <w:rsid w:val="00724AA0"/>
    <w:rsid w:val="00724AFD"/>
    <w:rsid w:val="00725A7D"/>
    <w:rsid w:val="00725FA4"/>
    <w:rsid w:val="007261D3"/>
    <w:rsid w:val="007263A3"/>
    <w:rsid w:val="00726881"/>
    <w:rsid w:val="00726923"/>
    <w:rsid w:val="00726957"/>
    <w:rsid w:val="00726967"/>
    <w:rsid w:val="00726A0A"/>
    <w:rsid w:val="00726B6F"/>
    <w:rsid w:val="00726C7D"/>
    <w:rsid w:val="00726D37"/>
    <w:rsid w:val="00726E9A"/>
    <w:rsid w:val="00726F4E"/>
    <w:rsid w:val="00727009"/>
    <w:rsid w:val="007276ED"/>
    <w:rsid w:val="0072792B"/>
    <w:rsid w:val="007279AD"/>
    <w:rsid w:val="00727CBD"/>
    <w:rsid w:val="007301B1"/>
    <w:rsid w:val="0073021D"/>
    <w:rsid w:val="0073027B"/>
    <w:rsid w:val="007302A6"/>
    <w:rsid w:val="007304C3"/>
    <w:rsid w:val="0073055C"/>
    <w:rsid w:val="0073059D"/>
    <w:rsid w:val="00730A8B"/>
    <w:rsid w:val="00730B56"/>
    <w:rsid w:val="00730CCF"/>
    <w:rsid w:val="00730EA8"/>
    <w:rsid w:val="00731029"/>
    <w:rsid w:val="00731063"/>
    <w:rsid w:val="00731251"/>
    <w:rsid w:val="00731326"/>
    <w:rsid w:val="007314D8"/>
    <w:rsid w:val="007316A7"/>
    <w:rsid w:val="00731781"/>
    <w:rsid w:val="00731A21"/>
    <w:rsid w:val="00731A52"/>
    <w:rsid w:val="007324A6"/>
    <w:rsid w:val="00732581"/>
    <w:rsid w:val="0073270A"/>
    <w:rsid w:val="007328A7"/>
    <w:rsid w:val="00732A19"/>
    <w:rsid w:val="00732AF5"/>
    <w:rsid w:val="00732EA4"/>
    <w:rsid w:val="00732F10"/>
    <w:rsid w:val="007334C3"/>
    <w:rsid w:val="007334C7"/>
    <w:rsid w:val="00733BF9"/>
    <w:rsid w:val="00734314"/>
    <w:rsid w:val="0073439B"/>
    <w:rsid w:val="007344F9"/>
    <w:rsid w:val="007345C1"/>
    <w:rsid w:val="007347BA"/>
    <w:rsid w:val="00734B31"/>
    <w:rsid w:val="00734CFD"/>
    <w:rsid w:val="00734FE2"/>
    <w:rsid w:val="0073571D"/>
    <w:rsid w:val="00735A09"/>
    <w:rsid w:val="00735AD2"/>
    <w:rsid w:val="00735B49"/>
    <w:rsid w:val="00735F5D"/>
    <w:rsid w:val="00735F89"/>
    <w:rsid w:val="00736193"/>
    <w:rsid w:val="007366C6"/>
    <w:rsid w:val="007368D7"/>
    <w:rsid w:val="007369B7"/>
    <w:rsid w:val="007369C6"/>
    <w:rsid w:val="0073710C"/>
    <w:rsid w:val="007373EB"/>
    <w:rsid w:val="007378D0"/>
    <w:rsid w:val="00737914"/>
    <w:rsid w:val="00737927"/>
    <w:rsid w:val="007379BB"/>
    <w:rsid w:val="007379DE"/>
    <w:rsid w:val="00737CA4"/>
    <w:rsid w:val="00737D0D"/>
    <w:rsid w:val="00737ECD"/>
    <w:rsid w:val="007402E5"/>
    <w:rsid w:val="00740D88"/>
    <w:rsid w:val="00741904"/>
    <w:rsid w:val="007419A0"/>
    <w:rsid w:val="00741C03"/>
    <w:rsid w:val="00741E01"/>
    <w:rsid w:val="00741E2C"/>
    <w:rsid w:val="007420E3"/>
    <w:rsid w:val="00742177"/>
    <w:rsid w:val="007421FF"/>
    <w:rsid w:val="00742A84"/>
    <w:rsid w:val="00742C42"/>
    <w:rsid w:val="00742D20"/>
    <w:rsid w:val="00742D99"/>
    <w:rsid w:val="00742E21"/>
    <w:rsid w:val="00742F52"/>
    <w:rsid w:val="00743068"/>
    <w:rsid w:val="007430A8"/>
    <w:rsid w:val="007431CE"/>
    <w:rsid w:val="007431FF"/>
    <w:rsid w:val="00743221"/>
    <w:rsid w:val="00743230"/>
    <w:rsid w:val="007433CA"/>
    <w:rsid w:val="007434B5"/>
    <w:rsid w:val="00743640"/>
    <w:rsid w:val="00743692"/>
    <w:rsid w:val="00743A82"/>
    <w:rsid w:val="00743C3B"/>
    <w:rsid w:val="00743EAE"/>
    <w:rsid w:val="00743FE9"/>
    <w:rsid w:val="007444C7"/>
    <w:rsid w:val="0074456C"/>
    <w:rsid w:val="00744706"/>
    <w:rsid w:val="00744881"/>
    <w:rsid w:val="00744B8F"/>
    <w:rsid w:val="00745014"/>
    <w:rsid w:val="0074505C"/>
    <w:rsid w:val="007450BA"/>
    <w:rsid w:val="00745206"/>
    <w:rsid w:val="007452AC"/>
    <w:rsid w:val="00745580"/>
    <w:rsid w:val="007456A4"/>
    <w:rsid w:val="007458F2"/>
    <w:rsid w:val="00745945"/>
    <w:rsid w:val="00745956"/>
    <w:rsid w:val="007459BF"/>
    <w:rsid w:val="00745C11"/>
    <w:rsid w:val="00745DAA"/>
    <w:rsid w:val="00745E48"/>
    <w:rsid w:val="00745F95"/>
    <w:rsid w:val="00746481"/>
    <w:rsid w:val="0074652A"/>
    <w:rsid w:val="00746817"/>
    <w:rsid w:val="0074693C"/>
    <w:rsid w:val="00746969"/>
    <w:rsid w:val="00746FF6"/>
    <w:rsid w:val="00747169"/>
    <w:rsid w:val="00747704"/>
    <w:rsid w:val="00747722"/>
    <w:rsid w:val="0074783A"/>
    <w:rsid w:val="00747A17"/>
    <w:rsid w:val="00747A81"/>
    <w:rsid w:val="00747D21"/>
    <w:rsid w:val="00747E99"/>
    <w:rsid w:val="007500E7"/>
    <w:rsid w:val="0075024A"/>
    <w:rsid w:val="0075037B"/>
    <w:rsid w:val="00750392"/>
    <w:rsid w:val="007503D7"/>
    <w:rsid w:val="00750416"/>
    <w:rsid w:val="00750602"/>
    <w:rsid w:val="00750712"/>
    <w:rsid w:val="0075076C"/>
    <w:rsid w:val="007507BD"/>
    <w:rsid w:val="00750893"/>
    <w:rsid w:val="0075090A"/>
    <w:rsid w:val="00750AE7"/>
    <w:rsid w:val="00750B64"/>
    <w:rsid w:val="00750D05"/>
    <w:rsid w:val="00750DE7"/>
    <w:rsid w:val="00750E0B"/>
    <w:rsid w:val="00750F2D"/>
    <w:rsid w:val="0075114D"/>
    <w:rsid w:val="00751301"/>
    <w:rsid w:val="007515BF"/>
    <w:rsid w:val="007516E8"/>
    <w:rsid w:val="0075188E"/>
    <w:rsid w:val="00751C8C"/>
    <w:rsid w:val="00751DDE"/>
    <w:rsid w:val="00751F20"/>
    <w:rsid w:val="00751F98"/>
    <w:rsid w:val="00751FEB"/>
    <w:rsid w:val="00752495"/>
    <w:rsid w:val="007525D1"/>
    <w:rsid w:val="00752B0A"/>
    <w:rsid w:val="00752C1C"/>
    <w:rsid w:val="00752E3E"/>
    <w:rsid w:val="00753040"/>
    <w:rsid w:val="00753067"/>
    <w:rsid w:val="007531EC"/>
    <w:rsid w:val="00753301"/>
    <w:rsid w:val="007536F3"/>
    <w:rsid w:val="00753780"/>
    <w:rsid w:val="00753881"/>
    <w:rsid w:val="007538A5"/>
    <w:rsid w:val="007540DC"/>
    <w:rsid w:val="0075440D"/>
    <w:rsid w:val="00754634"/>
    <w:rsid w:val="0075477E"/>
    <w:rsid w:val="007548F9"/>
    <w:rsid w:val="00754A6F"/>
    <w:rsid w:val="00755146"/>
    <w:rsid w:val="007556B0"/>
    <w:rsid w:val="007559C1"/>
    <w:rsid w:val="007559DC"/>
    <w:rsid w:val="00755AFB"/>
    <w:rsid w:val="00755EC4"/>
    <w:rsid w:val="00755EE0"/>
    <w:rsid w:val="007562E5"/>
    <w:rsid w:val="007563E7"/>
    <w:rsid w:val="00756AF4"/>
    <w:rsid w:val="00756D34"/>
    <w:rsid w:val="00756DAD"/>
    <w:rsid w:val="00756F5D"/>
    <w:rsid w:val="00757B5D"/>
    <w:rsid w:val="00757B66"/>
    <w:rsid w:val="00757D63"/>
    <w:rsid w:val="00757ECB"/>
    <w:rsid w:val="00760012"/>
    <w:rsid w:val="007603F8"/>
    <w:rsid w:val="0076047D"/>
    <w:rsid w:val="00760819"/>
    <w:rsid w:val="00760992"/>
    <w:rsid w:val="00760AB9"/>
    <w:rsid w:val="00760F66"/>
    <w:rsid w:val="00760F75"/>
    <w:rsid w:val="00761313"/>
    <w:rsid w:val="00761375"/>
    <w:rsid w:val="007617FB"/>
    <w:rsid w:val="00761B62"/>
    <w:rsid w:val="00761F25"/>
    <w:rsid w:val="0076208E"/>
    <w:rsid w:val="00762110"/>
    <w:rsid w:val="00762480"/>
    <w:rsid w:val="007628CD"/>
    <w:rsid w:val="00762AEE"/>
    <w:rsid w:val="00762B55"/>
    <w:rsid w:val="00762C56"/>
    <w:rsid w:val="00762E74"/>
    <w:rsid w:val="00762EEC"/>
    <w:rsid w:val="00763005"/>
    <w:rsid w:val="00763040"/>
    <w:rsid w:val="007630F9"/>
    <w:rsid w:val="007634BC"/>
    <w:rsid w:val="0076367A"/>
    <w:rsid w:val="007636E9"/>
    <w:rsid w:val="00763761"/>
    <w:rsid w:val="00763823"/>
    <w:rsid w:val="0076392C"/>
    <w:rsid w:val="00763980"/>
    <w:rsid w:val="00763B04"/>
    <w:rsid w:val="00763D9C"/>
    <w:rsid w:val="00763DD0"/>
    <w:rsid w:val="00763E59"/>
    <w:rsid w:val="00763F45"/>
    <w:rsid w:val="0076409D"/>
    <w:rsid w:val="0076424F"/>
    <w:rsid w:val="00764306"/>
    <w:rsid w:val="00764447"/>
    <w:rsid w:val="007644EB"/>
    <w:rsid w:val="0076468A"/>
    <w:rsid w:val="00764895"/>
    <w:rsid w:val="00764925"/>
    <w:rsid w:val="00764EBE"/>
    <w:rsid w:val="0076505E"/>
    <w:rsid w:val="007652CB"/>
    <w:rsid w:val="00765502"/>
    <w:rsid w:val="00765531"/>
    <w:rsid w:val="0076553B"/>
    <w:rsid w:val="007656DE"/>
    <w:rsid w:val="007657C5"/>
    <w:rsid w:val="00765821"/>
    <w:rsid w:val="00765A3A"/>
    <w:rsid w:val="00765B75"/>
    <w:rsid w:val="00765C88"/>
    <w:rsid w:val="00765E9D"/>
    <w:rsid w:val="00765F17"/>
    <w:rsid w:val="00766074"/>
    <w:rsid w:val="0076644F"/>
    <w:rsid w:val="00766460"/>
    <w:rsid w:val="00766760"/>
    <w:rsid w:val="00766A5D"/>
    <w:rsid w:val="00766C16"/>
    <w:rsid w:val="00766CE1"/>
    <w:rsid w:val="00766D3E"/>
    <w:rsid w:val="00766DBE"/>
    <w:rsid w:val="00766DE5"/>
    <w:rsid w:val="0076707B"/>
    <w:rsid w:val="0076722D"/>
    <w:rsid w:val="0076733E"/>
    <w:rsid w:val="00767402"/>
    <w:rsid w:val="00767AC7"/>
    <w:rsid w:val="00767EA4"/>
    <w:rsid w:val="00770389"/>
    <w:rsid w:val="007704D0"/>
    <w:rsid w:val="007706E3"/>
    <w:rsid w:val="0077094F"/>
    <w:rsid w:val="00770BCD"/>
    <w:rsid w:val="00770D7D"/>
    <w:rsid w:val="00770DE9"/>
    <w:rsid w:val="007711F2"/>
    <w:rsid w:val="0077133C"/>
    <w:rsid w:val="0077169F"/>
    <w:rsid w:val="007716CB"/>
    <w:rsid w:val="00771A48"/>
    <w:rsid w:val="00771F68"/>
    <w:rsid w:val="00772183"/>
    <w:rsid w:val="00772221"/>
    <w:rsid w:val="00772300"/>
    <w:rsid w:val="007723D0"/>
    <w:rsid w:val="007725C0"/>
    <w:rsid w:val="0077273D"/>
    <w:rsid w:val="007730CE"/>
    <w:rsid w:val="00773602"/>
    <w:rsid w:val="00773BCC"/>
    <w:rsid w:val="00773D16"/>
    <w:rsid w:val="00773E39"/>
    <w:rsid w:val="00773E81"/>
    <w:rsid w:val="00773F6D"/>
    <w:rsid w:val="007742AE"/>
    <w:rsid w:val="00774582"/>
    <w:rsid w:val="0077467B"/>
    <w:rsid w:val="007749DB"/>
    <w:rsid w:val="00774F87"/>
    <w:rsid w:val="00775384"/>
    <w:rsid w:val="007753E6"/>
    <w:rsid w:val="007754B8"/>
    <w:rsid w:val="0077559B"/>
    <w:rsid w:val="007755CF"/>
    <w:rsid w:val="0077577F"/>
    <w:rsid w:val="00775E29"/>
    <w:rsid w:val="00775F7A"/>
    <w:rsid w:val="00776017"/>
    <w:rsid w:val="007766CF"/>
    <w:rsid w:val="0077693C"/>
    <w:rsid w:val="00776971"/>
    <w:rsid w:val="00776976"/>
    <w:rsid w:val="00776CD7"/>
    <w:rsid w:val="00776FD1"/>
    <w:rsid w:val="00776FD4"/>
    <w:rsid w:val="00777117"/>
    <w:rsid w:val="007772F4"/>
    <w:rsid w:val="00777441"/>
    <w:rsid w:val="007775E9"/>
    <w:rsid w:val="00777734"/>
    <w:rsid w:val="007777F0"/>
    <w:rsid w:val="00777828"/>
    <w:rsid w:val="00777A7E"/>
    <w:rsid w:val="00777CDC"/>
    <w:rsid w:val="00777D9E"/>
    <w:rsid w:val="00780294"/>
    <w:rsid w:val="0078036A"/>
    <w:rsid w:val="0078043F"/>
    <w:rsid w:val="0078085D"/>
    <w:rsid w:val="00780BDF"/>
    <w:rsid w:val="00780E6D"/>
    <w:rsid w:val="007812DE"/>
    <w:rsid w:val="00781306"/>
    <w:rsid w:val="00781492"/>
    <w:rsid w:val="00781597"/>
    <w:rsid w:val="00781868"/>
    <w:rsid w:val="00781B09"/>
    <w:rsid w:val="00781B25"/>
    <w:rsid w:val="00781FE4"/>
    <w:rsid w:val="00782140"/>
    <w:rsid w:val="0078229C"/>
    <w:rsid w:val="0078230C"/>
    <w:rsid w:val="00782340"/>
    <w:rsid w:val="00782FFD"/>
    <w:rsid w:val="00783468"/>
    <w:rsid w:val="0078360B"/>
    <w:rsid w:val="007836E8"/>
    <w:rsid w:val="007836F7"/>
    <w:rsid w:val="0078397A"/>
    <w:rsid w:val="007839C3"/>
    <w:rsid w:val="00783DA8"/>
    <w:rsid w:val="00783E9B"/>
    <w:rsid w:val="007840BA"/>
    <w:rsid w:val="0078447E"/>
    <w:rsid w:val="00784750"/>
    <w:rsid w:val="00784868"/>
    <w:rsid w:val="00784902"/>
    <w:rsid w:val="00784D50"/>
    <w:rsid w:val="00784EE8"/>
    <w:rsid w:val="0078509B"/>
    <w:rsid w:val="007851A5"/>
    <w:rsid w:val="00785452"/>
    <w:rsid w:val="0078556A"/>
    <w:rsid w:val="007855A3"/>
    <w:rsid w:val="0078597A"/>
    <w:rsid w:val="00785A31"/>
    <w:rsid w:val="00785F71"/>
    <w:rsid w:val="00785FC6"/>
    <w:rsid w:val="00786613"/>
    <w:rsid w:val="007866F0"/>
    <w:rsid w:val="007866F3"/>
    <w:rsid w:val="00786705"/>
    <w:rsid w:val="0078675D"/>
    <w:rsid w:val="00786D84"/>
    <w:rsid w:val="00786EBE"/>
    <w:rsid w:val="007870D4"/>
    <w:rsid w:val="00787176"/>
    <w:rsid w:val="00787272"/>
    <w:rsid w:val="007872E9"/>
    <w:rsid w:val="00787399"/>
    <w:rsid w:val="00787599"/>
    <w:rsid w:val="007875E6"/>
    <w:rsid w:val="00787A39"/>
    <w:rsid w:val="00787F76"/>
    <w:rsid w:val="007901B8"/>
    <w:rsid w:val="007901C1"/>
    <w:rsid w:val="0079029C"/>
    <w:rsid w:val="00790365"/>
    <w:rsid w:val="0079036C"/>
    <w:rsid w:val="007903C2"/>
    <w:rsid w:val="00790483"/>
    <w:rsid w:val="00790485"/>
    <w:rsid w:val="007904F0"/>
    <w:rsid w:val="0079072C"/>
    <w:rsid w:val="007908E0"/>
    <w:rsid w:val="00790D1F"/>
    <w:rsid w:val="00790D9B"/>
    <w:rsid w:val="00790FC7"/>
    <w:rsid w:val="0079119F"/>
    <w:rsid w:val="0079164D"/>
    <w:rsid w:val="00791721"/>
    <w:rsid w:val="007919C6"/>
    <w:rsid w:val="00791BB0"/>
    <w:rsid w:val="00791CCA"/>
    <w:rsid w:val="00791D51"/>
    <w:rsid w:val="00791EB4"/>
    <w:rsid w:val="00791F7D"/>
    <w:rsid w:val="007921F5"/>
    <w:rsid w:val="0079252C"/>
    <w:rsid w:val="007927A8"/>
    <w:rsid w:val="007928AC"/>
    <w:rsid w:val="00792989"/>
    <w:rsid w:val="00792BAB"/>
    <w:rsid w:val="00792C4C"/>
    <w:rsid w:val="00792C75"/>
    <w:rsid w:val="00792ECD"/>
    <w:rsid w:val="00792EDF"/>
    <w:rsid w:val="00792FDF"/>
    <w:rsid w:val="0079326E"/>
    <w:rsid w:val="0079360B"/>
    <w:rsid w:val="00793623"/>
    <w:rsid w:val="00793B37"/>
    <w:rsid w:val="00793BC4"/>
    <w:rsid w:val="00793FD2"/>
    <w:rsid w:val="007941EB"/>
    <w:rsid w:val="0079444C"/>
    <w:rsid w:val="007944FD"/>
    <w:rsid w:val="00794738"/>
    <w:rsid w:val="007947D0"/>
    <w:rsid w:val="007949C7"/>
    <w:rsid w:val="00794A07"/>
    <w:rsid w:val="00794B04"/>
    <w:rsid w:val="00794CF0"/>
    <w:rsid w:val="0079506A"/>
    <w:rsid w:val="007953A9"/>
    <w:rsid w:val="00795583"/>
    <w:rsid w:val="0079575B"/>
    <w:rsid w:val="00795904"/>
    <w:rsid w:val="00795A2D"/>
    <w:rsid w:val="00795B8A"/>
    <w:rsid w:val="00796258"/>
    <w:rsid w:val="007962F0"/>
    <w:rsid w:val="007965B3"/>
    <w:rsid w:val="00796D91"/>
    <w:rsid w:val="007973B6"/>
    <w:rsid w:val="00797AAE"/>
    <w:rsid w:val="00797F76"/>
    <w:rsid w:val="007A001C"/>
    <w:rsid w:val="007A05E1"/>
    <w:rsid w:val="007A08CE"/>
    <w:rsid w:val="007A09BE"/>
    <w:rsid w:val="007A0E88"/>
    <w:rsid w:val="007A1239"/>
    <w:rsid w:val="007A1545"/>
    <w:rsid w:val="007A15E4"/>
    <w:rsid w:val="007A1874"/>
    <w:rsid w:val="007A1E25"/>
    <w:rsid w:val="007A1FAC"/>
    <w:rsid w:val="007A20A5"/>
    <w:rsid w:val="007A21BE"/>
    <w:rsid w:val="007A2242"/>
    <w:rsid w:val="007A22CA"/>
    <w:rsid w:val="007A236E"/>
    <w:rsid w:val="007A2421"/>
    <w:rsid w:val="007A2603"/>
    <w:rsid w:val="007A2AF0"/>
    <w:rsid w:val="007A2B02"/>
    <w:rsid w:val="007A2BC9"/>
    <w:rsid w:val="007A2DD9"/>
    <w:rsid w:val="007A3648"/>
    <w:rsid w:val="007A371A"/>
    <w:rsid w:val="007A384D"/>
    <w:rsid w:val="007A38D8"/>
    <w:rsid w:val="007A3DAF"/>
    <w:rsid w:val="007A3E0A"/>
    <w:rsid w:val="007A3EFB"/>
    <w:rsid w:val="007A3FD1"/>
    <w:rsid w:val="007A4228"/>
    <w:rsid w:val="007A4A69"/>
    <w:rsid w:val="007A4C39"/>
    <w:rsid w:val="007A5179"/>
    <w:rsid w:val="007A56D5"/>
    <w:rsid w:val="007A5817"/>
    <w:rsid w:val="007A59DB"/>
    <w:rsid w:val="007A5A50"/>
    <w:rsid w:val="007A5F76"/>
    <w:rsid w:val="007A5F97"/>
    <w:rsid w:val="007A60E1"/>
    <w:rsid w:val="007A658F"/>
    <w:rsid w:val="007A65BC"/>
    <w:rsid w:val="007A674C"/>
    <w:rsid w:val="007A6832"/>
    <w:rsid w:val="007A69C9"/>
    <w:rsid w:val="007A6AD7"/>
    <w:rsid w:val="007A6B16"/>
    <w:rsid w:val="007A6B47"/>
    <w:rsid w:val="007A6D99"/>
    <w:rsid w:val="007A7053"/>
    <w:rsid w:val="007A7151"/>
    <w:rsid w:val="007A7157"/>
    <w:rsid w:val="007A7342"/>
    <w:rsid w:val="007A74EA"/>
    <w:rsid w:val="007A7560"/>
    <w:rsid w:val="007A75E6"/>
    <w:rsid w:val="007A75FE"/>
    <w:rsid w:val="007A77F4"/>
    <w:rsid w:val="007A781E"/>
    <w:rsid w:val="007A7C62"/>
    <w:rsid w:val="007A7E7D"/>
    <w:rsid w:val="007A7EDB"/>
    <w:rsid w:val="007B042B"/>
    <w:rsid w:val="007B055A"/>
    <w:rsid w:val="007B069B"/>
    <w:rsid w:val="007B08C4"/>
    <w:rsid w:val="007B0D07"/>
    <w:rsid w:val="007B0D75"/>
    <w:rsid w:val="007B1428"/>
    <w:rsid w:val="007B1710"/>
    <w:rsid w:val="007B189E"/>
    <w:rsid w:val="007B1C0C"/>
    <w:rsid w:val="007B1CBF"/>
    <w:rsid w:val="007B1CF6"/>
    <w:rsid w:val="007B1DAA"/>
    <w:rsid w:val="007B1E68"/>
    <w:rsid w:val="007B1EE3"/>
    <w:rsid w:val="007B1FC8"/>
    <w:rsid w:val="007B2054"/>
    <w:rsid w:val="007B2091"/>
    <w:rsid w:val="007B2693"/>
    <w:rsid w:val="007B2DF8"/>
    <w:rsid w:val="007B2ECA"/>
    <w:rsid w:val="007B2F35"/>
    <w:rsid w:val="007B300F"/>
    <w:rsid w:val="007B3726"/>
    <w:rsid w:val="007B3749"/>
    <w:rsid w:val="007B37D2"/>
    <w:rsid w:val="007B4166"/>
    <w:rsid w:val="007B44D3"/>
    <w:rsid w:val="007B455B"/>
    <w:rsid w:val="007B4566"/>
    <w:rsid w:val="007B474D"/>
    <w:rsid w:val="007B4A74"/>
    <w:rsid w:val="007B4C6E"/>
    <w:rsid w:val="007B4CD0"/>
    <w:rsid w:val="007B5814"/>
    <w:rsid w:val="007B58B0"/>
    <w:rsid w:val="007B5A13"/>
    <w:rsid w:val="007B5A27"/>
    <w:rsid w:val="007B5DA1"/>
    <w:rsid w:val="007B5FE3"/>
    <w:rsid w:val="007B60D0"/>
    <w:rsid w:val="007B6116"/>
    <w:rsid w:val="007B6133"/>
    <w:rsid w:val="007B6529"/>
    <w:rsid w:val="007B6545"/>
    <w:rsid w:val="007B676D"/>
    <w:rsid w:val="007B677D"/>
    <w:rsid w:val="007B67E8"/>
    <w:rsid w:val="007B685E"/>
    <w:rsid w:val="007B69ED"/>
    <w:rsid w:val="007B6B39"/>
    <w:rsid w:val="007B6D39"/>
    <w:rsid w:val="007B6E9B"/>
    <w:rsid w:val="007B7138"/>
    <w:rsid w:val="007B7295"/>
    <w:rsid w:val="007B72AD"/>
    <w:rsid w:val="007B7412"/>
    <w:rsid w:val="007B752F"/>
    <w:rsid w:val="007B78B6"/>
    <w:rsid w:val="007B7BC2"/>
    <w:rsid w:val="007B7CFB"/>
    <w:rsid w:val="007C024F"/>
    <w:rsid w:val="007C027A"/>
    <w:rsid w:val="007C02E2"/>
    <w:rsid w:val="007C047A"/>
    <w:rsid w:val="007C09AA"/>
    <w:rsid w:val="007C09C0"/>
    <w:rsid w:val="007C0C84"/>
    <w:rsid w:val="007C0DC1"/>
    <w:rsid w:val="007C0E2C"/>
    <w:rsid w:val="007C0FF7"/>
    <w:rsid w:val="007C109D"/>
    <w:rsid w:val="007C10B9"/>
    <w:rsid w:val="007C1134"/>
    <w:rsid w:val="007C14D5"/>
    <w:rsid w:val="007C156C"/>
    <w:rsid w:val="007C16C5"/>
    <w:rsid w:val="007C1718"/>
    <w:rsid w:val="007C1790"/>
    <w:rsid w:val="007C17B8"/>
    <w:rsid w:val="007C1C3E"/>
    <w:rsid w:val="007C1C51"/>
    <w:rsid w:val="007C1E63"/>
    <w:rsid w:val="007C21E6"/>
    <w:rsid w:val="007C245E"/>
    <w:rsid w:val="007C254B"/>
    <w:rsid w:val="007C264D"/>
    <w:rsid w:val="007C26F9"/>
    <w:rsid w:val="007C2861"/>
    <w:rsid w:val="007C2B64"/>
    <w:rsid w:val="007C2C86"/>
    <w:rsid w:val="007C2D4B"/>
    <w:rsid w:val="007C2E8C"/>
    <w:rsid w:val="007C2EA9"/>
    <w:rsid w:val="007C3257"/>
    <w:rsid w:val="007C36B7"/>
    <w:rsid w:val="007C3AA0"/>
    <w:rsid w:val="007C3E51"/>
    <w:rsid w:val="007C3FB7"/>
    <w:rsid w:val="007C3FC4"/>
    <w:rsid w:val="007C43DD"/>
    <w:rsid w:val="007C4438"/>
    <w:rsid w:val="007C4A1A"/>
    <w:rsid w:val="007C4AB5"/>
    <w:rsid w:val="007C4B7C"/>
    <w:rsid w:val="007C4E18"/>
    <w:rsid w:val="007C4F26"/>
    <w:rsid w:val="007C50C2"/>
    <w:rsid w:val="007C50E4"/>
    <w:rsid w:val="007C541C"/>
    <w:rsid w:val="007C55E1"/>
    <w:rsid w:val="007C5A1C"/>
    <w:rsid w:val="007C5BD4"/>
    <w:rsid w:val="007C60F8"/>
    <w:rsid w:val="007C61F6"/>
    <w:rsid w:val="007C6235"/>
    <w:rsid w:val="007C6274"/>
    <w:rsid w:val="007C630E"/>
    <w:rsid w:val="007C641C"/>
    <w:rsid w:val="007C6458"/>
    <w:rsid w:val="007C67DF"/>
    <w:rsid w:val="007C6ABF"/>
    <w:rsid w:val="007C6EA3"/>
    <w:rsid w:val="007C71A4"/>
    <w:rsid w:val="007C7589"/>
    <w:rsid w:val="007C7949"/>
    <w:rsid w:val="007C7C27"/>
    <w:rsid w:val="007C7D97"/>
    <w:rsid w:val="007D00F3"/>
    <w:rsid w:val="007D01B0"/>
    <w:rsid w:val="007D06B5"/>
    <w:rsid w:val="007D0770"/>
    <w:rsid w:val="007D0806"/>
    <w:rsid w:val="007D0A3B"/>
    <w:rsid w:val="007D112E"/>
    <w:rsid w:val="007D11AA"/>
    <w:rsid w:val="007D1413"/>
    <w:rsid w:val="007D147A"/>
    <w:rsid w:val="007D16EF"/>
    <w:rsid w:val="007D1800"/>
    <w:rsid w:val="007D18FC"/>
    <w:rsid w:val="007D1C0F"/>
    <w:rsid w:val="007D247E"/>
    <w:rsid w:val="007D268B"/>
    <w:rsid w:val="007D2AC4"/>
    <w:rsid w:val="007D2B9E"/>
    <w:rsid w:val="007D2C6E"/>
    <w:rsid w:val="007D30C4"/>
    <w:rsid w:val="007D30FE"/>
    <w:rsid w:val="007D3221"/>
    <w:rsid w:val="007D35BE"/>
    <w:rsid w:val="007D378F"/>
    <w:rsid w:val="007D3987"/>
    <w:rsid w:val="007D3C69"/>
    <w:rsid w:val="007D3D88"/>
    <w:rsid w:val="007D3FA7"/>
    <w:rsid w:val="007D4250"/>
    <w:rsid w:val="007D42B6"/>
    <w:rsid w:val="007D4334"/>
    <w:rsid w:val="007D4638"/>
    <w:rsid w:val="007D46DB"/>
    <w:rsid w:val="007D4826"/>
    <w:rsid w:val="007D4944"/>
    <w:rsid w:val="007D4C60"/>
    <w:rsid w:val="007D4D88"/>
    <w:rsid w:val="007D4E21"/>
    <w:rsid w:val="007D4FD1"/>
    <w:rsid w:val="007D5157"/>
    <w:rsid w:val="007D575F"/>
    <w:rsid w:val="007D57D1"/>
    <w:rsid w:val="007D5E1D"/>
    <w:rsid w:val="007D6388"/>
    <w:rsid w:val="007D63FA"/>
    <w:rsid w:val="007D658F"/>
    <w:rsid w:val="007D6756"/>
    <w:rsid w:val="007D6784"/>
    <w:rsid w:val="007D6D09"/>
    <w:rsid w:val="007D6D32"/>
    <w:rsid w:val="007D6D49"/>
    <w:rsid w:val="007D6D57"/>
    <w:rsid w:val="007D702D"/>
    <w:rsid w:val="007D726E"/>
    <w:rsid w:val="007D7867"/>
    <w:rsid w:val="007D7A59"/>
    <w:rsid w:val="007D7C76"/>
    <w:rsid w:val="007E00B6"/>
    <w:rsid w:val="007E00D6"/>
    <w:rsid w:val="007E0120"/>
    <w:rsid w:val="007E01ED"/>
    <w:rsid w:val="007E03B0"/>
    <w:rsid w:val="007E067F"/>
    <w:rsid w:val="007E0766"/>
    <w:rsid w:val="007E0A2B"/>
    <w:rsid w:val="007E0C2E"/>
    <w:rsid w:val="007E0D4F"/>
    <w:rsid w:val="007E0DB5"/>
    <w:rsid w:val="007E1272"/>
    <w:rsid w:val="007E12E0"/>
    <w:rsid w:val="007E1322"/>
    <w:rsid w:val="007E13AD"/>
    <w:rsid w:val="007E19AE"/>
    <w:rsid w:val="007E1B57"/>
    <w:rsid w:val="007E1BEB"/>
    <w:rsid w:val="007E1D1A"/>
    <w:rsid w:val="007E1D5B"/>
    <w:rsid w:val="007E2028"/>
    <w:rsid w:val="007E21E5"/>
    <w:rsid w:val="007E223B"/>
    <w:rsid w:val="007E2346"/>
    <w:rsid w:val="007E2628"/>
    <w:rsid w:val="007E27F7"/>
    <w:rsid w:val="007E2BAB"/>
    <w:rsid w:val="007E2D88"/>
    <w:rsid w:val="007E302A"/>
    <w:rsid w:val="007E30C0"/>
    <w:rsid w:val="007E3114"/>
    <w:rsid w:val="007E31C6"/>
    <w:rsid w:val="007E33C5"/>
    <w:rsid w:val="007E341B"/>
    <w:rsid w:val="007E359C"/>
    <w:rsid w:val="007E38E8"/>
    <w:rsid w:val="007E3AEB"/>
    <w:rsid w:val="007E3B56"/>
    <w:rsid w:val="007E3C09"/>
    <w:rsid w:val="007E3CA9"/>
    <w:rsid w:val="007E4F05"/>
    <w:rsid w:val="007E4FF6"/>
    <w:rsid w:val="007E51BB"/>
    <w:rsid w:val="007E52B0"/>
    <w:rsid w:val="007E533C"/>
    <w:rsid w:val="007E5534"/>
    <w:rsid w:val="007E5732"/>
    <w:rsid w:val="007E577E"/>
    <w:rsid w:val="007E5B1A"/>
    <w:rsid w:val="007E5C92"/>
    <w:rsid w:val="007E63CF"/>
    <w:rsid w:val="007E662E"/>
    <w:rsid w:val="007E687B"/>
    <w:rsid w:val="007E6949"/>
    <w:rsid w:val="007E7237"/>
    <w:rsid w:val="007E747B"/>
    <w:rsid w:val="007E7579"/>
    <w:rsid w:val="007E795E"/>
    <w:rsid w:val="007E796D"/>
    <w:rsid w:val="007E7C1A"/>
    <w:rsid w:val="007E7DD0"/>
    <w:rsid w:val="007F012C"/>
    <w:rsid w:val="007F0424"/>
    <w:rsid w:val="007F04BF"/>
    <w:rsid w:val="007F052C"/>
    <w:rsid w:val="007F05A6"/>
    <w:rsid w:val="007F05BA"/>
    <w:rsid w:val="007F063D"/>
    <w:rsid w:val="007F08D5"/>
    <w:rsid w:val="007F0957"/>
    <w:rsid w:val="007F0B1A"/>
    <w:rsid w:val="007F0BD1"/>
    <w:rsid w:val="007F0C5C"/>
    <w:rsid w:val="007F0EB2"/>
    <w:rsid w:val="007F112B"/>
    <w:rsid w:val="007F1322"/>
    <w:rsid w:val="007F1B39"/>
    <w:rsid w:val="007F1E4E"/>
    <w:rsid w:val="007F1F73"/>
    <w:rsid w:val="007F2158"/>
    <w:rsid w:val="007F22C2"/>
    <w:rsid w:val="007F23D0"/>
    <w:rsid w:val="007F2502"/>
    <w:rsid w:val="007F2667"/>
    <w:rsid w:val="007F281D"/>
    <w:rsid w:val="007F2945"/>
    <w:rsid w:val="007F29A7"/>
    <w:rsid w:val="007F2AC1"/>
    <w:rsid w:val="007F2BF6"/>
    <w:rsid w:val="007F2FD1"/>
    <w:rsid w:val="007F3002"/>
    <w:rsid w:val="007F3036"/>
    <w:rsid w:val="007F329C"/>
    <w:rsid w:val="007F348C"/>
    <w:rsid w:val="007F381A"/>
    <w:rsid w:val="007F394F"/>
    <w:rsid w:val="007F3C13"/>
    <w:rsid w:val="007F3C6F"/>
    <w:rsid w:val="007F3CC3"/>
    <w:rsid w:val="007F3CD0"/>
    <w:rsid w:val="007F41DE"/>
    <w:rsid w:val="007F450B"/>
    <w:rsid w:val="007F45C6"/>
    <w:rsid w:val="007F4C02"/>
    <w:rsid w:val="007F50D8"/>
    <w:rsid w:val="007F5358"/>
    <w:rsid w:val="007F5598"/>
    <w:rsid w:val="007F5BA1"/>
    <w:rsid w:val="007F5D69"/>
    <w:rsid w:val="007F5E15"/>
    <w:rsid w:val="007F5EAA"/>
    <w:rsid w:val="007F6062"/>
    <w:rsid w:val="007F614E"/>
    <w:rsid w:val="007F619B"/>
    <w:rsid w:val="007F655D"/>
    <w:rsid w:val="007F668C"/>
    <w:rsid w:val="007F66F7"/>
    <w:rsid w:val="007F699A"/>
    <w:rsid w:val="007F6F30"/>
    <w:rsid w:val="007F6F5B"/>
    <w:rsid w:val="007F7287"/>
    <w:rsid w:val="007F7359"/>
    <w:rsid w:val="007F7403"/>
    <w:rsid w:val="007F75F1"/>
    <w:rsid w:val="007F7877"/>
    <w:rsid w:val="007F789D"/>
    <w:rsid w:val="007F7A56"/>
    <w:rsid w:val="007F7C81"/>
    <w:rsid w:val="007F7DA8"/>
    <w:rsid w:val="008001C2"/>
    <w:rsid w:val="008002FC"/>
    <w:rsid w:val="0080041D"/>
    <w:rsid w:val="008005BD"/>
    <w:rsid w:val="00800653"/>
    <w:rsid w:val="00800789"/>
    <w:rsid w:val="00800885"/>
    <w:rsid w:val="0080096B"/>
    <w:rsid w:val="00800F2B"/>
    <w:rsid w:val="008013E5"/>
    <w:rsid w:val="00801C98"/>
    <w:rsid w:val="00801D5B"/>
    <w:rsid w:val="00801D96"/>
    <w:rsid w:val="00801DFE"/>
    <w:rsid w:val="00802367"/>
    <w:rsid w:val="008023D7"/>
    <w:rsid w:val="00802580"/>
    <w:rsid w:val="008025F4"/>
    <w:rsid w:val="008027DC"/>
    <w:rsid w:val="008029DC"/>
    <w:rsid w:val="00802D17"/>
    <w:rsid w:val="00802DAB"/>
    <w:rsid w:val="00802DEE"/>
    <w:rsid w:val="00802EA1"/>
    <w:rsid w:val="0080312D"/>
    <w:rsid w:val="008033E2"/>
    <w:rsid w:val="008038A6"/>
    <w:rsid w:val="00803AD5"/>
    <w:rsid w:val="00803AF5"/>
    <w:rsid w:val="00803BCB"/>
    <w:rsid w:val="00803E19"/>
    <w:rsid w:val="00804199"/>
    <w:rsid w:val="00804280"/>
    <w:rsid w:val="008042FB"/>
    <w:rsid w:val="0080477F"/>
    <w:rsid w:val="00804B97"/>
    <w:rsid w:val="00804B9E"/>
    <w:rsid w:val="00804DB4"/>
    <w:rsid w:val="00804DD8"/>
    <w:rsid w:val="00804F29"/>
    <w:rsid w:val="008050DA"/>
    <w:rsid w:val="0080526A"/>
    <w:rsid w:val="008056A4"/>
    <w:rsid w:val="00805D37"/>
    <w:rsid w:val="00805DCF"/>
    <w:rsid w:val="00806133"/>
    <w:rsid w:val="008061EF"/>
    <w:rsid w:val="008062D2"/>
    <w:rsid w:val="0080635A"/>
    <w:rsid w:val="00806428"/>
    <w:rsid w:val="008064DA"/>
    <w:rsid w:val="008066B7"/>
    <w:rsid w:val="008067F1"/>
    <w:rsid w:val="0080682F"/>
    <w:rsid w:val="00806E3E"/>
    <w:rsid w:val="00806F18"/>
    <w:rsid w:val="00807030"/>
    <w:rsid w:val="00807121"/>
    <w:rsid w:val="008077F4"/>
    <w:rsid w:val="00807A38"/>
    <w:rsid w:val="00807C5E"/>
    <w:rsid w:val="00807C63"/>
    <w:rsid w:val="008101FE"/>
    <w:rsid w:val="00810497"/>
    <w:rsid w:val="00810852"/>
    <w:rsid w:val="0081090C"/>
    <w:rsid w:val="00810A16"/>
    <w:rsid w:val="00810BE8"/>
    <w:rsid w:val="00810CEA"/>
    <w:rsid w:val="00810DC2"/>
    <w:rsid w:val="00810FF2"/>
    <w:rsid w:val="008113F6"/>
    <w:rsid w:val="00811485"/>
    <w:rsid w:val="008118AF"/>
    <w:rsid w:val="00811E4D"/>
    <w:rsid w:val="00812028"/>
    <w:rsid w:val="008120AC"/>
    <w:rsid w:val="008121A3"/>
    <w:rsid w:val="008121E4"/>
    <w:rsid w:val="00812508"/>
    <w:rsid w:val="0081252A"/>
    <w:rsid w:val="00812557"/>
    <w:rsid w:val="008125FE"/>
    <w:rsid w:val="00812618"/>
    <w:rsid w:val="00812A36"/>
    <w:rsid w:val="00812C31"/>
    <w:rsid w:val="00812C86"/>
    <w:rsid w:val="00812F46"/>
    <w:rsid w:val="00813133"/>
    <w:rsid w:val="008131EA"/>
    <w:rsid w:val="00813296"/>
    <w:rsid w:val="008132CD"/>
    <w:rsid w:val="00813914"/>
    <w:rsid w:val="00813A06"/>
    <w:rsid w:val="00813A79"/>
    <w:rsid w:val="00813B61"/>
    <w:rsid w:val="00813FE2"/>
    <w:rsid w:val="00814295"/>
    <w:rsid w:val="00814902"/>
    <w:rsid w:val="00814916"/>
    <w:rsid w:val="00814960"/>
    <w:rsid w:val="008149F7"/>
    <w:rsid w:val="00814A13"/>
    <w:rsid w:val="00814F6B"/>
    <w:rsid w:val="00814FBF"/>
    <w:rsid w:val="00815117"/>
    <w:rsid w:val="00815247"/>
    <w:rsid w:val="0081552F"/>
    <w:rsid w:val="00815552"/>
    <w:rsid w:val="00815B92"/>
    <w:rsid w:val="00816389"/>
    <w:rsid w:val="008165ED"/>
    <w:rsid w:val="00816711"/>
    <w:rsid w:val="00816AF8"/>
    <w:rsid w:val="00816B0D"/>
    <w:rsid w:val="00816BD7"/>
    <w:rsid w:val="00816EB0"/>
    <w:rsid w:val="00816FEB"/>
    <w:rsid w:val="00817146"/>
    <w:rsid w:val="00817831"/>
    <w:rsid w:val="008179A8"/>
    <w:rsid w:val="008179E3"/>
    <w:rsid w:val="00817AB8"/>
    <w:rsid w:val="00817B10"/>
    <w:rsid w:val="00817D6E"/>
    <w:rsid w:val="008201B9"/>
    <w:rsid w:val="00820301"/>
    <w:rsid w:val="0082067D"/>
    <w:rsid w:val="008207CE"/>
    <w:rsid w:val="008207FB"/>
    <w:rsid w:val="008209A2"/>
    <w:rsid w:val="00820B0B"/>
    <w:rsid w:val="00820B37"/>
    <w:rsid w:val="00820CCB"/>
    <w:rsid w:val="00820DE6"/>
    <w:rsid w:val="00820F06"/>
    <w:rsid w:val="00820F07"/>
    <w:rsid w:val="00821015"/>
    <w:rsid w:val="00821153"/>
    <w:rsid w:val="008213B6"/>
    <w:rsid w:val="00821458"/>
    <w:rsid w:val="00821755"/>
    <w:rsid w:val="008217F4"/>
    <w:rsid w:val="008218D9"/>
    <w:rsid w:val="00821B90"/>
    <w:rsid w:val="00821C4E"/>
    <w:rsid w:val="00821CC7"/>
    <w:rsid w:val="00821FFC"/>
    <w:rsid w:val="00822247"/>
    <w:rsid w:val="008222BF"/>
    <w:rsid w:val="00822379"/>
    <w:rsid w:val="008223A2"/>
    <w:rsid w:val="00822834"/>
    <w:rsid w:val="00822C62"/>
    <w:rsid w:val="00822DC6"/>
    <w:rsid w:val="00822E26"/>
    <w:rsid w:val="00822E97"/>
    <w:rsid w:val="008230D7"/>
    <w:rsid w:val="008233C8"/>
    <w:rsid w:val="008235E5"/>
    <w:rsid w:val="008236BB"/>
    <w:rsid w:val="00823778"/>
    <w:rsid w:val="00823BDF"/>
    <w:rsid w:val="00823C43"/>
    <w:rsid w:val="00823E67"/>
    <w:rsid w:val="0082432E"/>
    <w:rsid w:val="00824725"/>
    <w:rsid w:val="00824E91"/>
    <w:rsid w:val="00825005"/>
    <w:rsid w:val="0082500F"/>
    <w:rsid w:val="008250B6"/>
    <w:rsid w:val="0082517C"/>
    <w:rsid w:val="008252F8"/>
    <w:rsid w:val="00825499"/>
    <w:rsid w:val="00825532"/>
    <w:rsid w:val="00825A4C"/>
    <w:rsid w:val="00825AFB"/>
    <w:rsid w:val="00825E37"/>
    <w:rsid w:val="008263F9"/>
    <w:rsid w:val="0082665F"/>
    <w:rsid w:val="00826728"/>
    <w:rsid w:val="00826875"/>
    <w:rsid w:val="008269A6"/>
    <w:rsid w:val="00826E3C"/>
    <w:rsid w:val="00826F76"/>
    <w:rsid w:val="008272C8"/>
    <w:rsid w:val="00827495"/>
    <w:rsid w:val="008274A1"/>
    <w:rsid w:val="00827712"/>
    <w:rsid w:val="00827900"/>
    <w:rsid w:val="00827A68"/>
    <w:rsid w:val="00827AAD"/>
    <w:rsid w:val="00827DBE"/>
    <w:rsid w:val="00827EDB"/>
    <w:rsid w:val="008301EC"/>
    <w:rsid w:val="00830652"/>
    <w:rsid w:val="00830828"/>
    <w:rsid w:val="0083085F"/>
    <w:rsid w:val="008308FF"/>
    <w:rsid w:val="00830D51"/>
    <w:rsid w:val="008310F8"/>
    <w:rsid w:val="008311A8"/>
    <w:rsid w:val="008311C1"/>
    <w:rsid w:val="00831261"/>
    <w:rsid w:val="008312B7"/>
    <w:rsid w:val="00831368"/>
    <w:rsid w:val="0083138F"/>
    <w:rsid w:val="00831435"/>
    <w:rsid w:val="00831449"/>
    <w:rsid w:val="00831472"/>
    <w:rsid w:val="00831494"/>
    <w:rsid w:val="008314A0"/>
    <w:rsid w:val="008317EC"/>
    <w:rsid w:val="00831AA5"/>
    <w:rsid w:val="00831ACB"/>
    <w:rsid w:val="00831B8E"/>
    <w:rsid w:val="00831D14"/>
    <w:rsid w:val="00831ECE"/>
    <w:rsid w:val="0083237F"/>
    <w:rsid w:val="00832456"/>
    <w:rsid w:val="00832AF3"/>
    <w:rsid w:val="00832BD4"/>
    <w:rsid w:val="00832D07"/>
    <w:rsid w:val="00833166"/>
    <w:rsid w:val="00833288"/>
    <w:rsid w:val="00833484"/>
    <w:rsid w:val="00833619"/>
    <w:rsid w:val="00833775"/>
    <w:rsid w:val="008339DA"/>
    <w:rsid w:val="00833BAC"/>
    <w:rsid w:val="00833CF4"/>
    <w:rsid w:val="00833F04"/>
    <w:rsid w:val="008341C2"/>
    <w:rsid w:val="008343B0"/>
    <w:rsid w:val="00834684"/>
    <w:rsid w:val="00834799"/>
    <w:rsid w:val="0083489B"/>
    <w:rsid w:val="0083489F"/>
    <w:rsid w:val="00834D2F"/>
    <w:rsid w:val="00834D51"/>
    <w:rsid w:val="0083562E"/>
    <w:rsid w:val="00835C13"/>
    <w:rsid w:val="00835D11"/>
    <w:rsid w:val="008361C4"/>
    <w:rsid w:val="008365AC"/>
    <w:rsid w:val="00836619"/>
    <w:rsid w:val="00836849"/>
    <w:rsid w:val="00836A63"/>
    <w:rsid w:val="00836B00"/>
    <w:rsid w:val="00836C30"/>
    <w:rsid w:val="00836F88"/>
    <w:rsid w:val="00836FF8"/>
    <w:rsid w:val="00837062"/>
    <w:rsid w:val="0083710B"/>
    <w:rsid w:val="008371FA"/>
    <w:rsid w:val="00837292"/>
    <w:rsid w:val="008373B7"/>
    <w:rsid w:val="00840187"/>
    <w:rsid w:val="00840211"/>
    <w:rsid w:val="008402A4"/>
    <w:rsid w:val="008404FB"/>
    <w:rsid w:val="008408F7"/>
    <w:rsid w:val="0084099D"/>
    <w:rsid w:val="00840FEF"/>
    <w:rsid w:val="00841214"/>
    <w:rsid w:val="00841317"/>
    <w:rsid w:val="00841541"/>
    <w:rsid w:val="008415BB"/>
    <w:rsid w:val="008416B4"/>
    <w:rsid w:val="008416BA"/>
    <w:rsid w:val="008417EF"/>
    <w:rsid w:val="00841882"/>
    <w:rsid w:val="00841C6C"/>
    <w:rsid w:val="00841E3D"/>
    <w:rsid w:val="00842090"/>
    <w:rsid w:val="0084218C"/>
    <w:rsid w:val="00842555"/>
    <w:rsid w:val="00842577"/>
    <w:rsid w:val="00842782"/>
    <w:rsid w:val="00842868"/>
    <w:rsid w:val="00842D38"/>
    <w:rsid w:val="00842D93"/>
    <w:rsid w:val="00842E50"/>
    <w:rsid w:val="00843034"/>
    <w:rsid w:val="00843082"/>
    <w:rsid w:val="008431B5"/>
    <w:rsid w:val="008432DB"/>
    <w:rsid w:val="008433FA"/>
    <w:rsid w:val="0084363D"/>
    <w:rsid w:val="00843690"/>
    <w:rsid w:val="00843B5A"/>
    <w:rsid w:val="00843D07"/>
    <w:rsid w:val="00843E4C"/>
    <w:rsid w:val="00843ED0"/>
    <w:rsid w:val="00844102"/>
    <w:rsid w:val="008443CE"/>
    <w:rsid w:val="008443EA"/>
    <w:rsid w:val="008443F2"/>
    <w:rsid w:val="0084468C"/>
    <w:rsid w:val="008446AC"/>
    <w:rsid w:val="00844ACC"/>
    <w:rsid w:val="00844B80"/>
    <w:rsid w:val="00844D1E"/>
    <w:rsid w:val="00844D9F"/>
    <w:rsid w:val="0084540A"/>
    <w:rsid w:val="008456D9"/>
    <w:rsid w:val="0084654B"/>
    <w:rsid w:val="008467B1"/>
    <w:rsid w:val="00846C84"/>
    <w:rsid w:val="0084762B"/>
    <w:rsid w:val="00847723"/>
    <w:rsid w:val="008479E8"/>
    <w:rsid w:val="00847C75"/>
    <w:rsid w:val="00847E30"/>
    <w:rsid w:val="00847E9A"/>
    <w:rsid w:val="00847FA9"/>
    <w:rsid w:val="008504BB"/>
    <w:rsid w:val="00850560"/>
    <w:rsid w:val="008506B8"/>
    <w:rsid w:val="008506D0"/>
    <w:rsid w:val="0085074B"/>
    <w:rsid w:val="0085085E"/>
    <w:rsid w:val="008509F2"/>
    <w:rsid w:val="00850A9E"/>
    <w:rsid w:val="00850BDB"/>
    <w:rsid w:val="00850F9E"/>
    <w:rsid w:val="008512C1"/>
    <w:rsid w:val="0085132A"/>
    <w:rsid w:val="008517CE"/>
    <w:rsid w:val="00851C85"/>
    <w:rsid w:val="00851E24"/>
    <w:rsid w:val="00851F36"/>
    <w:rsid w:val="008524FC"/>
    <w:rsid w:val="00852763"/>
    <w:rsid w:val="00852994"/>
    <w:rsid w:val="00852BC9"/>
    <w:rsid w:val="00852DCF"/>
    <w:rsid w:val="00852E30"/>
    <w:rsid w:val="00853186"/>
    <w:rsid w:val="0085320F"/>
    <w:rsid w:val="008532DB"/>
    <w:rsid w:val="008534AA"/>
    <w:rsid w:val="008534D7"/>
    <w:rsid w:val="0085352F"/>
    <w:rsid w:val="008535CB"/>
    <w:rsid w:val="00853B95"/>
    <w:rsid w:val="00853FC7"/>
    <w:rsid w:val="00854099"/>
    <w:rsid w:val="0085446B"/>
    <w:rsid w:val="0085464D"/>
    <w:rsid w:val="0085485D"/>
    <w:rsid w:val="00854F44"/>
    <w:rsid w:val="00854FEA"/>
    <w:rsid w:val="0085504E"/>
    <w:rsid w:val="00855324"/>
    <w:rsid w:val="0085541A"/>
    <w:rsid w:val="00855451"/>
    <w:rsid w:val="00855CAE"/>
    <w:rsid w:val="00855D89"/>
    <w:rsid w:val="00855E0D"/>
    <w:rsid w:val="00856096"/>
    <w:rsid w:val="00856169"/>
    <w:rsid w:val="008564F2"/>
    <w:rsid w:val="008565E4"/>
    <w:rsid w:val="00856863"/>
    <w:rsid w:val="008568F6"/>
    <w:rsid w:val="008569BF"/>
    <w:rsid w:val="00856B5E"/>
    <w:rsid w:val="00856BF4"/>
    <w:rsid w:val="00856C35"/>
    <w:rsid w:val="00856F42"/>
    <w:rsid w:val="00857267"/>
    <w:rsid w:val="008572FC"/>
    <w:rsid w:val="00857410"/>
    <w:rsid w:val="0085778B"/>
    <w:rsid w:val="00857938"/>
    <w:rsid w:val="00857966"/>
    <w:rsid w:val="00857A1B"/>
    <w:rsid w:val="00857A39"/>
    <w:rsid w:val="00857CC3"/>
    <w:rsid w:val="00857EEF"/>
    <w:rsid w:val="00860144"/>
    <w:rsid w:val="008601E2"/>
    <w:rsid w:val="00860345"/>
    <w:rsid w:val="008603F5"/>
    <w:rsid w:val="00860B75"/>
    <w:rsid w:val="00860CC2"/>
    <w:rsid w:val="00860E7A"/>
    <w:rsid w:val="0086121D"/>
    <w:rsid w:val="0086138B"/>
    <w:rsid w:val="008614D9"/>
    <w:rsid w:val="0086156C"/>
    <w:rsid w:val="0086157B"/>
    <w:rsid w:val="00861621"/>
    <w:rsid w:val="008617EA"/>
    <w:rsid w:val="0086180D"/>
    <w:rsid w:val="00861978"/>
    <w:rsid w:val="00861982"/>
    <w:rsid w:val="0086199C"/>
    <w:rsid w:val="00861D3B"/>
    <w:rsid w:val="00861E71"/>
    <w:rsid w:val="008621B8"/>
    <w:rsid w:val="0086247B"/>
    <w:rsid w:val="00862909"/>
    <w:rsid w:val="00862ACC"/>
    <w:rsid w:val="00862BDC"/>
    <w:rsid w:val="00862D76"/>
    <w:rsid w:val="00863488"/>
    <w:rsid w:val="00863498"/>
    <w:rsid w:val="0086360C"/>
    <w:rsid w:val="008636F1"/>
    <w:rsid w:val="00863B57"/>
    <w:rsid w:val="00863D24"/>
    <w:rsid w:val="00864182"/>
    <w:rsid w:val="0086436D"/>
    <w:rsid w:val="0086479D"/>
    <w:rsid w:val="00864A45"/>
    <w:rsid w:val="00864C40"/>
    <w:rsid w:val="00864C9D"/>
    <w:rsid w:val="008651DC"/>
    <w:rsid w:val="00865439"/>
    <w:rsid w:val="0086552F"/>
    <w:rsid w:val="0086564C"/>
    <w:rsid w:val="0086598A"/>
    <w:rsid w:val="00865C85"/>
    <w:rsid w:val="008660A1"/>
    <w:rsid w:val="008660B0"/>
    <w:rsid w:val="00866236"/>
    <w:rsid w:val="00866382"/>
    <w:rsid w:val="0086648E"/>
    <w:rsid w:val="0086666A"/>
    <w:rsid w:val="00866707"/>
    <w:rsid w:val="008667C5"/>
    <w:rsid w:val="00866AEC"/>
    <w:rsid w:val="00866C69"/>
    <w:rsid w:val="00866D91"/>
    <w:rsid w:val="00867130"/>
    <w:rsid w:val="0086734E"/>
    <w:rsid w:val="00867686"/>
    <w:rsid w:val="008676B3"/>
    <w:rsid w:val="008677CF"/>
    <w:rsid w:val="00867912"/>
    <w:rsid w:val="00867A42"/>
    <w:rsid w:val="00867AE6"/>
    <w:rsid w:val="00867B55"/>
    <w:rsid w:val="008700B6"/>
    <w:rsid w:val="008703CA"/>
    <w:rsid w:val="0087042A"/>
    <w:rsid w:val="00870851"/>
    <w:rsid w:val="00870888"/>
    <w:rsid w:val="00870D21"/>
    <w:rsid w:val="00870E63"/>
    <w:rsid w:val="00870F66"/>
    <w:rsid w:val="0087129C"/>
    <w:rsid w:val="008713E8"/>
    <w:rsid w:val="0087157D"/>
    <w:rsid w:val="00871F69"/>
    <w:rsid w:val="00871F81"/>
    <w:rsid w:val="00872462"/>
    <w:rsid w:val="00872556"/>
    <w:rsid w:val="008725D6"/>
    <w:rsid w:val="00872699"/>
    <w:rsid w:val="00872923"/>
    <w:rsid w:val="00872A76"/>
    <w:rsid w:val="00872D86"/>
    <w:rsid w:val="0087325A"/>
    <w:rsid w:val="008738C9"/>
    <w:rsid w:val="00873A52"/>
    <w:rsid w:val="00873CA7"/>
    <w:rsid w:val="00873E8C"/>
    <w:rsid w:val="00873EA6"/>
    <w:rsid w:val="008740FF"/>
    <w:rsid w:val="008741BF"/>
    <w:rsid w:val="00874518"/>
    <w:rsid w:val="00874774"/>
    <w:rsid w:val="008747A8"/>
    <w:rsid w:val="00874AA1"/>
    <w:rsid w:val="00874AFE"/>
    <w:rsid w:val="00874BE2"/>
    <w:rsid w:val="00874D75"/>
    <w:rsid w:val="008751D6"/>
    <w:rsid w:val="0087522F"/>
    <w:rsid w:val="00875CCF"/>
    <w:rsid w:val="008767A6"/>
    <w:rsid w:val="00876857"/>
    <w:rsid w:val="008768FF"/>
    <w:rsid w:val="00876B70"/>
    <w:rsid w:val="00876CFE"/>
    <w:rsid w:val="00877248"/>
    <w:rsid w:val="008773F6"/>
    <w:rsid w:val="00877456"/>
    <w:rsid w:val="008774B0"/>
    <w:rsid w:val="008776E9"/>
    <w:rsid w:val="00877966"/>
    <w:rsid w:val="0087798D"/>
    <w:rsid w:val="00877ACF"/>
    <w:rsid w:val="00877AE3"/>
    <w:rsid w:val="00877C01"/>
    <w:rsid w:val="00877CD0"/>
    <w:rsid w:val="00877CF7"/>
    <w:rsid w:val="00877D62"/>
    <w:rsid w:val="00877E18"/>
    <w:rsid w:val="00880365"/>
    <w:rsid w:val="00880428"/>
    <w:rsid w:val="00880A53"/>
    <w:rsid w:val="00880AA9"/>
    <w:rsid w:val="00880D2B"/>
    <w:rsid w:val="00880F23"/>
    <w:rsid w:val="008811AB"/>
    <w:rsid w:val="008812E2"/>
    <w:rsid w:val="00881402"/>
    <w:rsid w:val="008814E6"/>
    <w:rsid w:val="008815C2"/>
    <w:rsid w:val="00881619"/>
    <w:rsid w:val="008816D2"/>
    <w:rsid w:val="00881740"/>
    <w:rsid w:val="008817E2"/>
    <w:rsid w:val="00881C67"/>
    <w:rsid w:val="00881ED8"/>
    <w:rsid w:val="0088205C"/>
    <w:rsid w:val="008820D7"/>
    <w:rsid w:val="00882208"/>
    <w:rsid w:val="0088221A"/>
    <w:rsid w:val="00882506"/>
    <w:rsid w:val="0088285E"/>
    <w:rsid w:val="00882A58"/>
    <w:rsid w:val="00882B41"/>
    <w:rsid w:val="00882C1D"/>
    <w:rsid w:val="00882F01"/>
    <w:rsid w:val="0088392D"/>
    <w:rsid w:val="00883B24"/>
    <w:rsid w:val="00883BB8"/>
    <w:rsid w:val="008840F6"/>
    <w:rsid w:val="00884426"/>
    <w:rsid w:val="00884656"/>
    <w:rsid w:val="00884793"/>
    <w:rsid w:val="0088488C"/>
    <w:rsid w:val="008848A8"/>
    <w:rsid w:val="00884B2F"/>
    <w:rsid w:val="00884DB5"/>
    <w:rsid w:val="00884EC3"/>
    <w:rsid w:val="00885057"/>
    <w:rsid w:val="008851F6"/>
    <w:rsid w:val="008854C1"/>
    <w:rsid w:val="0088550C"/>
    <w:rsid w:val="0088587A"/>
    <w:rsid w:val="0088596E"/>
    <w:rsid w:val="00885F8B"/>
    <w:rsid w:val="0088618A"/>
    <w:rsid w:val="008867FD"/>
    <w:rsid w:val="00886843"/>
    <w:rsid w:val="00886A10"/>
    <w:rsid w:val="00886BA0"/>
    <w:rsid w:val="00886C7E"/>
    <w:rsid w:val="00887883"/>
    <w:rsid w:val="00887AF1"/>
    <w:rsid w:val="00887E53"/>
    <w:rsid w:val="008903E0"/>
    <w:rsid w:val="00890429"/>
    <w:rsid w:val="008906D0"/>
    <w:rsid w:val="00890850"/>
    <w:rsid w:val="008909AF"/>
    <w:rsid w:val="00890D5A"/>
    <w:rsid w:val="00890FA8"/>
    <w:rsid w:val="0089111A"/>
    <w:rsid w:val="00891390"/>
    <w:rsid w:val="008913DD"/>
    <w:rsid w:val="008919B8"/>
    <w:rsid w:val="00891D24"/>
    <w:rsid w:val="008921B3"/>
    <w:rsid w:val="008921F4"/>
    <w:rsid w:val="0089234F"/>
    <w:rsid w:val="008929AB"/>
    <w:rsid w:val="00892C30"/>
    <w:rsid w:val="00892C6F"/>
    <w:rsid w:val="00892C95"/>
    <w:rsid w:val="00892CC4"/>
    <w:rsid w:val="00892F1A"/>
    <w:rsid w:val="008933AF"/>
    <w:rsid w:val="008933EE"/>
    <w:rsid w:val="00893892"/>
    <w:rsid w:val="00893C10"/>
    <w:rsid w:val="00894132"/>
    <w:rsid w:val="008941FA"/>
    <w:rsid w:val="008944BD"/>
    <w:rsid w:val="00894724"/>
    <w:rsid w:val="0089485B"/>
    <w:rsid w:val="008948A1"/>
    <w:rsid w:val="0089498B"/>
    <w:rsid w:val="00894C66"/>
    <w:rsid w:val="00895038"/>
    <w:rsid w:val="0089503E"/>
    <w:rsid w:val="0089518E"/>
    <w:rsid w:val="00895383"/>
    <w:rsid w:val="008958BB"/>
    <w:rsid w:val="00895C72"/>
    <w:rsid w:val="00895DAB"/>
    <w:rsid w:val="00895DF5"/>
    <w:rsid w:val="00895EC4"/>
    <w:rsid w:val="00896291"/>
    <w:rsid w:val="00896336"/>
    <w:rsid w:val="00896429"/>
    <w:rsid w:val="0089661C"/>
    <w:rsid w:val="00896888"/>
    <w:rsid w:val="00896B07"/>
    <w:rsid w:val="00896FB6"/>
    <w:rsid w:val="00897523"/>
    <w:rsid w:val="00897C65"/>
    <w:rsid w:val="00897F9D"/>
    <w:rsid w:val="008A001E"/>
    <w:rsid w:val="008A0221"/>
    <w:rsid w:val="008A031C"/>
    <w:rsid w:val="008A03C5"/>
    <w:rsid w:val="008A0B17"/>
    <w:rsid w:val="008A0B4E"/>
    <w:rsid w:val="008A0BB9"/>
    <w:rsid w:val="008A0F19"/>
    <w:rsid w:val="008A11F4"/>
    <w:rsid w:val="008A13C7"/>
    <w:rsid w:val="008A1651"/>
    <w:rsid w:val="008A16B1"/>
    <w:rsid w:val="008A1957"/>
    <w:rsid w:val="008A1A76"/>
    <w:rsid w:val="008A1B3D"/>
    <w:rsid w:val="008A1B9A"/>
    <w:rsid w:val="008A1BBC"/>
    <w:rsid w:val="008A232E"/>
    <w:rsid w:val="008A24AA"/>
    <w:rsid w:val="008A299B"/>
    <w:rsid w:val="008A2EF9"/>
    <w:rsid w:val="008A2F24"/>
    <w:rsid w:val="008A300E"/>
    <w:rsid w:val="008A37C6"/>
    <w:rsid w:val="008A39EA"/>
    <w:rsid w:val="008A3A91"/>
    <w:rsid w:val="008A3ABA"/>
    <w:rsid w:val="008A3BE7"/>
    <w:rsid w:val="008A400D"/>
    <w:rsid w:val="008A40D9"/>
    <w:rsid w:val="008A4613"/>
    <w:rsid w:val="008A4BDA"/>
    <w:rsid w:val="008A4BEA"/>
    <w:rsid w:val="008A4FE8"/>
    <w:rsid w:val="008A51C5"/>
    <w:rsid w:val="008A51DE"/>
    <w:rsid w:val="008A5224"/>
    <w:rsid w:val="008A54CA"/>
    <w:rsid w:val="008A55A6"/>
    <w:rsid w:val="008A58E3"/>
    <w:rsid w:val="008A58ED"/>
    <w:rsid w:val="008A5A16"/>
    <w:rsid w:val="008A5A8E"/>
    <w:rsid w:val="008A6500"/>
    <w:rsid w:val="008A6A0C"/>
    <w:rsid w:val="008A712F"/>
    <w:rsid w:val="008A73F3"/>
    <w:rsid w:val="008A773C"/>
    <w:rsid w:val="008A7BEB"/>
    <w:rsid w:val="008A7D96"/>
    <w:rsid w:val="008B02C7"/>
    <w:rsid w:val="008B0514"/>
    <w:rsid w:val="008B06B2"/>
    <w:rsid w:val="008B06DC"/>
    <w:rsid w:val="008B0B78"/>
    <w:rsid w:val="008B0D1F"/>
    <w:rsid w:val="008B0E4E"/>
    <w:rsid w:val="008B1066"/>
    <w:rsid w:val="008B167F"/>
    <w:rsid w:val="008B1829"/>
    <w:rsid w:val="008B1A6B"/>
    <w:rsid w:val="008B1AD7"/>
    <w:rsid w:val="008B1CFC"/>
    <w:rsid w:val="008B1E6C"/>
    <w:rsid w:val="008B1FDD"/>
    <w:rsid w:val="008B273C"/>
    <w:rsid w:val="008B2CBD"/>
    <w:rsid w:val="008B2D93"/>
    <w:rsid w:val="008B2FD9"/>
    <w:rsid w:val="008B3083"/>
    <w:rsid w:val="008B3374"/>
    <w:rsid w:val="008B35E0"/>
    <w:rsid w:val="008B387A"/>
    <w:rsid w:val="008B47B0"/>
    <w:rsid w:val="008B48AA"/>
    <w:rsid w:val="008B4972"/>
    <w:rsid w:val="008B4BEB"/>
    <w:rsid w:val="008B4F1A"/>
    <w:rsid w:val="008B53D3"/>
    <w:rsid w:val="008B5465"/>
    <w:rsid w:val="008B5AE6"/>
    <w:rsid w:val="008B5B58"/>
    <w:rsid w:val="008B5E0D"/>
    <w:rsid w:val="008B5E59"/>
    <w:rsid w:val="008B5F56"/>
    <w:rsid w:val="008B6048"/>
    <w:rsid w:val="008B61B8"/>
    <w:rsid w:val="008B66DC"/>
    <w:rsid w:val="008B693B"/>
    <w:rsid w:val="008B6ADD"/>
    <w:rsid w:val="008B6BF6"/>
    <w:rsid w:val="008B6EF9"/>
    <w:rsid w:val="008B7022"/>
    <w:rsid w:val="008B704A"/>
    <w:rsid w:val="008B72FD"/>
    <w:rsid w:val="008B78BE"/>
    <w:rsid w:val="008B7A27"/>
    <w:rsid w:val="008B7CCD"/>
    <w:rsid w:val="008C048E"/>
    <w:rsid w:val="008C0492"/>
    <w:rsid w:val="008C05D1"/>
    <w:rsid w:val="008C0742"/>
    <w:rsid w:val="008C07A9"/>
    <w:rsid w:val="008C0A80"/>
    <w:rsid w:val="008C0BF2"/>
    <w:rsid w:val="008C0C10"/>
    <w:rsid w:val="008C1083"/>
    <w:rsid w:val="008C1181"/>
    <w:rsid w:val="008C170F"/>
    <w:rsid w:val="008C195B"/>
    <w:rsid w:val="008C1C2E"/>
    <w:rsid w:val="008C1D9F"/>
    <w:rsid w:val="008C1E5A"/>
    <w:rsid w:val="008C1EEA"/>
    <w:rsid w:val="008C1F47"/>
    <w:rsid w:val="008C22E6"/>
    <w:rsid w:val="008C24A8"/>
    <w:rsid w:val="008C2511"/>
    <w:rsid w:val="008C2634"/>
    <w:rsid w:val="008C2638"/>
    <w:rsid w:val="008C2DFD"/>
    <w:rsid w:val="008C3156"/>
    <w:rsid w:val="008C3247"/>
    <w:rsid w:val="008C32A6"/>
    <w:rsid w:val="008C33D8"/>
    <w:rsid w:val="008C3473"/>
    <w:rsid w:val="008C3A24"/>
    <w:rsid w:val="008C3FE5"/>
    <w:rsid w:val="008C4243"/>
    <w:rsid w:val="008C43F2"/>
    <w:rsid w:val="008C459D"/>
    <w:rsid w:val="008C48D2"/>
    <w:rsid w:val="008C4EEF"/>
    <w:rsid w:val="008C50A7"/>
    <w:rsid w:val="008C523A"/>
    <w:rsid w:val="008C528E"/>
    <w:rsid w:val="008C52F7"/>
    <w:rsid w:val="008C5495"/>
    <w:rsid w:val="008C5D49"/>
    <w:rsid w:val="008C5DFF"/>
    <w:rsid w:val="008C5EC7"/>
    <w:rsid w:val="008C5F9B"/>
    <w:rsid w:val="008C609C"/>
    <w:rsid w:val="008C62D7"/>
    <w:rsid w:val="008C630B"/>
    <w:rsid w:val="008C63D5"/>
    <w:rsid w:val="008C64D1"/>
    <w:rsid w:val="008C6616"/>
    <w:rsid w:val="008C6798"/>
    <w:rsid w:val="008C68FC"/>
    <w:rsid w:val="008C6C27"/>
    <w:rsid w:val="008C6DAA"/>
    <w:rsid w:val="008C6E05"/>
    <w:rsid w:val="008C709D"/>
    <w:rsid w:val="008C73BD"/>
    <w:rsid w:val="008C7486"/>
    <w:rsid w:val="008C774B"/>
    <w:rsid w:val="008C778C"/>
    <w:rsid w:val="008C789D"/>
    <w:rsid w:val="008C797E"/>
    <w:rsid w:val="008C7B72"/>
    <w:rsid w:val="008C7D99"/>
    <w:rsid w:val="008D056F"/>
    <w:rsid w:val="008D057B"/>
    <w:rsid w:val="008D0680"/>
    <w:rsid w:val="008D0731"/>
    <w:rsid w:val="008D10EA"/>
    <w:rsid w:val="008D110B"/>
    <w:rsid w:val="008D112E"/>
    <w:rsid w:val="008D1147"/>
    <w:rsid w:val="008D124C"/>
    <w:rsid w:val="008D12BC"/>
    <w:rsid w:val="008D1578"/>
    <w:rsid w:val="008D1825"/>
    <w:rsid w:val="008D1B6A"/>
    <w:rsid w:val="008D1E92"/>
    <w:rsid w:val="008D215D"/>
    <w:rsid w:val="008D21F6"/>
    <w:rsid w:val="008D221E"/>
    <w:rsid w:val="008D2494"/>
    <w:rsid w:val="008D24A4"/>
    <w:rsid w:val="008D2502"/>
    <w:rsid w:val="008D2516"/>
    <w:rsid w:val="008D2BE0"/>
    <w:rsid w:val="008D2C48"/>
    <w:rsid w:val="008D3140"/>
    <w:rsid w:val="008D335E"/>
    <w:rsid w:val="008D363B"/>
    <w:rsid w:val="008D379C"/>
    <w:rsid w:val="008D38C0"/>
    <w:rsid w:val="008D3B66"/>
    <w:rsid w:val="008D3C5F"/>
    <w:rsid w:val="008D3CED"/>
    <w:rsid w:val="008D3D5E"/>
    <w:rsid w:val="008D3DD5"/>
    <w:rsid w:val="008D4165"/>
    <w:rsid w:val="008D46C8"/>
    <w:rsid w:val="008D470B"/>
    <w:rsid w:val="008D4778"/>
    <w:rsid w:val="008D4F3E"/>
    <w:rsid w:val="008D4F69"/>
    <w:rsid w:val="008D52C6"/>
    <w:rsid w:val="008D53C3"/>
    <w:rsid w:val="008D54FD"/>
    <w:rsid w:val="008D5D7D"/>
    <w:rsid w:val="008D5E8E"/>
    <w:rsid w:val="008D5FBC"/>
    <w:rsid w:val="008D6090"/>
    <w:rsid w:val="008D6354"/>
    <w:rsid w:val="008D6663"/>
    <w:rsid w:val="008D6A95"/>
    <w:rsid w:val="008D6ABF"/>
    <w:rsid w:val="008D6C11"/>
    <w:rsid w:val="008D6E6E"/>
    <w:rsid w:val="008D7108"/>
    <w:rsid w:val="008D72D4"/>
    <w:rsid w:val="008D7383"/>
    <w:rsid w:val="008D753D"/>
    <w:rsid w:val="008D75E4"/>
    <w:rsid w:val="008D782F"/>
    <w:rsid w:val="008D78F3"/>
    <w:rsid w:val="008D7AD2"/>
    <w:rsid w:val="008D7BE4"/>
    <w:rsid w:val="008D7EA3"/>
    <w:rsid w:val="008D7F68"/>
    <w:rsid w:val="008E037E"/>
    <w:rsid w:val="008E0755"/>
    <w:rsid w:val="008E0D2B"/>
    <w:rsid w:val="008E0D6B"/>
    <w:rsid w:val="008E0E38"/>
    <w:rsid w:val="008E0E74"/>
    <w:rsid w:val="008E0F4E"/>
    <w:rsid w:val="008E14A1"/>
    <w:rsid w:val="008E14BD"/>
    <w:rsid w:val="008E1810"/>
    <w:rsid w:val="008E1A8D"/>
    <w:rsid w:val="008E1D3B"/>
    <w:rsid w:val="008E1EF4"/>
    <w:rsid w:val="008E22CA"/>
    <w:rsid w:val="008E23AE"/>
    <w:rsid w:val="008E260C"/>
    <w:rsid w:val="008E29D3"/>
    <w:rsid w:val="008E2DFF"/>
    <w:rsid w:val="008E328B"/>
    <w:rsid w:val="008E349D"/>
    <w:rsid w:val="008E3518"/>
    <w:rsid w:val="008E363F"/>
    <w:rsid w:val="008E3676"/>
    <w:rsid w:val="008E3A61"/>
    <w:rsid w:val="008E3A6C"/>
    <w:rsid w:val="008E3B36"/>
    <w:rsid w:val="008E3E62"/>
    <w:rsid w:val="008E424E"/>
    <w:rsid w:val="008E42E1"/>
    <w:rsid w:val="008E448B"/>
    <w:rsid w:val="008E45FE"/>
    <w:rsid w:val="008E46A4"/>
    <w:rsid w:val="008E4746"/>
    <w:rsid w:val="008E4887"/>
    <w:rsid w:val="008E49C4"/>
    <w:rsid w:val="008E4BB4"/>
    <w:rsid w:val="008E4CA4"/>
    <w:rsid w:val="008E4D97"/>
    <w:rsid w:val="008E5002"/>
    <w:rsid w:val="008E5170"/>
    <w:rsid w:val="008E5353"/>
    <w:rsid w:val="008E5431"/>
    <w:rsid w:val="008E5432"/>
    <w:rsid w:val="008E57E5"/>
    <w:rsid w:val="008E5862"/>
    <w:rsid w:val="008E5CB1"/>
    <w:rsid w:val="008E5FF2"/>
    <w:rsid w:val="008E607B"/>
    <w:rsid w:val="008E6299"/>
    <w:rsid w:val="008E63AD"/>
    <w:rsid w:val="008E63B8"/>
    <w:rsid w:val="008E63D6"/>
    <w:rsid w:val="008E648F"/>
    <w:rsid w:val="008E6689"/>
    <w:rsid w:val="008E69FD"/>
    <w:rsid w:val="008E6AA1"/>
    <w:rsid w:val="008E6F84"/>
    <w:rsid w:val="008E711A"/>
    <w:rsid w:val="008E718D"/>
    <w:rsid w:val="008E744D"/>
    <w:rsid w:val="008E75D2"/>
    <w:rsid w:val="008E7A11"/>
    <w:rsid w:val="008E7AB4"/>
    <w:rsid w:val="008F02AA"/>
    <w:rsid w:val="008F02F5"/>
    <w:rsid w:val="008F0566"/>
    <w:rsid w:val="008F07E8"/>
    <w:rsid w:val="008F090C"/>
    <w:rsid w:val="008F0B3A"/>
    <w:rsid w:val="008F0E69"/>
    <w:rsid w:val="008F130D"/>
    <w:rsid w:val="008F13DD"/>
    <w:rsid w:val="008F158B"/>
    <w:rsid w:val="008F1642"/>
    <w:rsid w:val="008F1C71"/>
    <w:rsid w:val="008F2040"/>
    <w:rsid w:val="008F2104"/>
    <w:rsid w:val="008F225A"/>
    <w:rsid w:val="008F225B"/>
    <w:rsid w:val="008F248E"/>
    <w:rsid w:val="008F28DB"/>
    <w:rsid w:val="008F292E"/>
    <w:rsid w:val="008F2A8B"/>
    <w:rsid w:val="008F2BC0"/>
    <w:rsid w:val="008F2E24"/>
    <w:rsid w:val="008F2E5F"/>
    <w:rsid w:val="008F2EFE"/>
    <w:rsid w:val="008F321E"/>
    <w:rsid w:val="008F3586"/>
    <w:rsid w:val="008F3664"/>
    <w:rsid w:val="008F36F4"/>
    <w:rsid w:val="008F3AB0"/>
    <w:rsid w:val="008F3B77"/>
    <w:rsid w:val="008F3C4D"/>
    <w:rsid w:val="008F4166"/>
    <w:rsid w:val="008F45F0"/>
    <w:rsid w:val="008F4914"/>
    <w:rsid w:val="008F4954"/>
    <w:rsid w:val="008F49C5"/>
    <w:rsid w:val="008F4A23"/>
    <w:rsid w:val="008F4AA8"/>
    <w:rsid w:val="008F4BF5"/>
    <w:rsid w:val="008F4D83"/>
    <w:rsid w:val="008F4E3C"/>
    <w:rsid w:val="008F505D"/>
    <w:rsid w:val="008F52B4"/>
    <w:rsid w:val="008F5493"/>
    <w:rsid w:val="008F59F3"/>
    <w:rsid w:val="008F5FCF"/>
    <w:rsid w:val="008F60C4"/>
    <w:rsid w:val="008F61A0"/>
    <w:rsid w:val="008F6267"/>
    <w:rsid w:val="008F63BC"/>
    <w:rsid w:val="008F6405"/>
    <w:rsid w:val="008F6581"/>
    <w:rsid w:val="008F659B"/>
    <w:rsid w:val="008F67D7"/>
    <w:rsid w:val="008F67FF"/>
    <w:rsid w:val="008F6951"/>
    <w:rsid w:val="008F6AEB"/>
    <w:rsid w:val="008F6B26"/>
    <w:rsid w:val="008F6C2F"/>
    <w:rsid w:val="008F70EF"/>
    <w:rsid w:val="00900136"/>
    <w:rsid w:val="009001C6"/>
    <w:rsid w:val="00900284"/>
    <w:rsid w:val="0090049A"/>
    <w:rsid w:val="009005FF"/>
    <w:rsid w:val="0090069D"/>
    <w:rsid w:val="009007AF"/>
    <w:rsid w:val="0090080B"/>
    <w:rsid w:val="00900BBD"/>
    <w:rsid w:val="00900C2F"/>
    <w:rsid w:val="00900CEA"/>
    <w:rsid w:val="00900E5D"/>
    <w:rsid w:val="00900F91"/>
    <w:rsid w:val="0090143D"/>
    <w:rsid w:val="00901713"/>
    <w:rsid w:val="009018BB"/>
    <w:rsid w:val="00901E32"/>
    <w:rsid w:val="00901F76"/>
    <w:rsid w:val="00902036"/>
    <w:rsid w:val="00902416"/>
    <w:rsid w:val="00902545"/>
    <w:rsid w:val="009026EB"/>
    <w:rsid w:val="0090276F"/>
    <w:rsid w:val="0090288F"/>
    <w:rsid w:val="00902A6D"/>
    <w:rsid w:val="00902B58"/>
    <w:rsid w:val="0090305E"/>
    <w:rsid w:val="0090306A"/>
    <w:rsid w:val="00903071"/>
    <w:rsid w:val="0090340C"/>
    <w:rsid w:val="009034DC"/>
    <w:rsid w:val="00903776"/>
    <w:rsid w:val="0090389A"/>
    <w:rsid w:val="00903914"/>
    <w:rsid w:val="00903A63"/>
    <w:rsid w:val="00903ABB"/>
    <w:rsid w:val="00903CF9"/>
    <w:rsid w:val="00904561"/>
    <w:rsid w:val="0090467C"/>
    <w:rsid w:val="00904723"/>
    <w:rsid w:val="0090477F"/>
    <w:rsid w:val="009049CA"/>
    <w:rsid w:val="00904E89"/>
    <w:rsid w:val="009051CB"/>
    <w:rsid w:val="00905207"/>
    <w:rsid w:val="009052A4"/>
    <w:rsid w:val="009053F4"/>
    <w:rsid w:val="00905554"/>
    <w:rsid w:val="00905567"/>
    <w:rsid w:val="009055A1"/>
    <w:rsid w:val="00905A55"/>
    <w:rsid w:val="00905CFA"/>
    <w:rsid w:val="00905D59"/>
    <w:rsid w:val="00905E9E"/>
    <w:rsid w:val="00905F1C"/>
    <w:rsid w:val="00905FA2"/>
    <w:rsid w:val="00906091"/>
    <w:rsid w:val="00906307"/>
    <w:rsid w:val="00906365"/>
    <w:rsid w:val="00906569"/>
    <w:rsid w:val="009065B8"/>
    <w:rsid w:val="0090686C"/>
    <w:rsid w:val="00906882"/>
    <w:rsid w:val="00906ACC"/>
    <w:rsid w:val="00906C17"/>
    <w:rsid w:val="00906EA7"/>
    <w:rsid w:val="00906EB2"/>
    <w:rsid w:val="00906F02"/>
    <w:rsid w:val="00907097"/>
    <w:rsid w:val="00907258"/>
    <w:rsid w:val="009077D8"/>
    <w:rsid w:val="00907B57"/>
    <w:rsid w:val="00907ED3"/>
    <w:rsid w:val="00907F05"/>
    <w:rsid w:val="0091033D"/>
    <w:rsid w:val="009105D3"/>
    <w:rsid w:val="009107B1"/>
    <w:rsid w:val="00910979"/>
    <w:rsid w:val="009109F4"/>
    <w:rsid w:val="009111E4"/>
    <w:rsid w:val="00911209"/>
    <w:rsid w:val="00911297"/>
    <w:rsid w:val="00911514"/>
    <w:rsid w:val="009115AB"/>
    <w:rsid w:val="0091179F"/>
    <w:rsid w:val="009117A8"/>
    <w:rsid w:val="009117AA"/>
    <w:rsid w:val="00911A95"/>
    <w:rsid w:val="00911B16"/>
    <w:rsid w:val="00911B73"/>
    <w:rsid w:val="00911F8F"/>
    <w:rsid w:val="0091224C"/>
    <w:rsid w:val="0091224D"/>
    <w:rsid w:val="009123A3"/>
    <w:rsid w:val="00912759"/>
    <w:rsid w:val="00912FE4"/>
    <w:rsid w:val="00913151"/>
    <w:rsid w:val="009134A8"/>
    <w:rsid w:val="0091386E"/>
    <w:rsid w:val="00913C2A"/>
    <w:rsid w:val="00913D41"/>
    <w:rsid w:val="00913D96"/>
    <w:rsid w:val="00913FBD"/>
    <w:rsid w:val="00914179"/>
    <w:rsid w:val="009141C3"/>
    <w:rsid w:val="0091445E"/>
    <w:rsid w:val="00914559"/>
    <w:rsid w:val="00914829"/>
    <w:rsid w:val="009148F9"/>
    <w:rsid w:val="0091497C"/>
    <w:rsid w:val="00914B9D"/>
    <w:rsid w:val="00914BE5"/>
    <w:rsid w:val="009155DE"/>
    <w:rsid w:val="009159B5"/>
    <w:rsid w:val="00915BB0"/>
    <w:rsid w:val="00915CC5"/>
    <w:rsid w:val="00915D86"/>
    <w:rsid w:val="00915E97"/>
    <w:rsid w:val="009160BF"/>
    <w:rsid w:val="00916208"/>
    <w:rsid w:val="009162A0"/>
    <w:rsid w:val="00916881"/>
    <w:rsid w:val="00916B71"/>
    <w:rsid w:val="00916C90"/>
    <w:rsid w:val="0091724F"/>
    <w:rsid w:val="009179BE"/>
    <w:rsid w:val="00917C76"/>
    <w:rsid w:val="009204AE"/>
    <w:rsid w:val="009204C3"/>
    <w:rsid w:val="0092063F"/>
    <w:rsid w:val="009207B1"/>
    <w:rsid w:val="009208C7"/>
    <w:rsid w:val="009208F0"/>
    <w:rsid w:val="00920B43"/>
    <w:rsid w:val="00920F27"/>
    <w:rsid w:val="00920F3F"/>
    <w:rsid w:val="00920FCE"/>
    <w:rsid w:val="0092125F"/>
    <w:rsid w:val="00921592"/>
    <w:rsid w:val="009217C9"/>
    <w:rsid w:val="00921A5D"/>
    <w:rsid w:val="00921B0F"/>
    <w:rsid w:val="00921C22"/>
    <w:rsid w:val="009220B7"/>
    <w:rsid w:val="0092260C"/>
    <w:rsid w:val="00922DAB"/>
    <w:rsid w:val="00922F10"/>
    <w:rsid w:val="00922FB4"/>
    <w:rsid w:val="009235DA"/>
    <w:rsid w:val="00923803"/>
    <w:rsid w:val="0092387E"/>
    <w:rsid w:val="00923C89"/>
    <w:rsid w:val="00923CBD"/>
    <w:rsid w:val="009242BE"/>
    <w:rsid w:val="009244DA"/>
    <w:rsid w:val="009244FD"/>
    <w:rsid w:val="009245C4"/>
    <w:rsid w:val="00924D08"/>
    <w:rsid w:val="00924D24"/>
    <w:rsid w:val="00924E9E"/>
    <w:rsid w:val="00925230"/>
    <w:rsid w:val="0092552A"/>
    <w:rsid w:val="00925862"/>
    <w:rsid w:val="009258D6"/>
    <w:rsid w:val="009258FD"/>
    <w:rsid w:val="00925AD8"/>
    <w:rsid w:val="00925CD1"/>
    <w:rsid w:val="00925DB7"/>
    <w:rsid w:val="00925F0D"/>
    <w:rsid w:val="00925FB4"/>
    <w:rsid w:val="0092602B"/>
    <w:rsid w:val="009260E9"/>
    <w:rsid w:val="00926110"/>
    <w:rsid w:val="0092677D"/>
    <w:rsid w:val="0092692D"/>
    <w:rsid w:val="00926FAB"/>
    <w:rsid w:val="0092705F"/>
    <w:rsid w:val="00927291"/>
    <w:rsid w:val="0092758B"/>
    <w:rsid w:val="009275C8"/>
    <w:rsid w:val="00927C8E"/>
    <w:rsid w:val="00930104"/>
    <w:rsid w:val="009301E0"/>
    <w:rsid w:val="00930445"/>
    <w:rsid w:val="0093093B"/>
    <w:rsid w:val="00930967"/>
    <w:rsid w:val="009309D5"/>
    <w:rsid w:val="00930AB1"/>
    <w:rsid w:val="00930BF2"/>
    <w:rsid w:val="00930D81"/>
    <w:rsid w:val="00930EA9"/>
    <w:rsid w:val="00931036"/>
    <w:rsid w:val="009313E4"/>
    <w:rsid w:val="00931585"/>
    <w:rsid w:val="00931794"/>
    <w:rsid w:val="009319EC"/>
    <w:rsid w:val="00931A2E"/>
    <w:rsid w:val="00931D36"/>
    <w:rsid w:val="00931D42"/>
    <w:rsid w:val="0093205C"/>
    <w:rsid w:val="00932601"/>
    <w:rsid w:val="00932793"/>
    <w:rsid w:val="0093285F"/>
    <w:rsid w:val="00932A69"/>
    <w:rsid w:val="00932AC7"/>
    <w:rsid w:val="00932D0C"/>
    <w:rsid w:val="0093308E"/>
    <w:rsid w:val="009331E6"/>
    <w:rsid w:val="0093320F"/>
    <w:rsid w:val="0093339E"/>
    <w:rsid w:val="009334AE"/>
    <w:rsid w:val="0093353C"/>
    <w:rsid w:val="0093379A"/>
    <w:rsid w:val="009337E6"/>
    <w:rsid w:val="0093384B"/>
    <w:rsid w:val="00933D92"/>
    <w:rsid w:val="00933F6B"/>
    <w:rsid w:val="0093409B"/>
    <w:rsid w:val="009340F8"/>
    <w:rsid w:val="0093423C"/>
    <w:rsid w:val="00934771"/>
    <w:rsid w:val="00934BBF"/>
    <w:rsid w:val="00934D87"/>
    <w:rsid w:val="00934E71"/>
    <w:rsid w:val="00935063"/>
    <w:rsid w:val="009352A0"/>
    <w:rsid w:val="0093533F"/>
    <w:rsid w:val="009357E5"/>
    <w:rsid w:val="00935D45"/>
    <w:rsid w:val="00935DCC"/>
    <w:rsid w:val="00935DD7"/>
    <w:rsid w:val="00935FFF"/>
    <w:rsid w:val="0093635E"/>
    <w:rsid w:val="009363D8"/>
    <w:rsid w:val="0093650A"/>
    <w:rsid w:val="009365BF"/>
    <w:rsid w:val="009366BC"/>
    <w:rsid w:val="00936977"/>
    <w:rsid w:val="00936E18"/>
    <w:rsid w:val="00936F43"/>
    <w:rsid w:val="0093755D"/>
    <w:rsid w:val="00937778"/>
    <w:rsid w:val="009377AD"/>
    <w:rsid w:val="00937DAD"/>
    <w:rsid w:val="00940201"/>
    <w:rsid w:val="00940202"/>
    <w:rsid w:val="0094024C"/>
    <w:rsid w:val="009402EF"/>
    <w:rsid w:val="00940362"/>
    <w:rsid w:val="009404AD"/>
    <w:rsid w:val="009405BF"/>
    <w:rsid w:val="009407FF"/>
    <w:rsid w:val="00940868"/>
    <w:rsid w:val="00940E67"/>
    <w:rsid w:val="00941551"/>
    <w:rsid w:val="009419E4"/>
    <w:rsid w:val="00941A0C"/>
    <w:rsid w:val="00941F6D"/>
    <w:rsid w:val="0094289F"/>
    <w:rsid w:val="00942C3F"/>
    <w:rsid w:val="00942F6C"/>
    <w:rsid w:val="009430B6"/>
    <w:rsid w:val="009431F6"/>
    <w:rsid w:val="00943323"/>
    <w:rsid w:val="009434CD"/>
    <w:rsid w:val="00943848"/>
    <w:rsid w:val="009438BA"/>
    <w:rsid w:val="00943A06"/>
    <w:rsid w:val="00944069"/>
    <w:rsid w:val="0094421F"/>
    <w:rsid w:val="00944432"/>
    <w:rsid w:val="00944509"/>
    <w:rsid w:val="00944AEA"/>
    <w:rsid w:val="00944BB6"/>
    <w:rsid w:val="00944E11"/>
    <w:rsid w:val="00944E1C"/>
    <w:rsid w:val="00944F54"/>
    <w:rsid w:val="0094517E"/>
    <w:rsid w:val="009454CF"/>
    <w:rsid w:val="00945531"/>
    <w:rsid w:val="00945A14"/>
    <w:rsid w:val="00945D76"/>
    <w:rsid w:val="00945E34"/>
    <w:rsid w:val="00945F11"/>
    <w:rsid w:val="0094600E"/>
    <w:rsid w:val="00946231"/>
    <w:rsid w:val="009467A9"/>
    <w:rsid w:val="009469DA"/>
    <w:rsid w:val="00946AD8"/>
    <w:rsid w:val="00946BCB"/>
    <w:rsid w:val="00946CFE"/>
    <w:rsid w:val="00946E40"/>
    <w:rsid w:val="00946EA4"/>
    <w:rsid w:val="00947265"/>
    <w:rsid w:val="009473E0"/>
    <w:rsid w:val="00947BE1"/>
    <w:rsid w:val="00947DBA"/>
    <w:rsid w:val="00950443"/>
    <w:rsid w:val="00950860"/>
    <w:rsid w:val="0095089B"/>
    <w:rsid w:val="00950A34"/>
    <w:rsid w:val="00950B32"/>
    <w:rsid w:val="00950B37"/>
    <w:rsid w:val="00950B83"/>
    <w:rsid w:val="00950D6D"/>
    <w:rsid w:val="00950DD4"/>
    <w:rsid w:val="00950FAB"/>
    <w:rsid w:val="00951266"/>
    <w:rsid w:val="0095147A"/>
    <w:rsid w:val="009514DB"/>
    <w:rsid w:val="00951854"/>
    <w:rsid w:val="009518B6"/>
    <w:rsid w:val="00951BC8"/>
    <w:rsid w:val="00951C7C"/>
    <w:rsid w:val="00951D19"/>
    <w:rsid w:val="00951E2F"/>
    <w:rsid w:val="00952066"/>
    <w:rsid w:val="009521C6"/>
    <w:rsid w:val="009523A5"/>
    <w:rsid w:val="00952452"/>
    <w:rsid w:val="0095249C"/>
    <w:rsid w:val="009527CA"/>
    <w:rsid w:val="009529FA"/>
    <w:rsid w:val="00953038"/>
    <w:rsid w:val="0095331F"/>
    <w:rsid w:val="00953340"/>
    <w:rsid w:val="0095340F"/>
    <w:rsid w:val="00953F67"/>
    <w:rsid w:val="00953F92"/>
    <w:rsid w:val="0095431E"/>
    <w:rsid w:val="0095458F"/>
    <w:rsid w:val="00954B1D"/>
    <w:rsid w:val="00954B28"/>
    <w:rsid w:val="00954EBC"/>
    <w:rsid w:val="00955184"/>
    <w:rsid w:val="00955191"/>
    <w:rsid w:val="00955222"/>
    <w:rsid w:val="00955620"/>
    <w:rsid w:val="00955766"/>
    <w:rsid w:val="0095578F"/>
    <w:rsid w:val="0095581F"/>
    <w:rsid w:val="00955B22"/>
    <w:rsid w:val="00955E6D"/>
    <w:rsid w:val="009560F0"/>
    <w:rsid w:val="009563D1"/>
    <w:rsid w:val="009565FE"/>
    <w:rsid w:val="00956771"/>
    <w:rsid w:val="00956899"/>
    <w:rsid w:val="009568A4"/>
    <w:rsid w:val="00956A7F"/>
    <w:rsid w:val="0095768A"/>
    <w:rsid w:val="00957753"/>
    <w:rsid w:val="009577DC"/>
    <w:rsid w:val="00960294"/>
    <w:rsid w:val="00960304"/>
    <w:rsid w:val="009605AC"/>
    <w:rsid w:val="009605B8"/>
    <w:rsid w:val="009607A6"/>
    <w:rsid w:val="00960BD1"/>
    <w:rsid w:val="00960E10"/>
    <w:rsid w:val="009612B7"/>
    <w:rsid w:val="0096138B"/>
    <w:rsid w:val="0096143C"/>
    <w:rsid w:val="009615C0"/>
    <w:rsid w:val="00961626"/>
    <w:rsid w:val="0096165B"/>
    <w:rsid w:val="00961AEC"/>
    <w:rsid w:val="00961CF8"/>
    <w:rsid w:val="00961FBB"/>
    <w:rsid w:val="0096204D"/>
    <w:rsid w:val="009623F3"/>
    <w:rsid w:val="00962844"/>
    <w:rsid w:val="00962E06"/>
    <w:rsid w:val="00962F1D"/>
    <w:rsid w:val="0096301B"/>
    <w:rsid w:val="0096303A"/>
    <w:rsid w:val="00963118"/>
    <w:rsid w:val="00963171"/>
    <w:rsid w:val="00963172"/>
    <w:rsid w:val="0096329F"/>
    <w:rsid w:val="009634C7"/>
    <w:rsid w:val="00963502"/>
    <w:rsid w:val="009636D3"/>
    <w:rsid w:val="00963835"/>
    <w:rsid w:val="009639F0"/>
    <w:rsid w:val="00963AA1"/>
    <w:rsid w:val="00963B02"/>
    <w:rsid w:val="00963D5E"/>
    <w:rsid w:val="00964250"/>
    <w:rsid w:val="00964342"/>
    <w:rsid w:val="00964757"/>
    <w:rsid w:val="009647D6"/>
    <w:rsid w:val="009647F0"/>
    <w:rsid w:val="009648CD"/>
    <w:rsid w:val="00964AF4"/>
    <w:rsid w:val="00964B86"/>
    <w:rsid w:val="00965217"/>
    <w:rsid w:val="0096548A"/>
    <w:rsid w:val="00965B06"/>
    <w:rsid w:val="009661A5"/>
    <w:rsid w:val="009661E6"/>
    <w:rsid w:val="00966266"/>
    <w:rsid w:val="00966460"/>
    <w:rsid w:val="009664B4"/>
    <w:rsid w:val="00966572"/>
    <w:rsid w:val="00966601"/>
    <w:rsid w:val="00966844"/>
    <w:rsid w:val="00966CD4"/>
    <w:rsid w:val="009670E5"/>
    <w:rsid w:val="00967413"/>
    <w:rsid w:val="009676AB"/>
    <w:rsid w:val="00967B65"/>
    <w:rsid w:val="00967BEC"/>
    <w:rsid w:val="00967E16"/>
    <w:rsid w:val="00967E85"/>
    <w:rsid w:val="009700BC"/>
    <w:rsid w:val="00970344"/>
    <w:rsid w:val="0097061C"/>
    <w:rsid w:val="009709E2"/>
    <w:rsid w:val="00970CC4"/>
    <w:rsid w:val="009711AC"/>
    <w:rsid w:val="009713AD"/>
    <w:rsid w:val="0097156E"/>
    <w:rsid w:val="009717B7"/>
    <w:rsid w:val="00971860"/>
    <w:rsid w:val="00971BC0"/>
    <w:rsid w:val="00971D71"/>
    <w:rsid w:val="00971ECF"/>
    <w:rsid w:val="00971F04"/>
    <w:rsid w:val="009723D6"/>
    <w:rsid w:val="00972819"/>
    <w:rsid w:val="0097284A"/>
    <w:rsid w:val="009728D3"/>
    <w:rsid w:val="00972A06"/>
    <w:rsid w:val="00972B3C"/>
    <w:rsid w:val="00972EA1"/>
    <w:rsid w:val="00972EDC"/>
    <w:rsid w:val="00972F82"/>
    <w:rsid w:val="009734C6"/>
    <w:rsid w:val="00973603"/>
    <w:rsid w:val="0097361C"/>
    <w:rsid w:val="009737E8"/>
    <w:rsid w:val="00973C65"/>
    <w:rsid w:val="00973EBC"/>
    <w:rsid w:val="00974491"/>
    <w:rsid w:val="009746D3"/>
    <w:rsid w:val="009747A6"/>
    <w:rsid w:val="00974B18"/>
    <w:rsid w:val="00974E1A"/>
    <w:rsid w:val="00974E37"/>
    <w:rsid w:val="00974F9B"/>
    <w:rsid w:val="009752A4"/>
    <w:rsid w:val="009753A9"/>
    <w:rsid w:val="00975692"/>
    <w:rsid w:val="0097570D"/>
    <w:rsid w:val="00975793"/>
    <w:rsid w:val="009757EC"/>
    <w:rsid w:val="00975AEC"/>
    <w:rsid w:val="00975BCA"/>
    <w:rsid w:val="00975C59"/>
    <w:rsid w:val="00975DDE"/>
    <w:rsid w:val="0097601C"/>
    <w:rsid w:val="00976189"/>
    <w:rsid w:val="0097646F"/>
    <w:rsid w:val="00976C93"/>
    <w:rsid w:val="00977095"/>
    <w:rsid w:val="00977187"/>
    <w:rsid w:val="009773C5"/>
    <w:rsid w:val="009774C9"/>
    <w:rsid w:val="009774CB"/>
    <w:rsid w:val="0097765D"/>
    <w:rsid w:val="009777E5"/>
    <w:rsid w:val="0097780B"/>
    <w:rsid w:val="0097785C"/>
    <w:rsid w:val="009778E4"/>
    <w:rsid w:val="00977980"/>
    <w:rsid w:val="00977E1D"/>
    <w:rsid w:val="00977E71"/>
    <w:rsid w:val="00977F63"/>
    <w:rsid w:val="00977F75"/>
    <w:rsid w:val="00980231"/>
    <w:rsid w:val="009802AD"/>
    <w:rsid w:val="009802CB"/>
    <w:rsid w:val="0098033F"/>
    <w:rsid w:val="0098058E"/>
    <w:rsid w:val="009806E8"/>
    <w:rsid w:val="00980752"/>
    <w:rsid w:val="00980C8F"/>
    <w:rsid w:val="00980D63"/>
    <w:rsid w:val="00980D69"/>
    <w:rsid w:val="009812F8"/>
    <w:rsid w:val="00981356"/>
    <w:rsid w:val="009813CB"/>
    <w:rsid w:val="00981738"/>
    <w:rsid w:val="00981DCA"/>
    <w:rsid w:val="00982000"/>
    <w:rsid w:val="009820EF"/>
    <w:rsid w:val="009825F4"/>
    <w:rsid w:val="00982679"/>
    <w:rsid w:val="009826C0"/>
    <w:rsid w:val="00982706"/>
    <w:rsid w:val="00982922"/>
    <w:rsid w:val="00982A67"/>
    <w:rsid w:val="00982B9F"/>
    <w:rsid w:val="00982BB5"/>
    <w:rsid w:val="00982C84"/>
    <w:rsid w:val="00982E33"/>
    <w:rsid w:val="00982E49"/>
    <w:rsid w:val="00983416"/>
    <w:rsid w:val="009834F2"/>
    <w:rsid w:val="009835C5"/>
    <w:rsid w:val="009835E3"/>
    <w:rsid w:val="00983631"/>
    <w:rsid w:val="0098408D"/>
    <w:rsid w:val="009840EA"/>
    <w:rsid w:val="0098424D"/>
    <w:rsid w:val="009843E6"/>
    <w:rsid w:val="009848C4"/>
    <w:rsid w:val="009849AF"/>
    <w:rsid w:val="009849D3"/>
    <w:rsid w:val="00984A97"/>
    <w:rsid w:val="00984C98"/>
    <w:rsid w:val="00985429"/>
    <w:rsid w:val="0098559B"/>
    <w:rsid w:val="009859BC"/>
    <w:rsid w:val="009865FB"/>
    <w:rsid w:val="0098663B"/>
    <w:rsid w:val="00986B90"/>
    <w:rsid w:val="00986BB2"/>
    <w:rsid w:val="00986D25"/>
    <w:rsid w:val="00986D77"/>
    <w:rsid w:val="00987246"/>
    <w:rsid w:val="009872E2"/>
    <w:rsid w:val="009873AA"/>
    <w:rsid w:val="00987471"/>
    <w:rsid w:val="00987575"/>
    <w:rsid w:val="0098767D"/>
    <w:rsid w:val="00987C82"/>
    <w:rsid w:val="00987CBF"/>
    <w:rsid w:val="00987DD3"/>
    <w:rsid w:val="009901EC"/>
    <w:rsid w:val="0099024B"/>
    <w:rsid w:val="00990273"/>
    <w:rsid w:val="00990532"/>
    <w:rsid w:val="00990581"/>
    <w:rsid w:val="0099097F"/>
    <w:rsid w:val="00990E2C"/>
    <w:rsid w:val="009914BD"/>
    <w:rsid w:val="00991768"/>
    <w:rsid w:val="00991998"/>
    <w:rsid w:val="00991C7C"/>
    <w:rsid w:val="00991CF3"/>
    <w:rsid w:val="00991FA1"/>
    <w:rsid w:val="00992207"/>
    <w:rsid w:val="009923EE"/>
    <w:rsid w:val="009926E9"/>
    <w:rsid w:val="009928FB"/>
    <w:rsid w:val="00992C7F"/>
    <w:rsid w:val="00992E7E"/>
    <w:rsid w:val="009930AE"/>
    <w:rsid w:val="009932F8"/>
    <w:rsid w:val="0099364B"/>
    <w:rsid w:val="009936F3"/>
    <w:rsid w:val="0099371C"/>
    <w:rsid w:val="00993735"/>
    <w:rsid w:val="00993980"/>
    <w:rsid w:val="00993A34"/>
    <w:rsid w:val="00993B01"/>
    <w:rsid w:val="00993C63"/>
    <w:rsid w:val="00994703"/>
    <w:rsid w:val="00994B2C"/>
    <w:rsid w:val="00994C71"/>
    <w:rsid w:val="00994F1A"/>
    <w:rsid w:val="00994FB2"/>
    <w:rsid w:val="00994FBB"/>
    <w:rsid w:val="009952E6"/>
    <w:rsid w:val="00995316"/>
    <w:rsid w:val="0099548A"/>
    <w:rsid w:val="00995526"/>
    <w:rsid w:val="00995821"/>
    <w:rsid w:val="009959BC"/>
    <w:rsid w:val="00995B32"/>
    <w:rsid w:val="00995C64"/>
    <w:rsid w:val="00995E71"/>
    <w:rsid w:val="009963C6"/>
    <w:rsid w:val="00996711"/>
    <w:rsid w:val="00996914"/>
    <w:rsid w:val="00996A64"/>
    <w:rsid w:val="00996B6E"/>
    <w:rsid w:val="00996D08"/>
    <w:rsid w:val="00996D14"/>
    <w:rsid w:val="00997098"/>
    <w:rsid w:val="00997119"/>
    <w:rsid w:val="00997156"/>
    <w:rsid w:val="0099735B"/>
    <w:rsid w:val="009975AC"/>
    <w:rsid w:val="009976BF"/>
    <w:rsid w:val="009976FE"/>
    <w:rsid w:val="009978AC"/>
    <w:rsid w:val="009A0046"/>
    <w:rsid w:val="009A05F4"/>
    <w:rsid w:val="009A06C2"/>
    <w:rsid w:val="009A0827"/>
    <w:rsid w:val="009A085F"/>
    <w:rsid w:val="009A08F4"/>
    <w:rsid w:val="009A0A65"/>
    <w:rsid w:val="009A0A78"/>
    <w:rsid w:val="009A0B07"/>
    <w:rsid w:val="009A0CFC"/>
    <w:rsid w:val="009A0EDA"/>
    <w:rsid w:val="009A0EE9"/>
    <w:rsid w:val="009A101D"/>
    <w:rsid w:val="009A1179"/>
    <w:rsid w:val="009A1529"/>
    <w:rsid w:val="009A1839"/>
    <w:rsid w:val="009A18B0"/>
    <w:rsid w:val="009A1A2F"/>
    <w:rsid w:val="009A1ACD"/>
    <w:rsid w:val="009A1AFD"/>
    <w:rsid w:val="009A1B65"/>
    <w:rsid w:val="009A1BAA"/>
    <w:rsid w:val="009A1D22"/>
    <w:rsid w:val="009A1E27"/>
    <w:rsid w:val="009A226F"/>
    <w:rsid w:val="009A241C"/>
    <w:rsid w:val="009A25AC"/>
    <w:rsid w:val="009A2C37"/>
    <w:rsid w:val="009A3269"/>
    <w:rsid w:val="009A3503"/>
    <w:rsid w:val="009A3526"/>
    <w:rsid w:val="009A3647"/>
    <w:rsid w:val="009A3731"/>
    <w:rsid w:val="009A3793"/>
    <w:rsid w:val="009A37C7"/>
    <w:rsid w:val="009A3E99"/>
    <w:rsid w:val="009A40B2"/>
    <w:rsid w:val="009A4195"/>
    <w:rsid w:val="009A436B"/>
    <w:rsid w:val="009A4988"/>
    <w:rsid w:val="009A4A13"/>
    <w:rsid w:val="009A4A53"/>
    <w:rsid w:val="009A5215"/>
    <w:rsid w:val="009A537C"/>
    <w:rsid w:val="009A54EB"/>
    <w:rsid w:val="009A5592"/>
    <w:rsid w:val="009A56C4"/>
    <w:rsid w:val="009A576E"/>
    <w:rsid w:val="009A587F"/>
    <w:rsid w:val="009A5D01"/>
    <w:rsid w:val="009A5E12"/>
    <w:rsid w:val="009A5F25"/>
    <w:rsid w:val="009A5F4F"/>
    <w:rsid w:val="009A6157"/>
    <w:rsid w:val="009A64E1"/>
    <w:rsid w:val="009A6667"/>
    <w:rsid w:val="009A698F"/>
    <w:rsid w:val="009A6C03"/>
    <w:rsid w:val="009A6ED2"/>
    <w:rsid w:val="009A7138"/>
    <w:rsid w:val="009A7867"/>
    <w:rsid w:val="009A78D4"/>
    <w:rsid w:val="009A79A4"/>
    <w:rsid w:val="009A7C6E"/>
    <w:rsid w:val="009A7D11"/>
    <w:rsid w:val="009A7D67"/>
    <w:rsid w:val="009B036A"/>
    <w:rsid w:val="009B0687"/>
    <w:rsid w:val="009B084C"/>
    <w:rsid w:val="009B0A28"/>
    <w:rsid w:val="009B0C41"/>
    <w:rsid w:val="009B0CD6"/>
    <w:rsid w:val="009B0D03"/>
    <w:rsid w:val="009B103A"/>
    <w:rsid w:val="009B1173"/>
    <w:rsid w:val="009B1201"/>
    <w:rsid w:val="009B19C7"/>
    <w:rsid w:val="009B1DB3"/>
    <w:rsid w:val="009B2788"/>
    <w:rsid w:val="009B284A"/>
    <w:rsid w:val="009B291C"/>
    <w:rsid w:val="009B2A6C"/>
    <w:rsid w:val="009B2BFC"/>
    <w:rsid w:val="009B2CE7"/>
    <w:rsid w:val="009B2D6E"/>
    <w:rsid w:val="009B2F2D"/>
    <w:rsid w:val="009B34DB"/>
    <w:rsid w:val="009B35D3"/>
    <w:rsid w:val="009B3762"/>
    <w:rsid w:val="009B37AC"/>
    <w:rsid w:val="009B3943"/>
    <w:rsid w:val="009B3CDD"/>
    <w:rsid w:val="009B3D56"/>
    <w:rsid w:val="009B41B0"/>
    <w:rsid w:val="009B4231"/>
    <w:rsid w:val="009B46E0"/>
    <w:rsid w:val="009B49E6"/>
    <w:rsid w:val="009B4EC5"/>
    <w:rsid w:val="009B4F10"/>
    <w:rsid w:val="009B50D5"/>
    <w:rsid w:val="009B51C8"/>
    <w:rsid w:val="009B53C5"/>
    <w:rsid w:val="009B551B"/>
    <w:rsid w:val="009B5BE6"/>
    <w:rsid w:val="009B5C5E"/>
    <w:rsid w:val="009B5C84"/>
    <w:rsid w:val="009B5F04"/>
    <w:rsid w:val="009B609E"/>
    <w:rsid w:val="009B60EA"/>
    <w:rsid w:val="009B6105"/>
    <w:rsid w:val="009B61B4"/>
    <w:rsid w:val="009B637E"/>
    <w:rsid w:val="009B6530"/>
    <w:rsid w:val="009B662C"/>
    <w:rsid w:val="009B6751"/>
    <w:rsid w:val="009B6A23"/>
    <w:rsid w:val="009B6C0B"/>
    <w:rsid w:val="009B6E44"/>
    <w:rsid w:val="009B6F3B"/>
    <w:rsid w:val="009B716E"/>
    <w:rsid w:val="009B72A4"/>
    <w:rsid w:val="009B73C0"/>
    <w:rsid w:val="009B7721"/>
    <w:rsid w:val="009B77FE"/>
    <w:rsid w:val="009B7924"/>
    <w:rsid w:val="009B7A3C"/>
    <w:rsid w:val="009B7A3D"/>
    <w:rsid w:val="009B7C18"/>
    <w:rsid w:val="009B7C44"/>
    <w:rsid w:val="009B7E13"/>
    <w:rsid w:val="009C0057"/>
    <w:rsid w:val="009C00C2"/>
    <w:rsid w:val="009C0225"/>
    <w:rsid w:val="009C0507"/>
    <w:rsid w:val="009C054D"/>
    <w:rsid w:val="009C0581"/>
    <w:rsid w:val="009C0920"/>
    <w:rsid w:val="009C0B75"/>
    <w:rsid w:val="009C121F"/>
    <w:rsid w:val="009C1223"/>
    <w:rsid w:val="009C1338"/>
    <w:rsid w:val="009C143B"/>
    <w:rsid w:val="009C15A0"/>
    <w:rsid w:val="009C165C"/>
    <w:rsid w:val="009C17E5"/>
    <w:rsid w:val="009C1864"/>
    <w:rsid w:val="009C1A2A"/>
    <w:rsid w:val="009C1BB2"/>
    <w:rsid w:val="009C1FB7"/>
    <w:rsid w:val="009C2454"/>
    <w:rsid w:val="009C24AD"/>
    <w:rsid w:val="009C2674"/>
    <w:rsid w:val="009C286F"/>
    <w:rsid w:val="009C2D6A"/>
    <w:rsid w:val="009C2E0E"/>
    <w:rsid w:val="009C2FE3"/>
    <w:rsid w:val="009C3B07"/>
    <w:rsid w:val="009C3B14"/>
    <w:rsid w:val="009C3E4E"/>
    <w:rsid w:val="009C40AA"/>
    <w:rsid w:val="009C428B"/>
    <w:rsid w:val="009C44B0"/>
    <w:rsid w:val="009C45C3"/>
    <w:rsid w:val="009C4944"/>
    <w:rsid w:val="009C4A68"/>
    <w:rsid w:val="009C4D21"/>
    <w:rsid w:val="009C4E41"/>
    <w:rsid w:val="009C4EF7"/>
    <w:rsid w:val="009C4F6C"/>
    <w:rsid w:val="009C50FE"/>
    <w:rsid w:val="009C5E39"/>
    <w:rsid w:val="009C5F67"/>
    <w:rsid w:val="009C5FDC"/>
    <w:rsid w:val="009C6550"/>
    <w:rsid w:val="009C655C"/>
    <w:rsid w:val="009C681C"/>
    <w:rsid w:val="009C6A7D"/>
    <w:rsid w:val="009C6B10"/>
    <w:rsid w:val="009C71EC"/>
    <w:rsid w:val="009C7400"/>
    <w:rsid w:val="009C7441"/>
    <w:rsid w:val="009C7627"/>
    <w:rsid w:val="009C7707"/>
    <w:rsid w:val="009C7985"/>
    <w:rsid w:val="009C79A4"/>
    <w:rsid w:val="009C7A32"/>
    <w:rsid w:val="009C7AEA"/>
    <w:rsid w:val="009D0154"/>
    <w:rsid w:val="009D0213"/>
    <w:rsid w:val="009D0258"/>
    <w:rsid w:val="009D036B"/>
    <w:rsid w:val="009D05E6"/>
    <w:rsid w:val="009D0C34"/>
    <w:rsid w:val="009D0E0C"/>
    <w:rsid w:val="009D0F58"/>
    <w:rsid w:val="009D173B"/>
    <w:rsid w:val="009D1779"/>
    <w:rsid w:val="009D18D4"/>
    <w:rsid w:val="009D19F1"/>
    <w:rsid w:val="009D1A5D"/>
    <w:rsid w:val="009D1CAD"/>
    <w:rsid w:val="009D1DA3"/>
    <w:rsid w:val="009D1E8D"/>
    <w:rsid w:val="009D1F02"/>
    <w:rsid w:val="009D235B"/>
    <w:rsid w:val="009D26AC"/>
    <w:rsid w:val="009D2968"/>
    <w:rsid w:val="009D29F2"/>
    <w:rsid w:val="009D2A46"/>
    <w:rsid w:val="009D32A0"/>
    <w:rsid w:val="009D331E"/>
    <w:rsid w:val="009D343A"/>
    <w:rsid w:val="009D361F"/>
    <w:rsid w:val="009D378F"/>
    <w:rsid w:val="009D37E1"/>
    <w:rsid w:val="009D3878"/>
    <w:rsid w:val="009D39DA"/>
    <w:rsid w:val="009D3A13"/>
    <w:rsid w:val="009D3B29"/>
    <w:rsid w:val="009D3CA8"/>
    <w:rsid w:val="009D3CCA"/>
    <w:rsid w:val="009D3FA0"/>
    <w:rsid w:val="009D40B1"/>
    <w:rsid w:val="009D461B"/>
    <w:rsid w:val="009D4879"/>
    <w:rsid w:val="009D4AD2"/>
    <w:rsid w:val="009D4AE6"/>
    <w:rsid w:val="009D4BEF"/>
    <w:rsid w:val="009D4D06"/>
    <w:rsid w:val="009D4DA0"/>
    <w:rsid w:val="009D5127"/>
    <w:rsid w:val="009D5171"/>
    <w:rsid w:val="009D522B"/>
    <w:rsid w:val="009D545A"/>
    <w:rsid w:val="009D55D6"/>
    <w:rsid w:val="009D5673"/>
    <w:rsid w:val="009D57E1"/>
    <w:rsid w:val="009D59D4"/>
    <w:rsid w:val="009D5A8B"/>
    <w:rsid w:val="009D5C45"/>
    <w:rsid w:val="009D5DB7"/>
    <w:rsid w:val="009D5F09"/>
    <w:rsid w:val="009D5F1B"/>
    <w:rsid w:val="009D612F"/>
    <w:rsid w:val="009D6250"/>
    <w:rsid w:val="009D62BD"/>
    <w:rsid w:val="009D6603"/>
    <w:rsid w:val="009D672E"/>
    <w:rsid w:val="009D6F81"/>
    <w:rsid w:val="009D704E"/>
    <w:rsid w:val="009D717A"/>
    <w:rsid w:val="009D71E8"/>
    <w:rsid w:val="009D73F2"/>
    <w:rsid w:val="009D746B"/>
    <w:rsid w:val="009D777D"/>
    <w:rsid w:val="009D799D"/>
    <w:rsid w:val="009D7B05"/>
    <w:rsid w:val="009D7C07"/>
    <w:rsid w:val="009D7C42"/>
    <w:rsid w:val="009D7D84"/>
    <w:rsid w:val="009D7F1E"/>
    <w:rsid w:val="009E05AE"/>
    <w:rsid w:val="009E066A"/>
    <w:rsid w:val="009E078D"/>
    <w:rsid w:val="009E08C9"/>
    <w:rsid w:val="009E0A41"/>
    <w:rsid w:val="009E0BD4"/>
    <w:rsid w:val="009E0BE4"/>
    <w:rsid w:val="009E0C47"/>
    <w:rsid w:val="009E0F5B"/>
    <w:rsid w:val="009E147D"/>
    <w:rsid w:val="009E157B"/>
    <w:rsid w:val="009E1666"/>
    <w:rsid w:val="009E18C0"/>
    <w:rsid w:val="009E1A4C"/>
    <w:rsid w:val="009E22A0"/>
    <w:rsid w:val="009E24CB"/>
    <w:rsid w:val="009E2741"/>
    <w:rsid w:val="009E27E4"/>
    <w:rsid w:val="009E2AFA"/>
    <w:rsid w:val="009E2F01"/>
    <w:rsid w:val="009E327C"/>
    <w:rsid w:val="009E3BFE"/>
    <w:rsid w:val="009E3C91"/>
    <w:rsid w:val="009E41B5"/>
    <w:rsid w:val="009E4A63"/>
    <w:rsid w:val="009E4A9F"/>
    <w:rsid w:val="009E4C13"/>
    <w:rsid w:val="009E4EED"/>
    <w:rsid w:val="009E4F13"/>
    <w:rsid w:val="009E4F14"/>
    <w:rsid w:val="009E5542"/>
    <w:rsid w:val="009E588D"/>
    <w:rsid w:val="009E59A6"/>
    <w:rsid w:val="009E64CB"/>
    <w:rsid w:val="009E6826"/>
    <w:rsid w:val="009E6A61"/>
    <w:rsid w:val="009E6BD1"/>
    <w:rsid w:val="009E6DA7"/>
    <w:rsid w:val="009E72F9"/>
    <w:rsid w:val="009E73D8"/>
    <w:rsid w:val="009E7AAD"/>
    <w:rsid w:val="009E7B87"/>
    <w:rsid w:val="009E7BC6"/>
    <w:rsid w:val="009E7FA8"/>
    <w:rsid w:val="009E7FD9"/>
    <w:rsid w:val="009F02CC"/>
    <w:rsid w:val="009F049F"/>
    <w:rsid w:val="009F077B"/>
    <w:rsid w:val="009F0F6C"/>
    <w:rsid w:val="009F113E"/>
    <w:rsid w:val="009F14A7"/>
    <w:rsid w:val="009F17E6"/>
    <w:rsid w:val="009F1858"/>
    <w:rsid w:val="009F1889"/>
    <w:rsid w:val="009F1A75"/>
    <w:rsid w:val="009F1D05"/>
    <w:rsid w:val="009F1F70"/>
    <w:rsid w:val="009F2156"/>
    <w:rsid w:val="009F260F"/>
    <w:rsid w:val="009F2E37"/>
    <w:rsid w:val="009F32A1"/>
    <w:rsid w:val="009F37E8"/>
    <w:rsid w:val="009F38C7"/>
    <w:rsid w:val="009F3EB6"/>
    <w:rsid w:val="009F4041"/>
    <w:rsid w:val="009F417A"/>
    <w:rsid w:val="009F41E6"/>
    <w:rsid w:val="009F42AB"/>
    <w:rsid w:val="009F43A0"/>
    <w:rsid w:val="009F467D"/>
    <w:rsid w:val="009F46C8"/>
    <w:rsid w:val="009F47E4"/>
    <w:rsid w:val="009F4A0F"/>
    <w:rsid w:val="009F4B75"/>
    <w:rsid w:val="009F4BAA"/>
    <w:rsid w:val="009F4DC0"/>
    <w:rsid w:val="009F525B"/>
    <w:rsid w:val="009F59AD"/>
    <w:rsid w:val="009F5C9F"/>
    <w:rsid w:val="009F5E93"/>
    <w:rsid w:val="009F6086"/>
    <w:rsid w:val="009F6189"/>
    <w:rsid w:val="009F6237"/>
    <w:rsid w:val="009F6574"/>
    <w:rsid w:val="009F65D6"/>
    <w:rsid w:val="009F66E1"/>
    <w:rsid w:val="009F678C"/>
    <w:rsid w:val="009F6865"/>
    <w:rsid w:val="009F6919"/>
    <w:rsid w:val="009F6CE8"/>
    <w:rsid w:val="009F6F5A"/>
    <w:rsid w:val="009F7078"/>
    <w:rsid w:val="009F7199"/>
    <w:rsid w:val="009F72E9"/>
    <w:rsid w:val="009F76A3"/>
    <w:rsid w:val="009F7796"/>
    <w:rsid w:val="009F7A89"/>
    <w:rsid w:val="009F7A97"/>
    <w:rsid w:val="009F7EEC"/>
    <w:rsid w:val="009F7F71"/>
    <w:rsid w:val="00A00146"/>
    <w:rsid w:val="00A002FD"/>
    <w:rsid w:val="00A00517"/>
    <w:rsid w:val="00A00525"/>
    <w:rsid w:val="00A0075A"/>
    <w:rsid w:val="00A009E8"/>
    <w:rsid w:val="00A00B19"/>
    <w:rsid w:val="00A00CC6"/>
    <w:rsid w:val="00A00D01"/>
    <w:rsid w:val="00A00E18"/>
    <w:rsid w:val="00A0107D"/>
    <w:rsid w:val="00A0111C"/>
    <w:rsid w:val="00A0135C"/>
    <w:rsid w:val="00A01488"/>
    <w:rsid w:val="00A01559"/>
    <w:rsid w:val="00A015B4"/>
    <w:rsid w:val="00A01732"/>
    <w:rsid w:val="00A01A04"/>
    <w:rsid w:val="00A01ACB"/>
    <w:rsid w:val="00A01D2E"/>
    <w:rsid w:val="00A01D5A"/>
    <w:rsid w:val="00A02135"/>
    <w:rsid w:val="00A02299"/>
    <w:rsid w:val="00A02339"/>
    <w:rsid w:val="00A024C7"/>
    <w:rsid w:val="00A026AB"/>
    <w:rsid w:val="00A028E4"/>
    <w:rsid w:val="00A02B31"/>
    <w:rsid w:val="00A02B8C"/>
    <w:rsid w:val="00A02E6E"/>
    <w:rsid w:val="00A02EB5"/>
    <w:rsid w:val="00A0308A"/>
    <w:rsid w:val="00A03306"/>
    <w:rsid w:val="00A03613"/>
    <w:rsid w:val="00A03B3F"/>
    <w:rsid w:val="00A03C39"/>
    <w:rsid w:val="00A03DA9"/>
    <w:rsid w:val="00A041B7"/>
    <w:rsid w:val="00A042B1"/>
    <w:rsid w:val="00A04316"/>
    <w:rsid w:val="00A04502"/>
    <w:rsid w:val="00A049E0"/>
    <w:rsid w:val="00A04BE8"/>
    <w:rsid w:val="00A04BF3"/>
    <w:rsid w:val="00A04C88"/>
    <w:rsid w:val="00A04EDA"/>
    <w:rsid w:val="00A04F85"/>
    <w:rsid w:val="00A04FE2"/>
    <w:rsid w:val="00A050A2"/>
    <w:rsid w:val="00A05152"/>
    <w:rsid w:val="00A0519F"/>
    <w:rsid w:val="00A052FA"/>
    <w:rsid w:val="00A054BB"/>
    <w:rsid w:val="00A056F2"/>
    <w:rsid w:val="00A057CA"/>
    <w:rsid w:val="00A05895"/>
    <w:rsid w:val="00A05DD4"/>
    <w:rsid w:val="00A05E1E"/>
    <w:rsid w:val="00A0626C"/>
    <w:rsid w:val="00A06356"/>
    <w:rsid w:val="00A0642C"/>
    <w:rsid w:val="00A06A78"/>
    <w:rsid w:val="00A06F4C"/>
    <w:rsid w:val="00A0792D"/>
    <w:rsid w:val="00A07B8F"/>
    <w:rsid w:val="00A07DA0"/>
    <w:rsid w:val="00A07DD3"/>
    <w:rsid w:val="00A102E9"/>
    <w:rsid w:val="00A105D8"/>
    <w:rsid w:val="00A1073A"/>
    <w:rsid w:val="00A10D09"/>
    <w:rsid w:val="00A10D20"/>
    <w:rsid w:val="00A10F2B"/>
    <w:rsid w:val="00A10F9C"/>
    <w:rsid w:val="00A10FEB"/>
    <w:rsid w:val="00A11135"/>
    <w:rsid w:val="00A113C2"/>
    <w:rsid w:val="00A115C1"/>
    <w:rsid w:val="00A11927"/>
    <w:rsid w:val="00A11ED8"/>
    <w:rsid w:val="00A11FAB"/>
    <w:rsid w:val="00A11FAC"/>
    <w:rsid w:val="00A12D37"/>
    <w:rsid w:val="00A12DE0"/>
    <w:rsid w:val="00A130F2"/>
    <w:rsid w:val="00A13271"/>
    <w:rsid w:val="00A13384"/>
    <w:rsid w:val="00A13592"/>
    <w:rsid w:val="00A138A6"/>
    <w:rsid w:val="00A13946"/>
    <w:rsid w:val="00A13CA7"/>
    <w:rsid w:val="00A13E97"/>
    <w:rsid w:val="00A1410A"/>
    <w:rsid w:val="00A142C2"/>
    <w:rsid w:val="00A14542"/>
    <w:rsid w:val="00A1457E"/>
    <w:rsid w:val="00A147D1"/>
    <w:rsid w:val="00A14B0D"/>
    <w:rsid w:val="00A14B86"/>
    <w:rsid w:val="00A14E57"/>
    <w:rsid w:val="00A14EB1"/>
    <w:rsid w:val="00A14F40"/>
    <w:rsid w:val="00A15458"/>
    <w:rsid w:val="00A1577C"/>
    <w:rsid w:val="00A157B8"/>
    <w:rsid w:val="00A157EA"/>
    <w:rsid w:val="00A15800"/>
    <w:rsid w:val="00A15A01"/>
    <w:rsid w:val="00A15E74"/>
    <w:rsid w:val="00A1690F"/>
    <w:rsid w:val="00A16AF0"/>
    <w:rsid w:val="00A1729D"/>
    <w:rsid w:val="00A17466"/>
    <w:rsid w:val="00A17495"/>
    <w:rsid w:val="00A174A3"/>
    <w:rsid w:val="00A17D67"/>
    <w:rsid w:val="00A17DCD"/>
    <w:rsid w:val="00A200CD"/>
    <w:rsid w:val="00A204E2"/>
    <w:rsid w:val="00A20507"/>
    <w:rsid w:val="00A209D6"/>
    <w:rsid w:val="00A20CA4"/>
    <w:rsid w:val="00A20D9C"/>
    <w:rsid w:val="00A211A0"/>
    <w:rsid w:val="00A213DA"/>
    <w:rsid w:val="00A21BCA"/>
    <w:rsid w:val="00A21F14"/>
    <w:rsid w:val="00A21F63"/>
    <w:rsid w:val="00A21F99"/>
    <w:rsid w:val="00A220C0"/>
    <w:rsid w:val="00A22138"/>
    <w:rsid w:val="00A22160"/>
    <w:rsid w:val="00A22B49"/>
    <w:rsid w:val="00A22BFC"/>
    <w:rsid w:val="00A22DB0"/>
    <w:rsid w:val="00A22E9D"/>
    <w:rsid w:val="00A22F66"/>
    <w:rsid w:val="00A23130"/>
    <w:rsid w:val="00A23390"/>
    <w:rsid w:val="00A23B3F"/>
    <w:rsid w:val="00A23F7B"/>
    <w:rsid w:val="00A241C0"/>
    <w:rsid w:val="00A244D3"/>
    <w:rsid w:val="00A2452A"/>
    <w:rsid w:val="00A24B66"/>
    <w:rsid w:val="00A24CEF"/>
    <w:rsid w:val="00A24E1A"/>
    <w:rsid w:val="00A24E83"/>
    <w:rsid w:val="00A251D5"/>
    <w:rsid w:val="00A25525"/>
    <w:rsid w:val="00A25542"/>
    <w:rsid w:val="00A25565"/>
    <w:rsid w:val="00A2560C"/>
    <w:rsid w:val="00A26210"/>
    <w:rsid w:val="00A26508"/>
    <w:rsid w:val="00A267C6"/>
    <w:rsid w:val="00A27129"/>
    <w:rsid w:val="00A27364"/>
    <w:rsid w:val="00A273C3"/>
    <w:rsid w:val="00A27798"/>
    <w:rsid w:val="00A277E3"/>
    <w:rsid w:val="00A27A5D"/>
    <w:rsid w:val="00A27B59"/>
    <w:rsid w:val="00A27C4B"/>
    <w:rsid w:val="00A27C59"/>
    <w:rsid w:val="00A27E84"/>
    <w:rsid w:val="00A27EE1"/>
    <w:rsid w:val="00A27F84"/>
    <w:rsid w:val="00A30031"/>
    <w:rsid w:val="00A300A1"/>
    <w:rsid w:val="00A30122"/>
    <w:rsid w:val="00A301F2"/>
    <w:rsid w:val="00A30245"/>
    <w:rsid w:val="00A30401"/>
    <w:rsid w:val="00A309A5"/>
    <w:rsid w:val="00A30C53"/>
    <w:rsid w:val="00A30DB0"/>
    <w:rsid w:val="00A30F91"/>
    <w:rsid w:val="00A31266"/>
    <w:rsid w:val="00A3129C"/>
    <w:rsid w:val="00A3130E"/>
    <w:rsid w:val="00A31831"/>
    <w:rsid w:val="00A31943"/>
    <w:rsid w:val="00A31C58"/>
    <w:rsid w:val="00A31DF7"/>
    <w:rsid w:val="00A32037"/>
    <w:rsid w:val="00A326E5"/>
    <w:rsid w:val="00A32783"/>
    <w:rsid w:val="00A32919"/>
    <w:rsid w:val="00A32B77"/>
    <w:rsid w:val="00A32C5C"/>
    <w:rsid w:val="00A32EEE"/>
    <w:rsid w:val="00A32FF7"/>
    <w:rsid w:val="00A3308B"/>
    <w:rsid w:val="00A33096"/>
    <w:rsid w:val="00A33585"/>
    <w:rsid w:val="00A335AA"/>
    <w:rsid w:val="00A33C90"/>
    <w:rsid w:val="00A33CA1"/>
    <w:rsid w:val="00A33CB3"/>
    <w:rsid w:val="00A33E25"/>
    <w:rsid w:val="00A33F98"/>
    <w:rsid w:val="00A34048"/>
    <w:rsid w:val="00A34058"/>
    <w:rsid w:val="00A3424C"/>
    <w:rsid w:val="00A3438B"/>
    <w:rsid w:val="00A3444D"/>
    <w:rsid w:val="00A345F8"/>
    <w:rsid w:val="00A346E9"/>
    <w:rsid w:val="00A349CA"/>
    <w:rsid w:val="00A34A4E"/>
    <w:rsid w:val="00A34B9F"/>
    <w:rsid w:val="00A34F9F"/>
    <w:rsid w:val="00A35006"/>
    <w:rsid w:val="00A35289"/>
    <w:rsid w:val="00A35403"/>
    <w:rsid w:val="00A3584A"/>
    <w:rsid w:val="00A358C6"/>
    <w:rsid w:val="00A358E8"/>
    <w:rsid w:val="00A35951"/>
    <w:rsid w:val="00A35A83"/>
    <w:rsid w:val="00A35B50"/>
    <w:rsid w:val="00A35DEA"/>
    <w:rsid w:val="00A35FC4"/>
    <w:rsid w:val="00A367D7"/>
    <w:rsid w:val="00A36B7A"/>
    <w:rsid w:val="00A36C09"/>
    <w:rsid w:val="00A36E2D"/>
    <w:rsid w:val="00A36F97"/>
    <w:rsid w:val="00A37124"/>
    <w:rsid w:val="00A3731A"/>
    <w:rsid w:val="00A379DE"/>
    <w:rsid w:val="00A37A7A"/>
    <w:rsid w:val="00A37B67"/>
    <w:rsid w:val="00A37E68"/>
    <w:rsid w:val="00A400EC"/>
    <w:rsid w:val="00A4010D"/>
    <w:rsid w:val="00A40AA0"/>
    <w:rsid w:val="00A40EC0"/>
    <w:rsid w:val="00A40FF4"/>
    <w:rsid w:val="00A410DD"/>
    <w:rsid w:val="00A41374"/>
    <w:rsid w:val="00A41599"/>
    <w:rsid w:val="00A415AE"/>
    <w:rsid w:val="00A418DE"/>
    <w:rsid w:val="00A41B91"/>
    <w:rsid w:val="00A41BBE"/>
    <w:rsid w:val="00A41C81"/>
    <w:rsid w:val="00A4218D"/>
    <w:rsid w:val="00A42313"/>
    <w:rsid w:val="00A424DA"/>
    <w:rsid w:val="00A42580"/>
    <w:rsid w:val="00A426B3"/>
    <w:rsid w:val="00A42922"/>
    <w:rsid w:val="00A43264"/>
    <w:rsid w:val="00A43436"/>
    <w:rsid w:val="00A436F5"/>
    <w:rsid w:val="00A437B4"/>
    <w:rsid w:val="00A437E3"/>
    <w:rsid w:val="00A43958"/>
    <w:rsid w:val="00A440E4"/>
    <w:rsid w:val="00A441C2"/>
    <w:rsid w:val="00A447E5"/>
    <w:rsid w:val="00A449A9"/>
    <w:rsid w:val="00A44A41"/>
    <w:rsid w:val="00A44B11"/>
    <w:rsid w:val="00A450F6"/>
    <w:rsid w:val="00A458BA"/>
    <w:rsid w:val="00A45A54"/>
    <w:rsid w:val="00A45C22"/>
    <w:rsid w:val="00A45C8C"/>
    <w:rsid w:val="00A46006"/>
    <w:rsid w:val="00A4682E"/>
    <w:rsid w:val="00A46A73"/>
    <w:rsid w:val="00A46DD7"/>
    <w:rsid w:val="00A47413"/>
    <w:rsid w:val="00A4745D"/>
    <w:rsid w:val="00A500F8"/>
    <w:rsid w:val="00A5049A"/>
    <w:rsid w:val="00A504A8"/>
    <w:rsid w:val="00A506B6"/>
    <w:rsid w:val="00A5094A"/>
    <w:rsid w:val="00A509C6"/>
    <w:rsid w:val="00A50BBF"/>
    <w:rsid w:val="00A50E2B"/>
    <w:rsid w:val="00A50E57"/>
    <w:rsid w:val="00A50F0C"/>
    <w:rsid w:val="00A50FA8"/>
    <w:rsid w:val="00A51221"/>
    <w:rsid w:val="00A512BD"/>
    <w:rsid w:val="00A519BF"/>
    <w:rsid w:val="00A51AFF"/>
    <w:rsid w:val="00A51E0A"/>
    <w:rsid w:val="00A5214D"/>
    <w:rsid w:val="00A52570"/>
    <w:rsid w:val="00A52855"/>
    <w:rsid w:val="00A52EA9"/>
    <w:rsid w:val="00A53270"/>
    <w:rsid w:val="00A532C0"/>
    <w:rsid w:val="00A53549"/>
    <w:rsid w:val="00A53563"/>
    <w:rsid w:val="00A53574"/>
    <w:rsid w:val="00A5379D"/>
    <w:rsid w:val="00A53B82"/>
    <w:rsid w:val="00A53C5B"/>
    <w:rsid w:val="00A53F4C"/>
    <w:rsid w:val="00A546EE"/>
    <w:rsid w:val="00A546F8"/>
    <w:rsid w:val="00A5490A"/>
    <w:rsid w:val="00A549E2"/>
    <w:rsid w:val="00A54AA1"/>
    <w:rsid w:val="00A54FC5"/>
    <w:rsid w:val="00A55000"/>
    <w:rsid w:val="00A5504A"/>
    <w:rsid w:val="00A550A9"/>
    <w:rsid w:val="00A5520A"/>
    <w:rsid w:val="00A55410"/>
    <w:rsid w:val="00A5563D"/>
    <w:rsid w:val="00A55C34"/>
    <w:rsid w:val="00A55C46"/>
    <w:rsid w:val="00A55CFB"/>
    <w:rsid w:val="00A55F0B"/>
    <w:rsid w:val="00A560A3"/>
    <w:rsid w:val="00A561AD"/>
    <w:rsid w:val="00A564B1"/>
    <w:rsid w:val="00A5662A"/>
    <w:rsid w:val="00A56720"/>
    <w:rsid w:val="00A567E7"/>
    <w:rsid w:val="00A56BA2"/>
    <w:rsid w:val="00A572DE"/>
    <w:rsid w:val="00A5735B"/>
    <w:rsid w:val="00A5760B"/>
    <w:rsid w:val="00A57665"/>
    <w:rsid w:val="00A576B7"/>
    <w:rsid w:val="00A57BF9"/>
    <w:rsid w:val="00A57D8E"/>
    <w:rsid w:val="00A57E7F"/>
    <w:rsid w:val="00A57FD8"/>
    <w:rsid w:val="00A60040"/>
    <w:rsid w:val="00A600E7"/>
    <w:rsid w:val="00A60230"/>
    <w:rsid w:val="00A60238"/>
    <w:rsid w:val="00A60608"/>
    <w:rsid w:val="00A6073E"/>
    <w:rsid w:val="00A60E01"/>
    <w:rsid w:val="00A60FB4"/>
    <w:rsid w:val="00A619EC"/>
    <w:rsid w:val="00A61ABE"/>
    <w:rsid w:val="00A61AEE"/>
    <w:rsid w:val="00A62015"/>
    <w:rsid w:val="00A620A1"/>
    <w:rsid w:val="00A62393"/>
    <w:rsid w:val="00A625A3"/>
    <w:rsid w:val="00A62893"/>
    <w:rsid w:val="00A62AC1"/>
    <w:rsid w:val="00A62AD5"/>
    <w:rsid w:val="00A62BAE"/>
    <w:rsid w:val="00A630F1"/>
    <w:rsid w:val="00A631D5"/>
    <w:rsid w:val="00A63797"/>
    <w:rsid w:val="00A63A95"/>
    <w:rsid w:val="00A63E3B"/>
    <w:rsid w:val="00A63F35"/>
    <w:rsid w:val="00A64292"/>
    <w:rsid w:val="00A642AA"/>
    <w:rsid w:val="00A644EF"/>
    <w:rsid w:val="00A64670"/>
    <w:rsid w:val="00A6477C"/>
    <w:rsid w:val="00A648B6"/>
    <w:rsid w:val="00A6492D"/>
    <w:rsid w:val="00A64A72"/>
    <w:rsid w:val="00A64CCE"/>
    <w:rsid w:val="00A64F02"/>
    <w:rsid w:val="00A65024"/>
    <w:rsid w:val="00A650F7"/>
    <w:rsid w:val="00A65268"/>
    <w:rsid w:val="00A65288"/>
    <w:rsid w:val="00A6539E"/>
    <w:rsid w:val="00A6576F"/>
    <w:rsid w:val="00A658D9"/>
    <w:rsid w:val="00A65C12"/>
    <w:rsid w:val="00A66022"/>
    <w:rsid w:val="00A6613D"/>
    <w:rsid w:val="00A6624E"/>
    <w:rsid w:val="00A66414"/>
    <w:rsid w:val="00A66643"/>
    <w:rsid w:val="00A66753"/>
    <w:rsid w:val="00A6693F"/>
    <w:rsid w:val="00A66D9C"/>
    <w:rsid w:val="00A66E01"/>
    <w:rsid w:val="00A66E23"/>
    <w:rsid w:val="00A66FA9"/>
    <w:rsid w:val="00A67013"/>
    <w:rsid w:val="00A673C2"/>
    <w:rsid w:val="00A67403"/>
    <w:rsid w:val="00A679A2"/>
    <w:rsid w:val="00A67B75"/>
    <w:rsid w:val="00A67F15"/>
    <w:rsid w:val="00A67F1E"/>
    <w:rsid w:val="00A67F55"/>
    <w:rsid w:val="00A70284"/>
    <w:rsid w:val="00A704B6"/>
    <w:rsid w:val="00A70982"/>
    <w:rsid w:val="00A70A44"/>
    <w:rsid w:val="00A70F17"/>
    <w:rsid w:val="00A71181"/>
    <w:rsid w:val="00A714AD"/>
    <w:rsid w:val="00A7195B"/>
    <w:rsid w:val="00A71CFF"/>
    <w:rsid w:val="00A71ED3"/>
    <w:rsid w:val="00A71F01"/>
    <w:rsid w:val="00A7261C"/>
    <w:rsid w:val="00A72689"/>
    <w:rsid w:val="00A72744"/>
    <w:rsid w:val="00A729AF"/>
    <w:rsid w:val="00A72C12"/>
    <w:rsid w:val="00A72C83"/>
    <w:rsid w:val="00A72CFB"/>
    <w:rsid w:val="00A72D3D"/>
    <w:rsid w:val="00A7311B"/>
    <w:rsid w:val="00A731F9"/>
    <w:rsid w:val="00A733ED"/>
    <w:rsid w:val="00A734E2"/>
    <w:rsid w:val="00A73903"/>
    <w:rsid w:val="00A7393C"/>
    <w:rsid w:val="00A73B4D"/>
    <w:rsid w:val="00A73D1B"/>
    <w:rsid w:val="00A73FB2"/>
    <w:rsid w:val="00A7413D"/>
    <w:rsid w:val="00A74196"/>
    <w:rsid w:val="00A7464D"/>
    <w:rsid w:val="00A7519C"/>
    <w:rsid w:val="00A752D9"/>
    <w:rsid w:val="00A75569"/>
    <w:rsid w:val="00A755CA"/>
    <w:rsid w:val="00A7572C"/>
    <w:rsid w:val="00A75CC6"/>
    <w:rsid w:val="00A75FA8"/>
    <w:rsid w:val="00A770A4"/>
    <w:rsid w:val="00A77724"/>
    <w:rsid w:val="00A777A9"/>
    <w:rsid w:val="00A77A61"/>
    <w:rsid w:val="00A77E3B"/>
    <w:rsid w:val="00A8004D"/>
    <w:rsid w:val="00A800AF"/>
    <w:rsid w:val="00A80148"/>
    <w:rsid w:val="00A80196"/>
    <w:rsid w:val="00A801C1"/>
    <w:rsid w:val="00A8054A"/>
    <w:rsid w:val="00A80C03"/>
    <w:rsid w:val="00A80EA5"/>
    <w:rsid w:val="00A81039"/>
    <w:rsid w:val="00A81131"/>
    <w:rsid w:val="00A81259"/>
    <w:rsid w:val="00A8161F"/>
    <w:rsid w:val="00A8168D"/>
    <w:rsid w:val="00A816D7"/>
    <w:rsid w:val="00A81A3A"/>
    <w:rsid w:val="00A81B30"/>
    <w:rsid w:val="00A81EED"/>
    <w:rsid w:val="00A82199"/>
    <w:rsid w:val="00A82308"/>
    <w:rsid w:val="00A82945"/>
    <w:rsid w:val="00A82AD4"/>
    <w:rsid w:val="00A82AD7"/>
    <w:rsid w:val="00A82C62"/>
    <w:rsid w:val="00A82DA8"/>
    <w:rsid w:val="00A82E05"/>
    <w:rsid w:val="00A8308D"/>
    <w:rsid w:val="00A830E7"/>
    <w:rsid w:val="00A8314A"/>
    <w:rsid w:val="00A8330F"/>
    <w:rsid w:val="00A83406"/>
    <w:rsid w:val="00A83BDE"/>
    <w:rsid w:val="00A83C86"/>
    <w:rsid w:val="00A83D7F"/>
    <w:rsid w:val="00A84093"/>
    <w:rsid w:val="00A84125"/>
    <w:rsid w:val="00A84195"/>
    <w:rsid w:val="00A845A9"/>
    <w:rsid w:val="00A84671"/>
    <w:rsid w:val="00A846BF"/>
    <w:rsid w:val="00A846E6"/>
    <w:rsid w:val="00A846E9"/>
    <w:rsid w:val="00A847CA"/>
    <w:rsid w:val="00A847F1"/>
    <w:rsid w:val="00A84A05"/>
    <w:rsid w:val="00A84C24"/>
    <w:rsid w:val="00A84C73"/>
    <w:rsid w:val="00A84CDC"/>
    <w:rsid w:val="00A84FD9"/>
    <w:rsid w:val="00A84FF0"/>
    <w:rsid w:val="00A85311"/>
    <w:rsid w:val="00A85823"/>
    <w:rsid w:val="00A8583C"/>
    <w:rsid w:val="00A85868"/>
    <w:rsid w:val="00A85943"/>
    <w:rsid w:val="00A85980"/>
    <w:rsid w:val="00A859B4"/>
    <w:rsid w:val="00A85A3B"/>
    <w:rsid w:val="00A85CEF"/>
    <w:rsid w:val="00A85CF7"/>
    <w:rsid w:val="00A85DA2"/>
    <w:rsid w:val="00A85DAA"/>
    <w:rsid w:val="00A85ECF"/>
    <w:rsid w:val="00A85F6A"/>
    <w:rsid w:val="00A860E7"/>
    <w:rsid w:val="00A8610E"/>
    <w:rsid w:val="00A861EC"/>
    <w:rsid w:val="00A86267"/>
    <w:rsid w:val="00A864A9"/>
    <w:rsid w:val="00A86684"/>
    <w:rsid w:val="00A8673E"/>
    <w:rsid w:val="00A8674F"/>
    <w:rsid w:val="00A86822"/>
    <w:rsid w:val="00A86A4B"/>
    <w:rsid w:val="00A86A68"/>
    <w:rsid w:val="00A86ACC"/>
    <w:rsid w:val="00A86CD9"/>
    <w:rsid w:val="00A870B9"/>
    <w:rsid w:val="00A87770"/>
    <w:rsid w:val="00A879EB"/>
    <w:rsid w:val="00A87D03"/>
    <w:rsid w:val="00A87D3F"/>
    <w:rsid w:val="00A87DC0"/>
    <w:rsid w:val="00A90494"/>
    <w:rsid w:val="00A90601"/>
    <w:rsid w:val="00A90607"/>
    <w:rsid w:val="00A90773"/>
    <w:rsid w:val="00A90C25"/>
    <w:rsid w:val="00A90E91"/>
    <w:rsid w:val="00A9105D"/>
    <w:rsid w:val="00A912A0"/>
    <w:rsid w:val="00A91329"/>
    <w:rsid w:val="00A917DD"/>
    <w:rsid w:val="00A91866"/>
    <w:rsid w:val="00A91A54"/>
    <w:rsid w:val="00A91A7B"/>
    <w:rsid w:val="00A91AA2"/>
    <w:rsid w:val="00A91C82"/>
    <w:rsid w:val="00A91CD1"/>
    <w:rsid w:val="00A91F78"/>
    <w:rsid w:val="00A922A6"/>
    <w:rsid w:val="00A922C9"/>
    <w:rsid w:val="00A92307"/>
    <w:rsid w:val="00A9231E"/>
    <w:rsid w:val="00A9272F"/>
    <w:rsid w:val="00A92A3D"/>
    <w:rsid w:val="00A92C03"/>
    <w:rsid w:val="00A92C08"/>
    <w:rsid w:val="00A92CAC"/>
    <w:rsid w:val="00A92EB5"/>
    <w:rsid w:val="00A93031"/>
    <w:rsid w:val="00A9315F"/>
    <w:rsid w:val="00A9384E"/>
    <w:rsid w:val="00A938D7"/>
    <w:rsid w:val="00A93A52"/>
    <w:rsid w:val="00A93A94"/>
    <w:rsid w:val="00A93CE2"/>
    <w:rsid w:val="00A93E2E"/>
    <w:rsid w:val="00A94090"/>
    <w:rsid w:val="00A942A8"/>
    <w:rsid w:val="00A94479"/>
    <w:rsid w:val="00A945EB"/>
    <w:rsid w:val="00A946B6"/>
    <w:rsid w:val="00A94A48"/>
    <w:rsid w:val="00A94AFE"/>
    <w:rsid w:val="00A94D05"/>
    <w:rsid w:val="00A95584"/>
    <w:rsid w:val="00A957E0"/>
    <w:rsid w:val="00A95EB4"/>
    <w:rsid w:val="00A961B7"/>
    <w:rsid w:val="00A96412"/>
    <w:rsid w:val="00A96560"/>
    <w:rsid w:val="00A9667E"/>
    <w:rsid w:val="00A9670A"/>
    <w:rsid w:val="00A96A00"/>
    <w:rsid w:val="00A96DCB"/>
    <w:rsid w:val="00A96F52"/>
    <w:rsid w:val="00A970F8"/>
    <w:rsid w:val="00A9721C"/>
    <w:rsid w:val="00A9770D"/>
    <w:rsid w:val="00A977D9"/>
    <w:rsid w:val="00AA0007"/>
    <w:rsid w:val="00AA0018"/>
    <w:rsid w:val="00AA01D4"/>
    <w:rsid w:val="00AA022A"/>
    <w:rsid w:val="00AA057B"/>
    <w:rsid w:val="00AA05B9"/>
    <w:rsid w:val="00AA0628"/>
    <w:rsid w:val="00AA09BF"/>
    <w:rsid w:val="00AA0C0E"/>
    <w:rsid w:val="00AA0C4F"/>
    <w:rsid w:val="00AA0D81"/>
    <w:rsid w:val="00AA0DD6"/>
    <w:rsid w:val="00AA0E55"/>
    <w:rsid w:val="00AA1278"/>
    <w:rsid w:val="00AA12CB"/>
    <w:rsid w:val="00AA13EF"/>
    <w:rsid w:val="00AA140D"/>
    <w:rsid w:val="00AA142C"/>
    <w:rsid w:val="00AA14B2"/>
    <w:rsid w:val="00AA1574"/>
    <w:rsid w:val="00AA18F2"/>
    <w:rsid w:val="00AA19CC"/>
    <w:rsid w:val="00AA1AA9"/>
    <w:rsid w:val="00AA1C14"/>
    <w:rsid w:val="00AA1D74"/>
    <w:rsid w:val="00AA1E54"/>
    <w:rsid w:val="00AA200F"/>
    <w:rsid w:val="00AA2225"/>
    <w:rsid w:val="00AA265B"/>
    <w:rsid w:val="00AA2668"/>
    <w:rsid w:val="00AA29EE"/>
    <w:rsid w:val="00AA2A8C"/>
    <w:rsid w:val="00AA2D8A"/>
    <w:rsid w:val="00AA3181"/>
    <w:rsid w:val="00AA32BB"/>
    <w:rsid w:val="00AA33C0"/>
    <w:rsid w:val="00AA34DD"/>
    <w:rsid w:val="00AA38D6"/>
    <w:rsid w:val="00AA3E6A"/>
    <w:rsid w:val="00AA3F18"/>
    <w:rsid w:val="00AA40CF"/>
    <w:rsid w:val="00AA40F6"/>
    <w:rsid w:val="00AA41EF"/>
    <w:rsid w:val="00AA4201"/>
    <w:rsid w:val="00AA45C0"/>
    <w:rsid w:val="00AA4686"/>
    <w:rsid w:val="00AA4691"/>
    <w:rsid w:val="00AA4ECF"/>
    <w:rsid w:val="00AA50E0"/>
    <w:rsid w:val="00AA52A4"/>
    <w:rsid w:val="00AA5721"/>
    <w:rsid w:val="00AA5C07"/>
    <w:rsid w:val="00AA5C7B"/>
    <w:rsid w:val="00AA5DC2"/>
    <w:rsid w:val="00AA5E4E"/>
    <w:rsid w:val="00AA5E76"/>
    <w:rsid w:val="00AA604E"/>
    <w:rsid w:val="00AA6165"/>
    <w:rsid w:val="00AA6387"/>
    <w:rsid w:val="00AA6520"/>
    <w:rsid w:val="00AA67C2"/>
    <w:rsid w:val="00AA67D4"/>
    <w:rsid w:val="00AA67FB"/>
    <w:rsid w:val="00AA6AD8"/>
    <w:rsid w:val="00AA6C9A"/>
    <w:rsid w:val="00AA6EDC"/>
    <w:rsid w:val="00AA7015"/>
    <w:rsid w:val="00AA74A4"/>
    <w:rsid w:val="00AA77CE"/>
    <w:rsid w:val="00AA77D6"/>
    <w:rsid w:val="00AA7868"/>
    <w:rsid w:val="00AA7A4E"/>
    <w:rsid w:val="00AA7FE3"/>
    <w:rsid w:val="00AB01DD"/>
    <w:rsid w:val="00AB0353"/>
    <w:rsid w:val="00AB03D3"/>
    <w:rsid w:val="00AB09E6"/>
    <w:rsid w:val="00AB0F08"/>
    <w:rsid w:val="00AB143B"/>
    <w:rsid w:val="00AB14CC"/>
    <w:rsid w:val="00AB198E"/>
    <w:rsid w:val="00AB1BDB"/>
    <w:rsid w:val="00AB1E68"/>
    <w:rsid w:val="00AB1FA1"/>
    <w:rsid w:val="00AB209A"/>
    <w:rsid w:val="00AB20D6"/>
    <w:rsid w:val="00AB2179"/>
    <w:rsid w:val="00AB2258"/>
    <w:rsid w:val="00AB2329"/>
    <w:rsid w:val="00AB2359"/>
    <w:rsid w:val="00AB249B"/>
    <w:rsid w:val="00AB261D"/>
    <w:rsid w:val="00AB2843"/>
    <w:rsid w:val="00AB2971"/>
    <w:rsid w:val="00AB2A59"/>
    <w:rsid w:val="00AB2A93"/>
    <w:rsid w:val="00AB2AF1"/>
    <w:rsid w:val="00AB2C65"/>
    <w:rsid w:val="00AB330C"/>
    <w:rsid w:val="00AB335A"/>
    <w:rsid w:val="00AB33DD"/>
    <w:rsid w:val="00AB3442"/>
    <w:rsid w:val="00AB34C6"/>
    <w:rsid w:val="00AB3555"/>
    <w:rsid w:val="00AB36C9"/>
    <w:rsid w:val="00AB3772"/>
    <w:rsid w:val="00AB391E"/>
    <w:rsid w:val="00AB3B43"/>
    <w:rsid w:val="00AB3B6F"/>
    <w:rsid w:val="00AB430E"/>
    <w:rsid w:val="00AB4442"/>
    <w:rsid w:val="00AB447B"/>
    <w:rsid w:val="00AB4526"/>
    <w:rsid w:val="00AB46B7"/>
    <w:rsid w:val="00AB4832"/>
    <w:rsid w:val="00AB48F7"/>
    <w:rsid w:val="00AB4A85"/>
    <w:rsid w:val="00AB4B49"/>
    <w:rsid w:val="00AB4B4C"/>
    <w:rsid w:val="00AB4C30"/>
    <w:rsid w:val="00AB4E8B"/>
    <w:rsid w:val="00AB4FA3"/>
    <w:rsid w:val="00AB4FBC"/>
    <w:rsid w:val="00AB5129"/>
    <w:rsid w:val="00AB5215"/>
    <w:rsid w:val="00AB53FE"/>
    <w:rsid w:val="00AB5822"/>
    <w:rsid w:val="00AB5C58"/>
    <w:rsid w:val="00AB5E04"/>
    <w:rsid w:val="00AB5FEF"/>
    <w:rsid w:val="00AB6062"/>
    <w:rsid w:val="00AB6146"/>
    <w:rsid w:val="00AB61D9"/>
    <w:rsid w:val="00AB6986"/>
    <w:rsid w:val="00AB69CE"/>
    <w:rsid w:val="00AB6D6F"/>
    <w:rsid w:val="00AB6E51"/>
    <w:rsid w:val="00AB7009"/>
    <w:rsid w:val="00AB70BB"/>
    <w:rsid w:val="00AB710D"/>
    <w:rsid w:val="00AB73CF"/>
    <w:rsid w:val="00AB7483"/>
    <w:rsid w:val="00AB7921"/>
    <w:rsid w:val="00AB7A1D"/>
    <w:rsid w:val="00AB7B67"/>
    <w:rsid w:val="00AC0059"/>
    <w:rsid w:val="00AC0093"/>
    <w:rsid w:val="00AC01A7"/>
    <w:rsid w:val="00AC03AA"/>
    <w:rsid w:val="00AC0896"/>
    <w:rsid w:val="00AC0BAF"/>
    <w:rsid w:val="00AC0BB1"/>
    <w:rsid w:val="00AC1051"/>
    <w:rsid w:val="00AC127F"/>
    <w:rsid w:val="00AC1305"/>
    <w:rsid w:val="00AC134B"/>
    <w:rsid w:val="00AC143D"/>
    <w:rsid w:val="00AC1599"/>
    <w:rsid w:val="00AC1A91"/>
    <w:rsid w:val="00AC1E7E"/>
    <w:rsid w:val="00AC1F0B"/>
    <w:rsid w:val="00AC1F1D"/>
    <w:rsid w:val="00AC1F96"/>
    <w:rsid w:val="00AC2118"/>
    <w:rsid w:val="00AC2254"/>
    <w:rsid w:val="00AC249B"/>
    <w:rsid w:val="00AC24F8"/>
    <w:rsid w:val="00AC253C"/>
    <w:rsid w:val="00AC2578"/>
    <w:rsid w:val="00AC2AEA"/>
    <w:rsid w:val="00AC2F65"/>
    <w:rsid w:val="00AC3092"/>
    <w:rsid w:val="00AC335A"/>
    <w:rsid w:val="00AC33C8"/>
    <w:rsid w:val="00AC343A"/>
    <w:rsid w:val="00AC36E1"/>
    <w:rsid w:val="00AC3791"/>
    <w:rsid w:val="00AC3858"/>
    <w:rsid w:val="00AC3B05"/>
    <w:rsid w:val="00AC3B6D"/>
    <w:rsid w:val="00AC3C63"/>
    <w:rsid w:val="00AC3DD4"/>
    <w:rsid w:val="00AC42AF"/>
    <w:rsid w:val="00AC48CE"/>
    <w:rsid w:val="00AC4BDB"/>
    <w:rsid w:val="00AC523E"/>
    <w:rsid w:val="00AC56FF"/>
    <w:rsid w:val="00AC572B"/>
    <w:rsid w:val="00AC59EB"/>
    <w:rsid w:val="00AC5B6D"/>
    <w:rsid w:val="00AC5BCC"/>
    <w:rsid w:val="00AC5C99"/>
    <w:rsid w:val="00AC5D8B"/>
    <w:rsid w:val="00AC6062"/>
    <w:rsid w:val="00AC60BE"/>
    <w:rsid w:val="00AC6474"/>
    <w:rsid w:val="00AC65A7"/>
    <w:rsid w:val="00AC66C0"/>
    <w:rsid w:val="00AC66E2"/>
    <w:rsid w:val="00AC66FD"/>
    <w:rsid w:val="00AC68CD"/>
    <w:rsid w:val="00AC6A14"/>
    <w:rsid w:val="00AC6B65"/>
    <w:rsid w:val="00AC7014"/>
    <w:rsid w:val="00AC7028"/>
    <w:rsid w:val="00AC709A"/>
    <w:rsid w:val="00AC71FE"/>
    <w:rsid w:val="00AC7243"/>
    <w:rsid w:val="00AC734F"/>
    <w:rsid w:val="00AC7A74"/>
    <w:rsid w:val="00AC7EAD"/>
    <w:rsid w:val="00AD0136"/>
    <w:rsid w:val="00AD060F"/>
    <w:rsid w:val="00AD073A"/>
    <w:rsid w:val="00AD0A56"/>
    <w:rsid w:val="00AD0C8C"/>
    <w:rsid w:val="00AD0DE1"/>
    <w:rsid w:val="00AD0F85"/>
    <w:rsid w:val="00AD1518"/>
    <w:rsid w:val="00AD1550"/>
    <w:rsid w:val="00AD1793"/>
    <w:rsid w:val="00AD1870"/>
    <w:rsid w:val="00AD18F2"/>
    <w:rsid w:val="00AD1C2F"/>
    <w:rsid w:val="00AD2247"/>
    <w:rsid w:val="00AD2439"/>
    <w:rsid w:val="00AD2469"/>
    <w:rsid w:val="00AD26D2"/>
    <w:rsid w:val="00AD2B54"/>
    <w:rsid w:val="00AD2C76"/>
    <w:rsid w:val="00AD3216"/>
    <w:rsid w:val="00AD3487"/>
    <w:rsid w:val="00AD3550"/>
    <w:rsid w:val="00AD361A"/>
    <w:rsid w:val="00AD366A"/>
    <w:rsid w:val="00AD3EB7"/>
    <w:rsid w:val="00AD3FEA"/>
    <w:rsid w:val="00AD4307"/>
    <w:rsid w:val="00AD43D0"/>
    <w:rsid w:val="00AD466C"/>
    <w:rsid w:val="00AD4826"/>
    <w:rsid w:val="00AD4CB6"/>
    <w:rsid w:val="00AD5471"/>
    <w:rsid w:val="00AD5727"/>
    <w:rsid w:val="00AD58DB"/>
    <w:rsid w:val="00AD5B7A"/>
    <w:rsid w:val="00AD5E6A"/>
    <w:rsid w:val="00AD5EFB"/>
    <w:rsid w:val="00AD6346"/>
    <w:rsid w:val="00AD6355"/>
    <w:rsid w:val="00AD64D9"/>
    <w:rsid w:val="00AD663F"/>
    <w:rsid w:val="00AD68E0"/>
    <w:rsid w:val="00AD691D"/>
    <w:rsid w:val="00AD6B81"/>
    <w:rsid w:val="00AD71D0"/>
    <w:rsid w:val="00AD7829"/>
    <w:rsid w:val="00AD783E"/>
    <w:rsid w:val="00AD7E86"/>
    <w:rsid w:val="00AD7E9C"/>
    <w:rsid w:val="00AE01E5"/>
    <w:rsid w:val="00AE026B"/>
    <w:rsid w:val="00AE05F8"/>
    <w:rsid w:val="00AE0747"/>
    <w:rsid w:val="00AE081A"/>
    <w:rsid w:val="00AE0B7B"/>
    <w:rsid w:val="00AE1319"/>
    <w:rsid w:val="00AE176D"/>
    <w:rsid w:val="00AE185C"/>
    <w:rsid w:val="00AE18E2"/>
    <w:rsid w:val="00AE1B5B"/>
    <w:rsid w:val="00AE1E41"/>
    <w:rsid w:val="00AE2026"/>
    <w:rsid w:val="00AE2039"/>
    <w:rsid w:val="00AE2212"/>
    <w:rsid w:val="00AE2497"/>
    <w:rsid w:val="00AE25FE"/>
    <w:rsid w:val="00AE2846"/>
    <w:rsid w:val="00AE2A02"/>
    <w:rsid w:val="00AE2BAD"/>
    <w:rsid w:val="00AE2F31"/>
    <w:rsid w:val="00AE2FB8"/>
    <w:rsid w:val="00AE2FF8"/>
    <w:rsid w:val="00AE3495"/>
    <w:rsid w:val="00AE3594"/>
    <w:rsid w:val="00AE3615"/>
    <w:rsid w:val="00AE365F"/>
    <w:rsid w:val="00AE3944"/>
    <w:rsid w:val="00AE3FD3"/>
    <w:rsid w:val="00AE403B"/>
    <w:rsid w:val="00AE404D"/>
    <w:rsid w:val="00AE411B"/>
    <w:rsid w:val="00AE42EF"/>
    <w:rsid w:val="00AE430D"/>
    <w:rsid w:val="00AE486B"/>
    <w:rsid w:val="00AE4971"/>
    <w:rsid w:val="00AE4982"/>
    <w:rsid w:val="00AE49F2"/>
    <w:rsid w:val="00AE4A15"/>
    <w:rsid w:val="00AE4C05"/>
    <w:rsid w:val="00AE5443"/>
    <w:rsid w:val="00AE55A2"/>
    <w:rsid w:val="00AE572B"/>
    <w:rsid w:val="00AE57D5"/>
    <w:rsid w:val="00AE5B5C"/>
    <w:rsid w:val="00AE61DF"/>
    <w:rsid w:val="00AE636E"/>
    <w:rsid w:val="00AE639F"/>
    <w:rsid w:val="00AE64D7"/>
    <w:rsid w:val="00AE66E6"/>
    <w:rsid w:val="00AE67FF"/>
    <w:rsid w:val="00AE6AA2"/>
    <w:rsid w:val="00AE6E15"/>
    <w:rsid w:val="00AE6EE3"/>
    <w:rsid w:val="00AE6F4D"/>
    <w:rsid w:val="00AE6FA2"/>
    <w:rsid w:val="00AE71ED"/>
    <w:rsid w:val="00AE72A3"/>
    <w:rsid w:val="00AE7382"/>
    <w:rsid w:val="00AE75EF"/>
    <w:rsid w:val="00AE76F7"/>
    <w:rsid w:val="00AE794B"/>
    <w:rsid w:val="00AE7980"/>
    <w:rsid w:val="00AE79C5"/>
    <w:rsid w:val="00AE7C6B"/>
    <w:rsid w:val="00AE7E85"/>
    <w:rsid w:val="00AE7FA5"/>
    <w:rsid w:val="00AE7FE7"/>
    <w:rsid w:val="00AF0081"/>
    <w:rsid w:val="00AF0130"/>
    <w:rsid w:val="00AF0209"/>
    <w:rsid w:val="00AF02F6"/>
    <w:rsid w:val="00AF0324"/>
    <w:rsid w:val="00AF0542"/>
    <w:rsid w:val="00AF0570"/>
    <w:rsid w:val="00AF0910"/>
    <w:rsid w:val="00AF0F66"/>
    <w:rsid w:val="00AF0FDA"/>
    <w:rsid w:val="00AF14D4"/>
    <w:rsid w:val="00AF15E8"/>
    <w:rsid w:val="00AF164F"/>
    <w:rsid w:val="00AF1761"/>
    <w:rsid w:val="00AF17BE"/>
    <w:rsid w:val="00AF193B"/>
    <w:rsid w:val="00AF1CF2"/>
    <w:rsid w:val="00AF1DB6"/>
    <w:rsid w:val="00AF1F32"/>
    <w:rsid w:val="00AF21A5"/>
    <w:rsid w:val="00AF22AD"/>
    <w:rsid w:val="00AF2367"/>
    <w:rsid w:val="00AF23F9"/>
    <w:rsid w:val="00AF2422"/>
    <w:rsid w:val="00AF2483"/>
    <w:rsid w:val="00AF24C1"/>
    <w:rsid w:val="00AF2585"/>
    <w:rsid w:val="00AF2611"/>
    <w:rsid w:val="00AF276B"/>
    <w:rsid w:val="00AF286E"/>
    <w:rsid w:val="00AF2AE3"/>
    <w:rsid w:val="00AF2C50"/>
    <w:rsid w:val="00AF2C79"/>
    <w:rsid w:val="00AF2DE5"/>
    <w:rsid w:val="00AF2E72"/>
    <w:rsid w:val="00AF36BE"/>
    <w:rsid w:val="00AF3724"/>
    <w:rsid w:val="00AF374A"/>
    <w:rsid w:val="00AF39F5"/>
    <w:rsid w:val="00AF3A04"/>
    <w:rsid w:val="00AF3A21"/>
    <w:rsid w:val="00AF3B35"/>
    <w:rsid w:val="00AF3BE6"/>
    <w:rsid w:val="00AF3EC2"/>
    <w:rsid w:val="00AF415F"/>
    <w:rsid w:val="00AF4499"/>
    <w:rsid w:val="00AF44B7"/>
    <w:rsid w:val="00AF459B"/>
    <w:rsid w:val="00AF4673"/>
    <w:rsid w:val="00AF4743"/>
    <w:rsid w:val="00AF47EC"/>
    <w:rsid w:val="00AF4CC7"/>
    <w:rsid w:val="00AF4D47"/>
    <w:rsid w:val="00AF4DA4"/>
    <w:rsid w:val="00AF4DBF"/>
    <w:rsid w:val="00AF51D8"/>
    <w:rsid w:val="00AF52C9"/>
    <w:rsid w:val="00AF57A1"/>
    <w:rsid w:val="00AF582D"/>
    <w:rsid w:val="00AF5EED"/>
    <w:rsid w:val="00AF5F26"/>
    <w:rsid w:val="00AF607C"/>
    <w:rsid w:val="00AF6109"/>
    <w:rsid w:val="00AF617E"/>
    <w:rsid w:val="00AF68D2"/>
    <w:rsid w:val="00AF69C6"/>
    <w:rsid w:val="00AF6A35"/>
    <w:rsid w:val="00AF6C48"/>
    <w:rsid w:val="00AF70AD"/>
    <w:rsid w:val="00AF70BB"/>
    <w:rsid w:val="00AF70CA"/>
    <w:rsid w:val="00AF71E9"/>
    <w:rsid w:val="00AF71FA"/>
    <w:rsid w:val="00AF74CF"/>
    <w:rsid w:val="00AF79CA"/>
    <w:rsid w:val="00AF7BED"/>
    <w:rsid w:val="00B0007C"/>
    <w:rsid w:val="00B00540"/>
    <w:rsid w:val="00B00819"/>
    <w:rsid w:val="00B0083B"/>
    <w:rsid w:val="00B00870"/>
    <w:rsid w:val="00B008F7"/>
    <w:rsid w:val="00B009F4"/>
    <w:rsid w:val="00B00ABA"/>
    <w:rsid w:val="00B00BBA"/>
    <w:rsid w:val="00B010F8"/>
    <w:rsid w:val="00B011C2"/>
    <w:rsid w:val="00B0123E"/>
    <w:rsid w:val="00B01370"/>
    <w:rsid w:val="00B0162D"/>
    <w:rsid w:val="00B018CC"/>
    <w:rsid w:val="00B01A4B"/>
    <w:rsid w:val="00B01A5B"/>
    <w:rsid w:val="00B01C91"/>
    <w:rsid w:val="00B01E48"/>
    <w:rsid w:val="00B0201C"/>
    <w:rsid w:val="00B02121"/>
    <w:rsid w:val="00B02194"/>
    <w:rsid w:val="00B02284"/>
    <w:rsid w:val="00B02581"/>
    <w:rsid w:val="00B027FE"/>
    <w:rsid w:val="00B02A4A"/>
    <w:rsid w:val="00B02F01"/>
    <w:rsid w:val="00B03478"/>
    <w:rsid w:val="00B034ED"/>
    <w:rsid w:val="00B037CB"/>
    <w:rsid w:val="00B03C9C"/>
    <w:rsid w:val="00B04307"/>
    <w:rsid w:val="00B04325"/>
    <w:rsid w:val="00B0450F"/>
    <w:rsid w:val="00B04579"/>
    <w:rsid w:val="00B048D3"/>
    <w:rsid w:val="00B04A4D"/>
    <w:rsid w:val="00B04B10"/>
    <w:rsid w:val="00B04E41"/>
    <w:rsid w:val="00B05047"/>
    <w:rsid w:val="00B053E0"/>
    <w:rsid w:val="00B05434"/>
    <w:rsid w:val="00B05490"/>
    <w:rsid w:val="00B05761"/>
    <w:rsid w:val="00B05EB1"/>
    <w:rsid w:val="00B05FB3"/>
    <w:rsid w:val="00B05FEE"/>
    <w:rsid w:val="00B06365"/>
    <w:rsid w:val="00B06440"/>
    <w:rsid w:val="00B06467"/>
    <w:rsid w:val="00B064CA"/>
    <w:rsid w:val="00B06684"/>
    <w:rsid w:val="00B06B53"/>
    <w:rsid w:val="00B06C24"/>
    <w:rsid w:val="00B06D15"/>
    <w:rsid w:val="00B06F78"/>
    <w:rsid w:val="00B0732F"/>
    <w:rsid w:val="00B073C1"/>
    <w:rsid w:val="00B07458"/>
    <w:rsid w:val="00B0750B"/>
    <w:rsid w:val="00B075AC"/>
    <w:rsid w:val="00B07762"/>
    <w:rsid w:val="00B07857"/>
    <w:rsid w:val="00B078BF"/>
    <w:rsid w:val="00B07B4B"/>
    <w:rsid w:val="00B07D71"/>
    <w:rsid w:val="00B07DD0"/>
    <w:rsid w:val="00B10242"/>
    <w:rsid w:val="00B10282"/>
    <w:rsid w:val="00B1055B"/>
    <w:rsid w:val="00B1062B"/>
    <w:rsid w:val="00B1074C"/>
    <w:rsid w:val="00B10EF6"/>
    <w:rsid w:val="00B10F74"/>
    <w:rsid w:val="00B11102"/>
    <w:rsid w:val="00B1115C"/>
    <w:rsid w:val="00B11489"/>
    <w:rsid w:val="00B1152D"/>
    <w:rsid w:val="00B11661"/>
    <w:rsid w:val="00B1175F"/>
    <w:rsid w:val="00B117A9"/>
    <w:rsid w:val="00B11995"/>
    <w:rsid w:val="00B11C47"/>
    <w:rsid w:val="00B11C82"/>
    <w:rsid w:val="00B11C92"/>
    <w:rsid w:val="00B11DC4"/>
    <w:rsid w:val="00B11FDD"/>
    <w:rsid w:val="00B1207A"/>
    <w:rsid w:val="00B12099"/>
    <w:rsid w:val="00B121F2"/>
    <w:rsid w:val="00B12223"/>
    <w:rsid w:val="00B12571"/>
    <w:rsid w:val="00B12673"/>
    <w:rsid w:val="00B128B0"/>
    <w:rsid w:val="00B12946"/>
    <w:rsid w:val="00B1299B"/>
    <w:rsid w:val="00B12AA9"/>
    <w:rsid w:val="00B12BA9"/>
    <w:rsid w:val="00B12C34"/>
    <w:rsid w:val="00B132B6"/>
    <w:rsid w:val="00B134CC"/>
    <w:rsid w:val="00B135D7"/>
    <w:rsid w:val="00B13833"/>
    <w:rsid w:val="00B13ACE"/>
    <w:rsid w:val="00B13E2A"/>
    <w:rsid w:val="00B13F20"/>
    <w:rsid w:val="00B14075"/>
    <w:rsid w:val="00B141BB"/>
    <w:rsid w:val="00B144DE"/>
    <w:rsid w:val="00B14628"/>
    <w:rsid w:val="00B1462D"/>
    <w:rsid w:val="00B14686"/>
    <w:rsid w:val="00B14780"/>
    <w:rsid w:val="00B14CAE"/>
    <w:rsid w:val="00B14F3A"/>
    <w:rsid w:val="00B151DB"/>
    <w:rsid w:val="00B15330"/>
    <w:rsid w:val="00B15C73"/>
    <w:rsid w:val="00B15DEF"/>
    <w:rsid w:val="00B15FCC"/>
    <w:rsid w:val="00B1619B"/>
    <w:rsid w:val="00B16225"/>
    <w:rsid w:val="00B16252"/>
    <w:rsid w:val="00B16A30"/>
    <w:rsid w:val="00B16C42"/>
    <w:rsid w:val="00B17122"/>
    <w:rsid w:val="00B1763B"/>
    <w:rsid w:val="00B17706"/>
    <w:rsid w:val="00B17DDB"/>
    <w:rsid w:val="00B17F1E"/>
    <w:rsid w:val="00B202F9"/>
    <w:rsid w:val="00B203C5"/>
    <w:rsid w:val="00B208F0"/>
    <w:rsid w:val="00B20CF1"/>
    <w:rsid w:val="00B20CF8"/>
    <w:rsid w:val="00B21055"/>
    <w:rsid w:val="00B212DC"/>
    <w:rsid w:val="00B21390"/>
    <w:rsid w:val="00B213AD"/>
    <w:rsid w:val="00B213F7"/>
    <w:rsid w:val="00B214D0"/>
    <w:rsid w:val="00B217B7"/>
    <w:rsid w:val="00B218BD"/>
    <w:rsid w:val="00B218DA"/>
    <w:rsid w:val="00B21915"/>
    <w:rsid w:val="00B2194A"/>
    <w:rsid w:val="00B2219C"/>
    <w:rsid w:val="00B223E5"/>
    <w:rsid w:val="00B22742"/>
    <w:rsid w:val="00B228A2"/>
    <w:rsid w:val="00B22C32"/>
    <w:rsid w:val="00B22E22"/>
    <w:rsid w:val="00B22FB5"/>
    <w:rsid w:val="00B23014"/>
    <w:rsid w:val="00B23248"/>
    <w:rsid w:val="00B2326C"/>
    <w:rsid w:val="00B23BD6"/>
    <w:rsid w:val="00B23CBE"/>
    <w:rsid w:val="00B23EDD"/>
    <w:rsid w:val="00B23FAE"/>
    <w:rsid w:val="00B241A9"/>
    <w:rsid w:val="00B2462E"/>
    <w:rsid w:val="00B24946"/>
    <w:rsid w:val="00B249DD"/>
    <w:rsid w:val="00B24C04"/>
    <w:rsid w:val="00B24FAE"/>
    <w:rsid w:val="00B252CE"/>
    <w:rsid w:val="00B252F0"/>
    <w:rsid w:val="00B2542B"/>
    <w:rsid w:val="00B25690"/>
    <w:rsid w:val="00B259DD"/>
    <w:rsid w:val="00B25B30"/>
    <w:rsid w:val="00B25B4E"/>
    <w:rsid w:val="00B25C3B"/>
    <w:rsid w:val="00B25C9D"/>
    <w:rsid w:val="00B25E47"/>
    <w:rsid w:val="00B25FC7"/>
    <w:rsid w:val="00B2611C"/>
    <w:rsid w:val="00B261A8"/>
    <w:rsid w:val="00B26303"/>
    <w:rsid w:val="00B2698F"/>
    <w:rsid w:val="00B26991"/>
    <w:rsid w:val="00B26AAF"/>
    <w:rsid w:val="00B26B27"/>
    <w:rsid w:val="00B26B5E"/>
    <w:rsid w:val="00B26FDC"/>
    <w:rsid w:val="00B27249"/>
    <w:rsid w:val="00B272B1"/>
    <w:rsid w:val="00B273D7"/>
    <w:rsid w:val="00B27695"/>
    <w:rsid w:val="00B279B1"/>
    <w:rsid w:val="00B27BB2"/>
    <w:rsid w:val="00B27E9B"/>
    <w:rsid w:val="00B27EDF"/>
    <w:rsid w:val="00B309E8"/>
    <w:rsid w:val="00B30BB7"/>
    <w:rsid w:val="00B30CCB"/>
    <w:rsid w:val="00B30CDD"/>
    <w:rsid w:val="00B30F1A"/>
    <w:rsid w:val="00B30FEA"/>
    <w:rsid w:val="00B310CD"/>
    <w:rsid w:val="00B314ED"/>
    <w:rsid w:val="00B3164D"/>
    <w:rsid w:val="00B319CE"/>
    <w:rsid w:val="00B31A38"/>
    <w:rsid w:val="00B31DD0"/>
    <w:rsid w:val="00B32024"/>
    <w:rsid w:val="00B3211D"/>
    <w:rsid w:val="00B32237"/>
    <w:rsid w:val="00B324CC"/>
    <w:rsid w:val="00B3268F"/>
    <w:rsid w:val="00B326B0"/>
    <w:rsid w:val="00B326C4"/>
    <w:rsid w:val="00B326E5"/>
    <w:rsid w:val="00B32D51"/>
    <w:rsid w:val="00B33268"/>
    <w:rsid w:val="00B3333F"/>
    <w:rsid w:val="00B33454"/>
    <w:rsid w:val="00B33473"/>
    <w:rsid w:val="00B336AD"/>
    <w:rsid w:val="00B3376A"/>
    <w:rsid w:val="00B33828"/>
    <w:rsid w:val="00B33AB1"/>
    <w:rsid w:val="00B33E78"/>
    <w:rsid w:val="00B34400"/>
    <w:rsid w:val="00B3490C"/>
    <w:rsid w:val="00B34972"/>
    <w:rsid w:val="00B3497D"/>
    <w:rsid w:val="00B34E25"/>
    <w:rsid w:val="00B34FAA"/>
    <w:rsid w:val="00B350B8"/>
    <w:rsid w:val="00B35138"/>
    <w:rsid w:val="00B352BB"/>
    <w:rsid w:val="00B35D51"/>
    <w:rsid w:val="00B35F19"/>
    <w:rsid w:val="00B35FD4"/>
    <w:rsid w:val="00B3602E"/>
    <w:rsid w:val="00B360B0"/>
    <w:rsid w:val="00B36104"/>
    <w:rsid w:val="00B36270"/>
    <w:rsid w:val="00B362E3"/>
    <w:rsid w:val="00B365AD"/>
    <w:rsid w:val="00B36759"/>
    <w:rsid w:val="00B369C4"/>
    <w:rsid w:val="00B36B14"/>
    <w:rsid w:val="00B36F25"/>
    <w:rsid w:val="00B373DF"/>
    <w:rsid w:val="00B376BA"/>
    <w:rsid w:val="00B37B47"/>
    <w:rsid w:val="00B37DC7"/>
    <w:rsid w:val="00B400AF"/>
    <w:rsid w:val="00B40507"/>
    <w:rsid w:val="00B405E1"/>
    <w:rsid w:val="00B405F5"/>
    <w:rsid w:val="00B40665"/>
    <w:rsid w:val="00B406D7"/>
    <w:rsid w:val="00B40890"/>
    <w:rsid w:val="00B4089F"/>
    <w:rsid w:val="00B40AEB"/>
    <w:rsid w:val="00B40AFF"/>
    <w:rsid w:val="00B40B3E"/>
    <w:rsid w:val="00B40D33"/>
    <w:rsid w:val="00B40E2D"/>
    <w:rsid w:val="00B41200"/>
    <w:rsid w:val="00B4141E"/>
    <w:rsid w:val="00B4152C"/>
    <w:rsid w:val="00B415E7"/>
    <w:rsid w:val="00B41623"/>
    <w:rsid w:val="00B41766"/>
    <w:rsid w:val="00B4214D"/>
    <w:rsid w:val="00B421FC"/>
    <w:rsid w:val="00B4227D"/>
    <w:rsid w:val="00B42375"/>
    <w:rsid w:val="00B423F0"/>
    <w:rsid w:val="00B4243C"/>
    <w:rsid w:val="00B424B6"/>
    <w:rsid w:val="00B42881"/>
    <w:rsid w:val="00B4289A"/>
    <w:rsid w:val="00B42A8B"/>
    <w:rsid w:val="00B42AA6"/>
    <w:rsid w:val="00B42B2C"/>
    <w:rsid w:val="00B432E3"/>
    <w:rsid w:val="00B433BC"/>
    <w:rsid w:val="00B43866"/>
    <w:rsid w:val="00B43D96"/>
    <w:rsid w:val="00B43F4C"/>
    <w:rsid w:val="00B440CA"/>
    <w:rsid w:val="00B44152"/>
    <w:rsid w:val="00B441CE"/>
    <w:rsid w:val="00B444CD"/>
    <w:rsid w:val="00B44623"/>
    <w:rsid w:val="00B448ED"/>
    <w:rsid w:val="00B449CC"/>
    <w:rsid w:val="00B44ADD"/>
    <w:rsid w:val="00B44C4D"/>
    <w:rsid w:val="00B44CD5"/>
    <w:rsid w:val="00B44F3B"/>
    <w:rsid w:val="00B45293"/>
    <w:rsid w:val="00B45A92"/>
    <w:rsid w:val="00B45CFA"/>
    <w:rsid w:val="00B45FAC"/>
    <w:rsid w:val="00B46057"/>
    <w:rsid w:val="00B46092"/>
    <w:rsid w:val="00B463D0"/>
    <w:rsid w:val="00B46449"/>
    <w:rsid w:val="00B464F5"/>
    <w:rsid w:val="00B4667A"/>
    <w:rsid w:val="00B468B1"/>
    <w:rsid w:val="00B470C6"/>
    <w:rsid w:val="00B4749B"/>
    <w:rsid w:val="00B475EE"/>
    <w:rsid w:val="00B47A46"/>
    <w:rsid w:val="00B47B8A"/>
    <w:rsid w:val="00B47D0D"/>
    <w:rsid w:val="00B500C1"/>
    <w:rsid w:val="00B5013C"/>
    <w:rsid w:val="00B50538"/>
    <w:rsid w:val="00B5053D"/>
    <w:rsid w:val="00B507DF"/>
    <w:rsid w:val="00B51046"/>
    <w:rsid w:val="00B513FF"/>
    <w:rsid w:val="00B51940"/>
    <w:rsid w:val="00B51986"/>
    <w:rsid w:val="00B51AB9"/>
    <w:rsid w:val="00B51C29"/>
    <w:rsid w:val="00B51D33"/>
    <w:rsid w:val="00B521B8"/>
    <w:rsid w:val="00B523A6"/>
    <w:rsid w:val="00B52594"/>
    <w:rsid w:val="00B52889"/>
    <w:rsid w:val="00B52F4A"/>
    <w:rsid w:val="00B53043"/>
    <w:rsid w:val="00B5308C"/>
    <w:rsid w:val="00B53093"/>
    <w:rsid w:val="00B530C1"/>
    <w:rsid w:val="00B5312B"/>
    <w:rsid w:val="00B5315C"/>
    <w:rsid w:val="00B53215"/>
    <w:rsid w:val="00B53384"/>
    <w:rsid w:val="00B533B3"/>
    <w:rsid w:val="00B53B97"/>
    <w:rsid w:val="00B53DFC"/>
    <w:rsid w:val="00B5416E"/>
    <w:rsid w:val="00B5422C"/>
    <w:rsid w:val="00B542E3"/>
    <w:rsid w:val="00B5456A"/>
    <w:rsid w:val="00B545AA"/>
    <w:rsid w:val="00B54AB8"/>
    <w:rsid w:val="00B54AE5"/>
    <w:rsid w:val="00B54B8C"/>
    <w:rsid w:val="00B54BBB"/>
    <w:rsid w:val="00B552C9"/>
    <w:rsid w:val="00B55374"/>
    <w:rsid w:val="00B55607"/>
    <w:rsid w:val="00B5560F"/>
    <w:rsid w:val="00B5563B"/>
    <w:rsid w:val="00B5599C"/>
    <w:rsid w:val="00B55AF2"/>
    <w:rsid w:val="00B55BAB"/>
    <w:rsid w:val="00B55F01"/>
    <w:rsid w:val="00B5603E"/>
    <w:rsid w:val="00B561EF"/>
    <w:rsid w:val="00B5623D"/>
    <w:rsid w:val="00B562E4"/>
    <w:rsid w:val="00B564B6"/>
    <w:rsid w:val="00B56547"/>
    <w:rsid w:val="00B56574"/>
    <w:rsid w:val="00B56AAE"/>
    <w:rsid w:val="00B56B40"/>
    <w:rsid w:val="00B56F98"/>
    <w:rsid w:val="00B57303"/>
    <w:rsid w:val="00B57485"/>
    <w:rsid w:val="00B57682"/>
    <w:rsid w:val="00B57731"/>
    <w:rsid w:val="00B57E1C"/>
    <w:rsid w:val="00B57ED1"/>
    <w:rsid w:val="00B6011B"/>
    <w:rsid w:val="00B608AE"/>
    <w:rsid w:val="00B60B7A"/>
    <w:rsid w:val="00B60BD7"/>
    <w:rsid w:val="00B60D95"/>
    <w:rsid w:val="00B610CC"/>
    <w:rsid w:val="00B6118D"/>
    <w:rsid w:val="00B6128B"/>
    <w:rsid w:val="00B612A2"/>
    <w:rsid w:val="00B618C6"/>
    <w:rsid w:val="00B61BD3"/>
    <w:rsid w:val="00B61DD8"/>
    <w:rsid w:val="00B62AD4"/>
    <w:rsid w:val="00B62CD8"/>
    <w:rsid w:val="00B6381E"/>
    <w:rsid w:val="00B63E39"/>
    <w:rsid w:val="00B63F7D"/>
    <w:rsid w:val="00B64161"/>
    <w:rsid w:val="00B643BF"/>
    <w:rsid w:val="00B64496"/>
    <w:rsid w:val="00B6459E"/>
    <w:rsid w:val="00B6461D"/>
    <w:rsid w:val="00B6474F"/>
    <w:rsid w:val="00B64809"/>
    <w:rsid w:val="00B6488E"/>
    <w:rsid w:val="00B649AD"/>
    <w:rsid w:val="00B64E40"/>
    <w:rsid w:val="00B65EB1"/>
    <w:rsid w:val="00B65F34"/>
    <w:rsid w:val="00B66294"/>
    <w:rsid w:val="00B662DC"/>
    <w:rsid w:val="00B6663C"/>
    <w:rsid w:val="00B66BA0"/>
    <w:rsid w:val="00B67045"/>
    <w:rsid w:val="00B67194"/>
    <w:rsid w:val="00B67223"/>
    <w:rsid w:val="00B6764C"/>
    <w:rsid w:val="00B67988"/>
    <w:rsid w:val="00B67C66"/>
    <w:rsid w:val="00B67CDE"/>
    <w:rsid w:val="00B67E69"/>
    <w:rsid w:val="00B70035"/>
    <w:rsid w:val="00B702CE"/>
    <w:rsid w:val="00B70B30"/>
    <w:rsid w:val="00B70B55"/>
    <w:rsid w:val="00B70BD7"/>
    <w:rsid w:val="00B70E2E"/>
    <w:rsid w:val="00B70FD9"/>
    <w:rsid w:val="00B711F9"/>
    <w:rsid w:val="00B71421"/>
    <w:rsid w:val="00B716E2"/>
    <w:rsid w:val="00B71834"/>
    <w:rsid w:val="00B71C14"/>
    <w:rsid w:val="00B71DBB"/>
    <w:rsid w:val="00B724B3"/>
    <w:rsid w:val="00B7271A"/>
    <w:rsid w:val="00B72759"/>
    <w:rsid w:val="00B727EA"/>
    <w:rsid w:val="00B727F1"/>
    <w:rsid w:val="00B72999"/>
    <w:rsid w:val="00B7299D"/>
    <w:rsid w:val="00B72E1D"/>
    <w:rsid w:val="00B72E8D"/>
    <w:rsid w:val="00B72EBF"/>
    <w:rsid w:val="00B73182"/>
    <w:rsid w:val="00B7326C"/>
    <w:rsid w:val="00B73508"/>
    <w:rsid w:val="00B73757"/>
    <w:rsid w:val="00B739D6"/>
    <w:rsid w:val="00B73A7F"/>
    <w:rsid w:val="00B73E82"/>
    <w:rsid w:val="00B74210"/>
    <w:rsid w:val="00B74383"/>
    <w:rsid w:val="00B74607"/>
    <w:rsid w:val="00B7483B"/>
    <w:rsid w:val="00B74CA3"/>
    <w:rsid w:val="00B74CF9"/>
    <w:rsid w:val="00B74E92"/>
    <w:rsid w:val="00B7505E"/>
    <w:rsid w:val="00B75467"/>
    <w:rsid w:val="00B754E8"/>
    <w:rsid w:val="00B75681"/>
    <w:rsid w:val="00B75C2F"/>
    <w:rsid w:val="00B75D4A"/>
    <w:rsid w:val="00B7610D"/>
    <w:rsid w:val="00B7634B"/>
    <w:rsid w:val="00B7656E"/>
    <w:rsid w:val="00B7658C"/>
    <w:rsid w:val="00B76763"/>
    <w:rsid w:val="00B770AF"/>
    <w:rsid w:val="00B770BE"/>
    <w:rsid w:val="00B770CE"/>
    <w:rsid w:val="00B77154"/>
    <w:rsid w:val="00B77366"/>
    <w:rsid w:val="00B77706"/>
    <w:rsid w:val="00B777E7"/>
    <w:rsid w:val="00B77B27"/>
    <w:rsid w:val="00B77C49"/>
    <w:rsid w:val="00B808E7"/>
    <w:rsid w:val="00B809AC"/>
    <w:rsid w:val="00B80B0B"/>
    <w:rsid w:val="00B80CF1"/>
    <w:rsid w:val="00B80F43"/>
    <w:rsid w:val="00B8128E"/>
    <w:rsid w:val="00B8189C"/>
    <w:rsid w:val="00B818F8"/>
    <w:rsid w:val="00B81BA3"/>
    <w:rsid w:val="00B81BB2"/>
    <w:rsid w:val="00B81C46"/>
    <w:rsid w:val="00B81DFA"/>
    <w:rsid w:val="00B820D0"/>
    <w:rsid w:val="00B822AE"/>
    <w:rsid w:val="00B82311"/>
    <w:rsid w:val="00B82433"/>
    <w:rsid w:val="00B82437"/>
    <w:rsid w:val="00B8281F"/>
    <w:rsid w:val="00B82C2C"/>
    <w:rsid w:val="00B82E08"/>
    <w:rsid w:val="00B82EEB"/>
    <w:rsid w:val="00B833FC"/>
    <w:rsid w:val="00B83756"/>
    <w:rsid w:val="00B83A40"/>
    <w:rsid w:val="00B83E84"/>
    <w:rsid w:val="00B83E96"/>
    <w:rsid w:val="00B8430D"/>
    <w:rsid w:val="00B843C8"/>
    <w:rsid w:val="00B843E1"/>
    <w:rsid w:val="00B84407"/>
    <w:rsid w:val="00B84487"/>
    <w:rsid w:val="00B846F1"/>
    <w:rsid w:val="00B84C5A"/>
    <w:rsid w:val="00B84DDF"/>
    <w:rsid w:val="00B851C7"/>
    <w:rsid w:val="00B858B2"/>
    <w:rsid w:val="00B86142"/>
    <w:rsid w:val="00B861F8"/>
    <w:rsid w:val="00B862F2"/>
    <w:rsid w:val="00B866F8"/>
    <w:rsid w:val="00B867A0"/>
    <w:rsid w:val="00B8683A"/>
    <w:rsid w:val="00B86B6C"/>
    <w:rsid w:val="00B86B8C"/>
    <w:rsid w:val="00B86F69"/>
    <w:rsid w:val="00B87042"/>
    <w:rsid w:val="00B870B4"/>
    <w:rsid w:val="00B8715C"/>
    <w:rsid w:val="00B8772A"/>
    <w:rsid w:val="00B87A21"/>
    <w:rsid w:val="00B87D36"/>
    <w:rsid w:val="00B87D51"/>
    <w:rsid w:val="00B901B1"/>
    <w:rsid w:val="00B90221"/>
    <w:rsid w:val="00B904F6"/>
    <w:rsid w:val="00B9052A"/>
    <w:rsid w:val="00B906AE"/>
    <w:rsid w:val="00B90A19"/>
    <w:rsid w:val="00B90AAC"/>
    <w:rsid w:val="00B90AFC"/>
    <w:rsid w:val="00B910D2"/>
    <w:rsid w:val="00B9124F"/>
    <w:rsid w:val="00B91269"/>
    <w:rsid w:val="00B91469"/>
    <w:rsid w:val="00B916AB"/>
    <w:rsid w:val="00B91E11"/>
    <w:rsid w:val="00B91F45"/>
    <w:rsid w:val="00B91FC9"/>
    <w:rsid w:val="00B92207"/>
    <w:rsid w:val="00B92443"/>
    <w:rsid w:val="00B926DB"/>
    <w:rsid w:val="00B92A4F"/>
    <w:rsid w:val="00B92EFB"/>
    <w:rsid w:val="00B93068"/>
    <w:rsid w:val="00B93416"/>
    <w:rsid w:val="00B9394A"/>
    <w:rsid w:val="00B93B11"/>
    <w:rsid w:val="00B93BDF"/>
    <w:rsid w:val="00B93C8F"/>
    <w:rsid w:val="00B93E46"/>
    <w:rsid w:val="00B93E7F"/>
    <w:rsid w:val="00B93FE9"/>
    <w:rsid w:val="00B94048"/>
    <w:rsid w:val="00B940A0"/>
    <w:rsid w:val="00B94153"/>
    <w:rsid w:val="00B942AB"/>
    <w:rsid w:val="00B942C5"/>
    <w:rsid w:val="00B94671"/>
    <w:rsid w:val="00B94686"/>
    <w:rsid w:val="00B94876"/>
    <w:rsid w:val="00B94F63"/>
    <w:rsid w:val="00B95201"/>
    <w:rsid w:val="00B953B1"/>
    <w:rsid w:val="00B95547"/>
    <w:rsid w:val="00B95B66"/>
    <w:rsid w:val="00B95C58"/>
    <w:rsid w:val="00B9609E"/>
    <w:rsid w:val="00B960FC"/>
    <w:rsid w:val="00B961AB"/>
    <w:rsid w:val="00B96329"/>
    <w:rsid w:val="00B96633"/>
    <w:rsid w:val="00B966FB"/>
    <w:rsid w:val="00B96760"/>
    <w:rsid w:val="00B969EA"/>
    <w:rsid w:val="00B969ED"/>
    <w:rsid w:val="00B96E2A"/>
    <w:rsid w:val="00B96EC1"/>
    <w:rsid w:val="00B97128"/>
    <w:rsid w:val="00B97594"/>
    <w:rsid w:val="00B9772B"/>
    <w:rsid w:val="00B977ED"/>
    <w:rsid w:val="00B978AA"/>
    <w:rsid w:val="00B9795F"/>
    <w:rsid w:val="00B979FE"/>
    <w:rsid w:val="00BA0035"/>
    <w:rsid w:val="00BA0240"/>
    <w:rsid w:val="00BA060D"/>
    <w:rsid w:val="00BA064D"/>
    <w:rsid w:val="00BA07DD"/>
    <w:rsid w:val="00BA08C1"/>
    <w:rsid w:val="00BA09AE"/>
    <w:rsid w:val="00BA0B6A"/>
    <w:rsid w:val="00BA0B8B"/>
    <w:rsid w:val="00BA12DA"/>
    <w:rsid w:val="00BA157A"/>
    <w:rsid w:val="00BA17C4"/>
    <w:rsid w:val="00BA18D9"/>
    <w:rsid w:val="00BA1C52"/>
    <w:rsid w:val="00BA1CD5"/>
    <w:rsid w:val="00BA1DAF"/>
    <w:rsid w:val="00BA2121"/>
    <w:rsid w:val="00BA2673"/>
    <w:rsid w:val="00BA267B"/>
    <w:rsid w:val="00BA293A"/>
    <w:rsid w:val="00BA2AA3"/>
    <w:rsid w:val="00BA2D5D"/>
    <w:rsid w:val="00BA2F63"/>
    <w:rsid w:val="00BA3074"/>
    <w:rsid w:val="00BA3351"/>
    <w:rsid w:val="00BA33C3"/>
    <w:rsid w:val="00BA39A9"/>
    <w:rsid w:val="00BA3E41"/>
    <w:rsid w:val="00BA40EC"/>
    <w:rsid w:val="00BA4460"/>
    <w:rsid w:val="00BA4723"/>
    <w:rsid w:val="00BA4A0C"/>
    <w:rsid w:val="00BA4A89"/>
    <w:rsid w:val="00BA4AA8"/>
    <w:rsid w:val="00BA4DC1"/>
    <w:rsid w:val="00BA5096"/>
    <w:rsid w:val="00BA511C"/>
    <w:rsid w:val="00BA5C46"/>
    <w:rsid w:val="00BA5C4B"/>
    <w:rsid w:val="00BA602A"/>
    <w:rsid w:val="00BA617E"/>
    <w:rsid w:val="00BA64CF"/>
    <w:rsid w:val="00BA6550"/>
    <w:rsid w:val="00BA65F5"/>
    <w:rsid w:val="00BA6853"/>
    <w:rsid w:val="00BA6889"/>
    <w:rsid w:val="00BA6BC2"/>
    <w:rsid w:val="00BA6C83"/>
    <w:rsid w:val="00BA6E17"/>
    <w:rsid w:val="00BA6EAC"/>
    <w:rsid w:val="00BA6EBA"/>
    <w:rsid w:val="00BA7190"/>
    <w:rsid w:val="00BA75C5"/>
    <w:rsid w:val="00BA77B1"/>
    <w:rsid w:val="00BA7A13"/>
    <w:rsid w:val="00BA7A76"/>
    <w:rsid w:val="00BA7B51"/>
    <w:rsid w:val="00BA7F51"/>
    <w:rsid w:val="00BB045D"/>
    <w:rsid w:val="00BB0473"/>
    <w:rsid w:val="00BB0511"/>
    <w:rsid w:val="00BB061F"/>
    <w:rsid w:val="00BB06C2"/>
    <w:rsid w:val="00BB09C3"/>
    <w:rsid w:val="00BB0AFB"/>
    <w:rsid w:val="00BB0CB9"/>
    <w:rsid w:val="00BB0E35"/>
    <w:rsid w:val="00BB0F4C"/>
    <w:rsid w:val="00BB111F"/>
    <w:rsid w:val="00BB13F9"/>
    <w:rsid w:val="00BB15D3"/>
    <w:rsid w:val="00BB169E"/>
    <w:rsid w:val="00BB16A9"/>
    <w:rsid w:val="00BB16B9"/>
    <w:rsid w:val="00BB17C5"/>
    <w:rsid w:val="00BB1815"/>
    <w:rsid w:val="00BB18C1"/>
    <w:rsid w:val="00BB1A84"/>
    <w:rsid w:val="00BB1A95"/>
    <w:rsid w:val="00BB1ACC"/>
    <w:rsid w:val="00BB1C52"/>
    <w:rsid w:val="00BB1D08"/>
    <w:rsid w:val="00BB1E6D"/>
    <w:rsid w:val="00BB2121"/>
    <w:rsid w:val="00BB220C"/>
    <w:rsid w:val="00BB2938"/>
    <w:rsid w:val="00BB317D"/>
    <w:rsid w:val="00BB31A5"/>
    <w:rsid w:val="00BB341A"/>
    <w:rsid w:val="00BB3428"/>
    <w:rsid w:val="00BB3728"/>
    <w:rsid w:val="00BB3961"/>
    <w:rsid w:val="00BB3DAE"/>
    <w:rsid w:val="00BB4046"/>
    <w:rsid w:val="00BB40A5"/>
    <w:rsid w:val="00BB41F3"/>
    <w:rsid w:val="00BB4A97"/>
    <w:rsid w:val="00BB4CD0"/>
    <w:rsid w:val="00BB4E2E"/>
    <w:rsid w:val="00BB51DF"/>
    <w:rsid w:val="00BB572B"/>
    <w:rsid w:val="00BB58D7"/>
    <w:rsid w:val="00BB58F4"/>
    <w:rsid w:val="00BB5B22"/>
    <w:rsid w:val="00BB6189"/>
    <w:rsid w:val="00BB62CB"/>
    <w:rsid w:val="00BB62E5"/>
    <w:rsid w:val="00BB63B8"/>
    <w:rsid w:val="00BB66A8"/>
    <w:rsid w:val="00BB66C1"/>
    <w:rsid w:val="00BB674E"/>
    <w:rsid w:val="00BB697B"/>
    <w:rsid w:val="00BB6B88"/>
    <w:rsid w:val="00BB6F57"/>
    <w:rsid w:val="00BB7617"/>
    <w:rsid w:val="00BB7718"/>
    <w:rsid w:val="00BB777A"/>
    <w:rsid w:val="00BB7AA2"/>
    <w:rsid w:val="00BB7AB8"/>
    <w:rsid w:val="00BB7B7C"/>
    <w:rsid w:val="00BC0359"/>
    <w:rsid w:val="00BC099B"/>
    <w:rsid w:val="00BC0B71"/>
    <w:rsid w:val="00BC0BCD"/>
    <w:rsid w:val="00BC10AA"/>
    <w:rsid w:val="00BC10C1"/>
    <w:rsid w:val="00BC1145"/>
    <w:rsid w:val="00BC1392"/>
    <w:rsid w:val="00BC15A3"/>
    <w:rsid w:val="00BC175B"/>
    <w:rsid w:val="00BC1810"/>
    <w:rsid w:val="00BC18B1"/>
    <w:rsid w:val="00BC19DC"/>
    <w:rsid w:val="00BC19E9"/>
    <w:rsid w:val="00BC1D60"/>
    <w:rsid w:val="00BC1F22"/>
    <w:rsid w:val="00BC208E"/>
    <w:rsid w:val="00BC20D6"/>
    <w:rsid w:val="00BC21A1"/>
    <w:rsid w:val="00BC2428"/>
    <w:rsid w:val="00BC24EC"/>
    <w:rsid w:val="00BC27E5"/>
    <w:rsid w:val="00BC292D"/>
    <w:rsid w:val="00BC2B8A"/>
    <w:rsid w:val="00BC2D67"/>
    <w:rsid w:val="00BC3047"/>
    <w:rsid w:val="00BC3109"/>
    <w:rsid w:val="00BC314F"/>
    <w:rsid w:val="00BC3186"/>
    <w:rsid w:val="00BC3190"/>
    <w:rsid w:val="00BC32D8"/>
    <w:rsid w:val="00BC37F0"/>
    <w:rsid w:val="00BC37FF"/>
    <w:rsid w:val="00BC395B"/>
    <w:rsid w:val="00BC3CB7"/>
    <w:rsid w:val="00BC3CD9"/>
    <w:rsid w:val="00BC3CDA"/>
    <w:rsid w:val="00BC3EBF"/>
    <w:rsid w:val="00BC4062"/>
    <w:rsid w:val="00BC42F0"/>
    <w:rsid w:val="00BC4516"/>
    <w:rsid w:val="00BC4581"/>
    <w:rsid w:val="00BC46BE"/>
    <w:rsid w:val="00BC4733"/>
    <w:rsid w:val="00BC4768"/>
    <w:rsid w:val="00BC48E5"/>
    <w:rsid w:val="00BC4FF6"/>
    <w:rsid w:val="00BC51A7"/>
    <w:rsid w:val="00BC5330"/>
    <w:rsid w:val="00BC5910"/>
    <w:rsid w:val="00BC603D"/>
    <w:rsid w:val="00BC61DF"/>
    <w:rsid w:val="00BC6299"/>
    <w:rsid w:val="00BC6777"/>
    <w:rsid w:val="00BC683A"/>
    <w:rsid w:val="00BC687C"/>
    <w:rsid w:val="00BC68AB"/>
    <w:rsid w:val="00BC6A57"/>
    <w:rsid w:val="00BC6DAE"/>
    <w:rsid w:val="00BC73E3"/>
    <w:rsid w:val="00BC7D56"/>
    <w:rsid w:val="00BC7D9E"/>
    <w:rsid w:val="00BD007C"/>
    <w:rsid w:val="00BD018A"/>
    <w:rsid w:val="00BD0396"/>
    <w:rsid w:val="00BD07ED"/>
    <w:rsid w:val="00BD0CAF"/>
    <w:rsid w:val="00BD0EF9"/>
    <w:rsid w:val="00BD10A6"/>
    <w:rsid w:val="00BD10BC"/>
    <w:rsid w:val="00BD124A"/>
    <w:rsid w:val="00BD1323"/>
    <w:rsid w:val="00BD1629"/>
    <w:rsid w:val="00BD1883"/>
    <w:rsid w:val="00BD19B3"/>
    <w:rsid w:val="00BD1C5E"/>
    <w:rsid w:val="00BD1CFC"/>
    <w:rsid w:val="00BD1ED7"/>
    <w:rsid w:val="00BD1F05"/>
    <w:rsid w:val="00BD233D"/>
    <w:rsid w:val="00BD23E8"/>
    <w:rsid w:val="00BD2413"/>
    <w:rsid w:val="00BD24C3"/>
    <w:rsid w:val="00BD264B"/>
    <w:rsid w:val="00BD2692"/>
    <w:rsid w:val="00BD2834"/>
    <w:rsid w:val="00BD2B19"/>
    <w:rsid w:val="00BD2B31"/>
    <w:rsid w:val="00BD2D33"/>
    <w:rsid w:val="00BD3090"/>
    <w:rsid w:val="00BD3117"/>
    <w:rsid w:val="00BD31EA"/>
    <w:rsid w:val="00BD3208"/>
    <w:rsid w:val="00BD32FF"/>
    <w:rsid w:val="00BD36A3"/>
    <w:rsid w:val="00BD38F5"/>
    <w:rsid w:val="00BD3A17"/>
    <w:rsid w:val="00BD409C"/>
    <w:rsid w:val="00BD441D"/>
    <w:rsid w:val="00BD4655"/>
    <w:rsid w:val="00BD49BE"/>
    <w:rsid w:val="00BD4A8B"/>
    <w:rsid w:val="00BD4ADA"/>
    <w:rsid w:val="00BD4BEC"/>
    <w:rsid w:val="00BD4D30"/>
    <w:rsid w:val="00BD5118"/>
    <w:rsid w:val="00BD51E3"/>
    <w:rsid w:val="00BD5322"/>
    <w:rsid w:val="00BD5343"/>
    <w:rsid w:val="00BD56C6"/>
    <w:rsid w:val="00BD5704"/>
    <w:rsid w:val="00BD5945"/>
    <w:rsid w:val="00BD5CF0"/>
    <w:rsid w:val="00BD5EAD"/>
    <w:rsid w:val="00BD68DA"/>
    <w:rsid w:val="00BD69BC"/>
    <w:rsid w:val="00BD69C5"/>
    <w:rsid w:val="00BD6ED3"/>
    <w:rsid w:val="00BD6F6C"/>
    <w:rsid w:val="00BD70A5"/>
    <w:rsid w:val="00BD7135"/>
    <w:rsid w:val="00BD7D02"/>
    <w:rsid w:val="00BD7EA3"/>
    <w:rsid w:val="00BE00DC"/>
    <w:rsid w:val="00BE0133"/>
    <w:rsid w:val="00BE043E"/>
    <w:rsid w:val="00BE0452"/>
    <w:rsid w:val="00BE075C"/>
    <w:rsid w:val="00BE0F77"/>
    <w:rsid w:val="00BE1065"/>
    <w:rsid w:val="00BE1560"/>
    <w:rsid w:val="00BE1958"/>
    <w:rsid w:val="00BE1971"/>
    <w:rsid w:val="00BE1C3C"/>
    <w:rsid w:val="00BE1ED3"/>
    <w:rsid w:val="00BE1FD4"/>
    <w:rsid w:val="00BE21B7"/>
    <w:rsid w:val="00BE21E2"/>
    <w:rsid w:val="00BE26AE"/>
    <w:rsid w:val="00BE26D6"/>
    <w:rsid w:val="00BE2A17"/>
    <w:rsid w:val="00BE2C7C"/>
    <w:rsid w:val="00BE2CE4"/>
    <w:rsid w:val="00BE2EE3"/>
    <w:rsid w:val="00BE3195"/>
    <w:rsid w:val="00BE37F9"/>
    <w:rsid w:val="00BE39D4"/>
    <w:rsid w:val="00BE39E7"/>
    <w:rsid w:val="00BE3D38"/>
    <w:rsid w:val="00BE3E16"/>
    <w:rsid w:val="00BE3F05"/>
    <w:rsid w:val="00BE44E4"/>
    <w:rsid w:val="00BE4688"/>
    <w:rsid w:val="00BE4BD5"/>
    <w:rsid w:val="00BE4CF7"/>
    <w:rsid w:val="00BE4E1D"/>
    <w:rsid w:val="00BE5081"/>
    <w:rsid w:val="00BE51B2"/>
    <w:rsid w:val="00BE52E0"/>
    <w:rsid w:val="00BE54BC"/>
    <w:rsid w:val="00BE55A9"/>
    <w:rsid w:val="00BE5663"/>
    <w:rsid w:val="00BE5669"/>
    <w:rsid w:val="00BE5708"/>
    <w:rsid w:val="00BE58BD"/>
    <w:rsid w:val="00BE5A8F"/>
    <w:rsid w:val="00BE5AD5"/>
    <w:rsid w:val="00BE5D78"/>
    <w:rsid w:val="00BE6123"/>
    <w:rsid w:val="00BE618E"/>
    <w:rsid w:val="00BE644E"/>
    <w:rsid w:val="00BE668D"/>
    <w:rsid w:val="00BE6876"/>
    <w:rsid w:val="00BE68DA"/>
    <w:rsid w:val="00BE6BF9"/>
    <w:rsid w:val="00BE6C8D"/>
    <w:rsid w:val="00BE6D3B"/>
    <w:rsid w:val="00BE7291"/>
    <w:rsid w:val="00BE7295"/>
    <w:rsid w:val="00BE7309"/>
    <w:rsid w:val="00BE730C"/>
    <w:rsid w:val="00BE74B4"/>
    <w:rsid w:val="00BE78F5"/>
    <w:rsid w:val="00BE7965"/>
    <w:rsid w:val="00BE7D28"/>
    <w:rsid w:val="00BE7ED7"/>
    <w:rsid w:val="00BF060C"/>
    <w:rsid w:val="00BF06A8"/>
    <w:rsid w:val="00BF0CB0"/>
    <w:rsid w:val="00BF0D1E"/>
    <w:rsid w:val="00BF0D9C"/>
    <w:rsid w:val="00BF1009"/>
    <w:rsid w:val="00BF103E"/>
    <w:rsid w:val="00BF11B4"/>
    <w:rsid w:val="00BF1336"/>
    <w:rsid w:val="00BF1493"/>
    <w:rsid w:val="00BF17B2"/>
    <w:rsid w:val="00BF1848"/>
    <w:rsid w:val="00BF18FD"/>
    <w:rsid w:val="00BF1946"/>
    <w:rsid w:val="00BF1A62"/>
    <w:rsid w:val="00BF22BF"/>
    <w:rsid w:val="00BF242B"/>
    <w:rsid w:val="00BF25E6"/>
    <w:rsid w:val="00BF2A23"/>
    <w:rsid w:val="00BF2C0C"/>
    <w:rsid w:val="00BF2DF9"/>
    <w:rsid w:val="00BF31F9"/>
    <w:rsid w:val="00BF3253"/>
    <w:rsid w:val="00BF326B"/>
    <w:rsid w:val="00BF3430"/>
    <w:rsid w:val="00BF3606"/>
    <w:rsid w:val="00BF3727"/>
    <w:rsid w:val="00BF3731"/>
    <w:rsid w:val="00BF387E"/>
    <w:rsid w:val="00BF3E2B"/>
    <w:rsid w:val="00BF3EB3"/>
    <w:rsid w:val="00BF3F5C"/>
    <w:rsid w:val="00BF4026"/>
    <w:rsid w:val="00BF40C9"/>
    <w:rsid w:val="00BF4496"/>
    <w:rsid w:val="00BF45E0"/>
    <w:rsid w:val="00BF46F5"/>
    <w:rsid w:val="00BF48E6"/>
    <w:rsid w:val="00BF4B0E"/>
    <w:rsid w:val="00BF4B1C"/>
    <w:rsid w:val="00BF4ED3"/>
    <w:rsid w:val="00BF5003"/>
    <w:rsid w:val="00BF51D6"/>
    <w:rsid w:val="00BF55B3"/>
    <w:rsid w:val="00BF55BB"/>
    <w:rsid w:val="00BF5726"/>
    <w:rsid w:val="00BF5A79"/>
    <w:rsid w:val="00BF5B98"/>
    <w:rsid w:val="00BF5CF5"/>
    <w:rsid w:val="00BF60CB"/>
    <w:rsid w:val="00BF6239"/>
    <w:rsid w:val="00BF6622"/>
    <w:rsid w:val="00BF6758"/>
    <w:rsid w:val="00BF675A"/>
    <w:rsid w:val="00BF6973"/>
    <w:rsid w:val="00BF6AC2"/>
    <w:rsid w:val="00BF6E7D"/>
    <w:rsid w:val="00BF7497"/>
    <w:rsid w:val="00BF7523"/>
    <w:rsid w:val="00BF7840"/>
    <w:rsid w:val="00BF7C3B"/>
    <w:rsid w:val="00BF7D65"/>
    <w:rsid w:val="00BF7E76"/>
    <w:rsid w:val="00BF7EBB"/>
    <w:rsid w:val="00BF7FE4"/>
    <w:rsid w:val="00C00015"/>
    <w:rsid w:val="00C000C8"/>
    <w:rsid w:val="00C00112"/>
    <w:rsid w:val="00C00469"/>
    <w:rsid w:val="00C0050D"/>
    <w:rsid w:val="00C00784"/>
    <w:rsid w:val="00C00D5C"/>
    <w:rsid w:val="00C00DF3"/>
    <w:rsid w:val="00C00F83"/>
    <w:rsid w:val="00C00FD9"/>
    <w:rsid w:val="00C01352"/>
    <w:rsid w:val="00C0137D"/>
    <w:rsid w:val="00C013DF"/>
    <w:rsid w:val="00C01430"/>
    <w:rsid w:val="00C01463"/>
    <w:rsid w:val="00C01484"/>
    <w:rsid w:val="00C014DB"/>
    <w:rsid w:val="00C017C3"/>
    <w:rsid w:val="00C01810"/>
    <w:rsid w:val="00C01AAE"/>
    <w:rsid w:val="00C01C24"/>
    <w:rsid w:val="00C01C45"/>
    <w:rsid w:val="00C01D57"/>
    <w:rsid w:val="00C01DCA"/>
    <w:rsid w:val="00C025E3"/>
    <w:rsid w:val="00C0268F"/>
    <w:rsid w:val="00C027C6"/>
    <w:rsid w:val="00C028B8"/>
    <w:rsid w:val="00C02B15"/>
    <w:rsid w:val="00C03253"/>
    <w:rsid w:val="00C03358"/>
    <w:rsid w:val="00C03454"/>
    <w:rsid w:val="00C03463"/>
    <w:rsid w:val="00C03613"/>
    <w:rsid w:val="00C039E6"/>
    <w:rsid w:val="00C03C27"/>
    <w:rsid w:val="00C03DA5"/>
    <w:rsid w:val="00C0401E"/>
    <w:rsid w:val="00C04067"/>
    <w:rsid w:val="00C04082"/>
    <w:rsid w:val="00C0422B"/>
    <w:rsid w:val="00C0429A"/>
    <w:rsid w:val="00C046D8"/>
    <w:rsid w:val="00C04727"/>
    <w:rsid w:val="00C047FE"/>
    <w:rsid w:val="00C04AD0"/>
    <w:rsid w:val="00C051DD"/>
    <w:rsid w:val="00C055F1"/>
    <w:rsid w:val="00C05657"/>
    <w:rsid w:val="00C057A6"/>
    <w:rsid w:val="00C057BE"/>
    <w:rsid w:val="00C05AF0"/>
    <w:rsid w:val="00C05B1F"/>
    <w:rsid w:val="00C05BA9"/>
    <w:rsid w:val="00C05BF7"/>
    <w:rsid w:val="00C05CA1"/>
    <w:rsid w:val="00C05EFD"/>
    <w:rsid w:val="00C05F52"/>
    <w:rsid w:val="00C0601A"/>
    <w:rsid w:val="00C065BE"/>
    <w:rsid w:val="00C0686A"/>
    <w:rsid w:val="00C06891"/>
    <w:rsid w:val="00C06AB7"/>
    <w:rsid w:val="00C06B2C"/>
    <w:rsid w:val="00C06E84"/>
    <w:rsid w:val="00C06F92"/>
    <w:rsid w:val="00C0706B"/>
    <w:rsid w:val="00C0721C"/>
    <w:rsid w:val="00C07420"/>
    <w:rsid w:val="00C076B9"/>
    <w:rsid w:val="00C0773F"/>
    <w:rsid w:val="00C07894"/>
    <w:rsid w:val="00C0794E"/>
    <w:rsid w:val="00C07C0F"/>
    <w:rsid w:val="00C07D98"/>
    <w:rsid w:val="00C07EAD"/>
    <w:rsid w:val="00C10769"/>
    <w:rsid w:val="00C10E2B"/>
    <w:rsid w:val="00C10F13"/>
    <w:rsid w:val="00C112C0"/>
    <w:rsid w:val="00C11370"/>
    <w:rsid w:val="00C114BA"/>
    <w:rsid w:val="00C1164D"/>
    <w:rsid w:val="00C11673"/>
    <w:rsid w:val="00C1177C"/>
    <w:rsid w:val="00C1178F"/>
    <w:rsid w:val="00C1189C"/>
    <w:rsid w:val="00C11973"/>
    <w:rsid w:val="00C119DF"/>
    <w:rsid w:val="00C11D30"/>
    <w:rsid w:val="00C11D37"/>
    <w:rsid w:val="00C11D9E"/>
    <w:rsid w:val="00C11D9F"/>
    <w:rsid w:val="00C11DB9"/>
    <w:rsid w:val="00C12586"/>
    <w:rsid w:val="00C12800"/>
    <w:rsid w:val="00C12864"/>
    <w:rsid w:val="00C12AD0"/>
    <w:rsid w:val="00C12C28"/>
    <w:rsid w:val="00C12CC5"/>
    <w:rsid w:val="00C12D8F"/>
    <w:rsid w:val="00C1318D"/>
    <w:rsid w:val="00C1322A"/>
    <w:rsid w:val="00C13494"/>
    <w:rsid w:val="00C134CC"/>
    <w:rsid w:val="00C13674"/>
    <w:rsid w:val="00C13707"/>
    <w:rsid w:val="00C1379F"/>
    <w:rsid w:val="00C13897"/>
    <w:rsid w:val="00C139BC"/>
    <w:rsid w:val="00C139BF"/>
    <w:rsid w:val="00C13A90"/>
    <w:rsid w:val="00C13AE9"/>
    <w:rsid w:val="00C13B16"/>
    <w:rsid w:val="00C13B9B"/>
    <w:rsid w:val="00C13EBD"/>
    <w:rsid w:val="00C14273"/>
    <w:rsid w:val="00C143C9"/>
    <w:rsid w:val="00C146DD"/>
    <w:rsid w:val="00C147BB"/>
    <w:rsid w:val="00C14818"/>
    <w:rsid w:val="00C14828"/>
    <w:rsid w:val="00C148D0"/>
    <w:rsid w:val="00C14B11"/>
    <w:rsid w:val="00C14B63"/>
    <w:rsid w:val="00C14BAD"/>
    <w:rsid w:val="00C14D67"/>
    <w:rsid w:val="00C14DDF"/>
    <w:rsid w:val="00C14DE5"/>
    <w:rsid w:val="00C14FA9"/>
    <w:rsid w:val="00C15020"/>
    <w:rsid w:val="00C1512C"/>
    <w:rsid w:val="00C152CA"/>
    <w:rsid w:val="00C153A1"/>
    <w:rsid w:val="00C1541D"/>
    <w:rsid w:val="00C154EB"/>
    <w:rsid w:val="00C156EF"/>
    <w:rsid w:val="00C15B66"/>
    <w:rsid w:val="00C15CDC"/>
    <w:rsid w:val="00C15F76"/>
    <w:rsid w:val="00C16037"/>
    <w:rsid w:val="00C1619B"/>
    <w:rsid w:val="00C161EB"/>
    <w:rsid w:val="00C16376"/>
    <w:rsid w:val="00C16486"/>
    <w:rsid w:val="00C165EA"/>
    <w:rsid w:val="00C167FA"/>
    <w:rsid w:val="00C169AF"/>
    <w:rsid w:val="00C16A0F"/>
    <w:rsid w:val="00C16AE0"/>
    <w:rsid w:val="00C16AF8"/>
    <w:rsid w:val="00C16B2F"/>
    <w:rsid w:val="00C16C55"/>
    <w:rsid w:val="00C16FFE"/>
    <w:rsid w:val="00C170D8"/>
    <w:rsid w:val="00C17AAB"/>
    <w:rsid w:val="00C17E38"/>
    <w:rsid w:val="00C2049F"/>
    <w:rsid w:val="00C204B1"/>
    <w:rsid w:val="00C20602"/>
    <w:rsid w:val="00C20728"/>
    <w:rsid w:val="00C2081C"/>
    <w:rsid w:val="00C20958"/>
    <w:rsid w:val="00C20B82"/>
    <w:rsid w:val="00C20C58"/>
    <w:rsid w:val="00C20FE5"/>
    <w:rsid w:val="00C210AE"/>
    <w:rsid w:val="00C21677"/>
    <w:rsid w:val="00C2167E"/>
    <w:rsid w:val="00C21D6D"/>
    <w:rsid w:val="00C21FF5"/>
    <w:rsid w:val="00C2207E"/>
    <w:rsid w:val="00C2248D"/>
    <w:rsid w:val="00C22879"/>
    <w:rsid w:val="00C22BA6"/>
    <w:rsid w:val="00C22FC2"/>
    <w:rsid w:val="00C231DE"/>
    <w:rsid w:val="00C23382"/>
    <w:rsid w:val="00C23558"/>
    <w:rsid w:val="00C2363B"/>
    <w:rsid w:val="00C23AE9"/>
    <w:rsid w:val="00C23C20"/>
    <w:rsid w:val="00C23C7F"/>
    <w:rsid w:val="00C23FEC"/>
    <w:rsid w:val="00C241B2"/>
    <w:rsid w:val="00C2458C"/>
    <w:rsid w:val="00C24812"/>
    <w:rsid w:val="00C2508C"/>
    <w:rsid w:val="00C250A8"/>
    <w:rsid w:val="00C2516E"/>
    <w:rsid w:val="00C251A9"/>
    <w:rsid w:val="00C251AC"/>
    <w:rsid w:val="00C25239"/>
    <w:rsid w:val="00C253C2"/>
    <w:rsid w:val="00C253EF"/>
    <w:rsid w:val="00C255C0"/>
    <w:rsid w:val="00C25738"/>
    <w:rsid w:val="00C25B7D"/>
    <w:rsid w:val="00C25DEB"/>
    <w:rsid w:val="00C25EB5"/>
    <w:rsid w:val="00C25ED3"/>
    <w:rsid w:val="00C25F21"/>
    <w:rsid w:val="00C25FF9"/>
    <w:rsid w:val="00C2609D"/>
    <w:rsid w:val="00C2632A"/>
    <w:rsid w:val="00C265A0"/>
    <w:rsid w:val="00C2672E"/>
    <w:rsid w:val="00C269C2"/>
    <w:rsid w:val="00C26BBF"/>
    <w:rsid w:val="00C270D2"/>
    <w:rsid w:val="00C2750F"/>
    <w:rsid w:val="00C27523"/>
    <w:rsid w:val="00C27753"/>
    <w:rsid w:val="00C279B8"/>
    <w:rsid w:val="00C27A2E"/>
    <w:rsid w:val="00C27BDC"/>
    <w:rsid w:val="00C27CAE"/>
    <w:rsid w:val="00C3004A"/>
    <w:rsid w:val="00C300D7"/>
    <w:rsid w:val="00C303A5"/>
    <w:rsid w:val="00C30500"/>
    <w:rsid w:val="00C309D2"/>
    <w:rsid w:val="00C30AC6"/>
    <w:rsid w:val="00C30D5E"/>
    <w:rsid w:val="00C30DC0"/>
    <w:rsid w:val="00C30F63"/>
    <w:rsid w:val="00C3114F"/>
    <w:rsid w:val="00C3115C"/>
    <w:rsid w:val="00C3118A"/>
    <w:rsid w:val="00C31720"/>
    <w:rsid w:val="00C31B59"/>
    <w:rsid w:val="00C31D6C"/>
    <w:rsid w:val="00C31DB2"/>
    <w:rsid w:val="00C31EFF"/>
    <w:rsid w:val="00C31F74"/>
    <w:rsid w:val="00C31FB2"/>
    <w:rsid w:val="00C322AD"/>
    <w:rsid w:val="00C32746"/>
    <w:rsid w:val="00C32F52"/>
    <w:rsid w:val="00C330ED"/>
    <w:rsid w:val="00C333E7"/>
    <w:rsid w:val="00C33451"/>
    <w:rsid w:val="00C334A7"/>
    <w:rsid w:val="00C334B2"/>
    <w:rsid w:val="00C334FB"/>
    <w:rsid w:val="00C33585"/>
    <w:rsid w:val="00C33B32"/>
    <w:rsid w:val="00C33BF0"/>
    <w:rsid w:val="00C33D4E"/>
    <w:rsid w:val="00C33D72"/>
    <w:rsid w:val="00C3405D"/>
    <w:rsid w:val="00C34464"/>
    <w:rsid w:val="00C34752"/>
    <w:rsid w:val="00C347A5"/>
    <w:rsid w:val="00C34C25"/>
    <w:rsid w:val="00C34ED5"/>
    <w:rsid w:val="00C3548C"/>
    <w:rsid w:val="00C3549C"/>
    <w:rsid w:val="00C355E1"/>
    <w:rsid w:val="00C356A1"/>
    <w:rsid w:val="00C356DB"/>
    <w:rsid w:val="00C35CA2"/>
    <w:rsid w:val="00C36788"/>
    <w:rsid w:val="00C36817"/>
    <w:rsid w:val="00C3686B"/>
    <w:rsid w:val="00C36CF6"/>
    <w:rsid w:val="00C36E60"/>
    <w:rsid w:val="00C36FD9"/>
    <w:rsid w:val="00C37054"/>
    <w:rsid w:val="00C379D7"/>
    <w:rsid w:val="00C37BAF"/>
    <w:rsid w:val="00C40427"/>
    <w:rsid w:val="00C404ED"/>
    <w:rsid w:val="00C40547"/>
    <w:rsid w:val="00C408A5"/>
    <w:rsid w:val="00C408AC"/>
    <w:rsid w:val="00C40A34"/>
    <w:rsid w:val="00C40C33"/>
    <w:rsid w:val="00C40CDF"/>
    <w:rsid w:val="00C40EFE"/>
    <w:rsid w:val="00C41358"/>
    <w:rsid w:val="00C413E2"/>
    <w:rsid w:val="00C4145A"/>
    <w:rsid w:val="00C416B8"/>
    <w:rsid w:val="00C4174F"/>
    <w:rsid w:val="00C4188B"/>
    <w:rsid w:val="00C418A0"/>
    <w:rsid w:val="00C41982"/>
    <w:rsid w:val="00C4198F"/>
    <w:rsid w:val="00C41B65"/>
    <w:rsid w:val="00C41CE7"/>
    <w:rsid w:val="00C42429"/>
    <w:rsid w:val="00C4253C"/>
    <w:rsid w:val="00C426BC"/>
    <w:rsid w:val="00C4279A"/>
    <w:rsid w:val="00C4295E"/>
    <w:rsid w:val="00C42B80"/>
    <w:rsid w:val="00C42BD5"/>
    <w:rsid w:val="00C42C96"/>
    <w:rsid w:val="00C42EBD"/>
    <w:rsid w:val="00C42FEB"/>
    <w:rsid w:val="00C434FA"/>
    <w:rsid w:val="00C436BC"/>
    <w:rsid w:val="00C4388A"/>
    <w:rsid w:val="00C438EE"/>
    <w:rsid w:val="00C4399A"/>
    <w:rsid w:val="00C43AE8"/>
    <w:rsid w:val="00C43DF8"/>
    <w:rsid w:val="00C43E8D"/>
    <w:rsid w:val="00C43FF1"/>
    <w:rsid w:val="00C4407D"/>
    <w:rsid w:val="00C4428C"/>
    <w:rsid w:val="00C445CD"/>
    <w:rsid w:val="00C44618"/>
    <w:rsid w:val="00C449D9"/>
    <w:rsid w:val="00C44A72"/>
    <w:rsid w:val="00C44E00"/>
    <w:rsid w:val="00C44EFF"/>
    <w:rsid w:val="00C453AC"/>
    <w:rsid w:val="00C458EA"/>
    <w:rsid w:val="00C45CEC"/>
    <w:rsid w:val="00C45D94"/>
    <w:rsid w:val="00C45E5B"/>
    <w:rsid w:val="00C46262"/>
    <w:rsid w:val="00C46B20"/>
    <w:rsid w:val="00C47095"/>
    <w:rsid w:val="00C4709E"/>
    <w:rsid w:val="00C47143"/>
    <w:rsid w:val="00C4758C"/>
    <w:rsid w:val="00C4762C"/>
    <w:rsid w:val="00C478F9"/>
    <w:rsid w:val="00C47A70"/>
    <w:rsid w:val="00C47BBB"/>
    <w:rsid w:val="00C47D4F"/>
    <w:rsid w:val="00C50384"/>
    <w:rsid w:val="00C50899"/>
    <w:rsid w:val="00C5098C"/>
    <w:rsid w:val="00C50AA4"/>
    <w:rsid w:val="00C50C50"/>
    <w:rsid w:val="00C5143A"/>
    <w:rsid w:val="00C51697"/>
    <w:rsid w:val="00C51738"/>
    <w:rsid w:val="00C517B1"/>
    <w:rsid w:val="00C51881"/>
    <w:rsid w:val="00C518C0"/>
    <w:rsid w:val="00C51B6C"/>
    <w:rsid w:val="00C51BE0"/>
    <w:rsid w:val="00C51C93"/>
    <w:rsid w:val="00C52053"/>
    <w:rsid w:val="00C5217E"/>
    <w:rsid w:val="00C522CD"/>
    <w:rsid w:val="00C5273B"/>
    <w:rsid w:val="00C528E0"/>
    <w:rsid w:val="00C52CF3"/>
    <w:rsid w:val="00C52D95"/>
    <w:rsid w:val="00C531E5"/>
    <w:rsid w:val="00C5325C"/>
    <w:rsid w:val="00C53274"/>
    <w:rsid w:val="00C5331A"/>
    <w:rsid w:val="00C5357B"/>
    <w:rsid w:val="00C53BB8"/>
    <w:rsid w:val="00C54135"/>
    <w:rsid w:val="00C54275"/>
    <w:rsid w:val="00C542BC"/>
    <w:rsid w:val="00C54698"/>
    <w:rsid w:val="00C546A4"/>
    <w:rsid w:val="00C54A54"/>
    <w:rsid w:val="00C54C63"/>
    <w:rsid w:val="00C54EE7"/>
    <w:rsid w:val="00C54FC1"/>
    <w:rsid w:val="00C550D3"/>
    <w:rsid w:val="00C551AF"/>
    <w:rsid w:val="00C5569A"/>
    <w:rsid w:val="00C556A3"/>
    <w:rsid w:val="00C559C1"/>
    <w:rsid w:val="00C55BA1"/>
    <w:rsid w:val="00C55BDE"/>
    <w:rsid w:val="00C55E0B"/>
    <w:rsid w:val="00C55E79"/>
    <w:rsid w:val="00C55F2C"/>
    <w:rsid w:val="00C5613C"/>
    <w:rsid w:val="00C56395"/>
    <w:rsid w:val="00C564D0"/>
    <w:rsid w:val="00C5652C"/>
    <w:rsid w:val="00C567B0"/>
    <w:rsid w:val="00C568F7"/>
    <w:rsid w:val="00C56A33"/>
    <w:rsid w:val="00C56C8C"/>
    <w:rsid w:val="00C56D77"/>
    <w:rsid w:val="00C56E62"/>
    <w:rsid w:val="00C56E7A"/>
    <w:rsid w:val="00C56EE8"/>
    <w:rsid w:val="00C56F3C"/>
    <w:rsid w:val="00C5707E"/>
    <w:rsid w:val="00C573D0"/>
    <w:rsid w:val="00C5779B"/>
    <w:rsid w:val="00C5790E"/>
    <w:rsid w:val="00C57C1C"/>
    <w:rsid w:val="00C600D6"/>
    <w:rsid w:val="00C6030F"/>
    <w:rsid w:val="00C60A62"/>
    <w:rsid w:val="00C60DAA"/>
    <w:rsid w:val="00C60DF8"/>
    <w:rsid w:val="00C60F80"/>
    <w:rsid w:val="00C61091"/>
    <w:rsid w:val="00C61428"/>
    <w:rsid w:val="00C619AD"/>
    <w:rsid w:val="00C61D8E"/>
    <w:rsid w:val="00C62051"/>
    <w:rsid w:val="00C62473"/>
    <w:rsid w:val="00C624BC"/>
    <w:rsid w:val="00C628B2"/>
    <w:rsid w:val="00C62BB0"/>
    <w:rsid w:val="00C62ED6"/>
    <w:rsid w:val="00C62FCF"/>
    <w:rsid w:val="00C630D1"/>
    <w:rsid w:val="00C633C0"/>
    <w:rsid w:val="00C63905"/>
    <w:rsid w:val="00C63978"/>
    <w:rsid w:val="00C63C86"/>
    <w:rsid w:val="00C63FCF"/>
    <w:rsid w:val="00C640E0"/>
    <w:rsid w:val="00C641FE"/>
    <w:rsid w:val="00C64363"/>
    <w:rsid w:val="00C64706"/>
    <w:rsid w:val="00C64BA7"/>
    <w:rsid w:val="00C65286"/>
    <w:rsid w:val="00C653F6"/>
    <w:rsid w:val="00C65486"/>
    <w:rsid w:val="00C65722"/>
    <w:rsid w:val="00C65853"/>
    <w:rsid w:val="00C66178"/>
    <w:rsid w:val="00C66842"/>
    <w:rsid w:val="00C66C05"/>
    <w:rsid w:val="00C67334"/>
    <w:rsid w:val="00C674A9"/>
    <w:rsid w:val="00C679B6"/>
    <w:rsid w:val="00C67C52"/>
    <w:rsid w:val="00C67D00"/>
    <w:rsid w:val="00C67DF5"/>
    <w:rsid w:val="00C67F13"/>
    <w:rsid w:val="00C7034F"/>
    <w:rsid w:val="00C70834"/>
    <w:rsid w:val="00C70AA5"/>
    <w:rsid w:val="00C70B65"/>
    <w:rsid w:val="00C70C0F"/>
    <w:rsid w:val="00C71216"/>
    <w:rsid w:val="00C714CE"/>
    <w:rsid w:val="00C71588"/>
    <w:rsid w:val="00C71661"/>
    <w:rsid w:val="00C71685"/>
    <w:rsid w:val="00C717D6"/>
    <w:rsid w:val="00C71835"/>
    <w:rsid w:val="00C71836"/>
    <w:rsid w:val="00C71A29"/>
    <w:rsid w:val="00C71A2F"/>
    <w:rsid w:val="00C71A8C"/>
    <w:rsid w:val="00C71AFE"/>
    <w:rsid w:val="00C71C21"/>
    <w:rsid w:val="00C71D1A"/>
    <w:rsid w:val="00C71E30"/>
    <w:rsid w:val="00C71E6A"/>
    <w:rsid w:val="00C71F9A"/>
    <w:rsid w:val="00C721B4"/>
    <w:rsid w:val="00C72278"/>
    <w:rsid w:val="00C7248D"/>
    <w:rsid w:val="00C72729"/>
    <w:rsid w:val="00C729D7"/>
    <w:rsid w:val="00C72BD9"/>
    <w:rsid w:val="00C72C23"/>
    <w:rsid w:val="00C72FD8"/>
    <w:rsid w:val="00C731A6"/>
    <w:rsid w:val="00C733BB"/>
    <w:rsid w:val="00C733E6"/>
    <w:rsid w:val="00C7349F"/>
    <w:rsid w:val="00C73A97"/>
    <w:rsid w:val="00C73B5E"/>
    <w:rsid w:val="00C73C1B"/>
    <w:rsid w:val="00C742A7"/>
    <w:rsid w:val="00C7445C"/>
    <w:rsid w:val="00C74598"/>
    <w:rsid w:val="00C7473E"/>
    <w:rsid w:val="00C74C93"/>
    <w:rsid w:val="00C74DF3"/>
    <w:rsid w:val="00C74FF5"/>
    <w:rsid w:val="00C7500E"/>
    <w:rsid w:val="00C75082"/>
    <w:rsid w:val="00C7530E"/>
    <w:rsid w:val="00C7559C"/>
    <w:rsid w:val="00C757E9"/>
    <w:rsid w:val="00C7582A"/>
    <w:rsid w:val="00C75ADE"/>
    <w:rsid w:val="00C75C28"/>
    <w:rsid w:val="00C75CD9"/>
    <w:rsid w:val="00C75F12"/>
    <w:rsid w:val="00C75F74"/>
    <w:rsid w:val="00C760DF"/>
    <w:rsid w:val="00C76216"/>
    <w:rsid w:val="00C7638D"/>
    <w:rsid w:val="00C76638"/>
    <w:rsid w:val="00C766D7"/>
    <w:rsid w:val="00C76814"/>
    <w:rsid w:val="00C76B93"/>
    <w:rsid w:val="00C76C72"/>
    <w:rsid w:val="00C76F99"/>
    <w:rsid w:val="00C77196"/>
    <w:rsid w:val="00C77234"/>
    <w:rsid w:val="00C772ED"/>
    <w:rsid w:val="00C7752C"/>
    <w:rsid w:val="00C77562"/>
    <w:rsid w:val="00C77A08"/>
    <w:rsid w:val="00C77F81"/>
    <w:rsid w:val="00C77FC8"/>
    <w:rsid w:val="00C8003E"/>
    <w:rsid w:val="00C800F2"/>
    <w:rsid w:val="00C801B9"/>
    <w:rsid w:val="00C8045D"/>
    <w:rsid w:val="00C804A3"/>
    <w:rsid w:val="00C80E08"/>
    <w:rsid w:val="00C80F45"/>
    <w:rsid w:val="00C8105A"/>
    <w:rsid w:val="00C8115E"/>
    <w:rsid w:val="00C811A3"/>
    <w:rsid w:val="00C8127C"/>
    <w:rsid w:val="00C8136E"/>
    <w:rsid w:val="00C815E2"/>
    <w:rsid w:val="00C81715"/>
    <w:rsid w:val="00C81868"/>
    <w:rsid w:val="00C81A6A"/>
    <w:rsid w:val="00C81A98"/>
    <w:rsid w:val="00C81CB0"/>
    <w:rsid w:val="00C8210E"/>
    <w:rsid w:val="00C8216F"/>
    <w:rsid w:val="00C8219B"/>
    <w:rsid w:val="00C822F8"/>
    <w:rsid w:val="00C82437"/>
    <w:rsid w:val="00C825BA"/>
    <w:rsid w:val="00C826C2"/>
    <w:rsid w:val="00C828CC"/>
    <w:rsid w:val="00C82D1E"/>
    <w:rsid w:val="00C82DBC"/>
    <w:rsid w:val="00C830FF"/>
    <w:rsid w:val="00C83278"/>
    <w:rsid w:val="00C83381"/>
    <w:rsid w:val="00C833AD"/>
    <w:rsid w:val="00C837A8"/>
    <w:rsid w:val="00C83D9B"/>
    <w:rsid w:val="00C83EA7"/>
    <w:rsid w:val="00C83F6F"/>
    <w:rsid w:val="00C844A7"/>
    <w:rsid w:val="00C8491C"/>
    <w:rsid w:val="00C84B5D"/>
    <w:rsid w:val="00C84C15"/>
    <w:rsid w:val="00C84E15"/>
    <w:rsid w:val="00C85412"/>
    <w:rsid w:val="00C85615"/>
    <w:rsid w:val="00C858D3"/>
    <w:rsid w:val="00C85BB4"/>
    <w:rsid w:val="00C85C18"/>
    <w:rsid w:val="00C85D9F"/>
    <w:rsid w:val="00C85DA6"/>
    <w:rsid w:val="00C85FDB"/>
    <w:rsid w:val="00C863CE"/>
    <w:rsid w:val="00C863DB"/>
    <w:rsid w:val="00C863F5"/>
    <w:rsid w:val="00C865BE"/>
    <w:rsid w:val="00C86601"/>
    <w:rsid w:val="00C86662"/>
    <w:rsid w:val="00C8676B"/>
    <w:rsid w:val="00C86B28"/>
    <w:rsid w:val="00C86BDF"/>
    <w:rsid w:val="00C87352"/>
    <w:rsid w:val="00C876C4"/>
    <w:rsid w:val="00C878B2"/>
    <w:rsid w:val="00C87B31"/>
    <w:rsid w:val="00C87B39"/>
    <w:rsid w:val="00C87DC8"/>
    <w:rsid w:val="00C87EBE"/>
    <w:rsid w:val="00C901B4"/>
    <w:rsid w:val="00C90356"/>
    <w:rsid w:val="00C90797"/>
    <w:rsid w:val="00C907F9"/>
    <w:rsid w:val="00C90908"/>
    <w:rsid w:val="00C90933"/>
    <w:rsid w:val="00C90CB1"/>
    <w:rsid w:val="00C90E7F"/>
    <w:rsid w:val="00C90FCC"/>
    <w:rsid w:val="00C9134B"/>
    <w:rsid w:val="00C918EC"/>
    <w:rsid w:val="00C91CAE"/>
    <w:rsid w:val="00C91F2C"/>
    <w:rsid w:val="00C9271D"/>
    <w:rsid w:val="00C928BC"/>
    <w:rsid w:val="00C928DD"/>
    <w:rsid w:val="00C92EB2"/>
    <w:rsid w:val="00C93AD3"/>
    <w:rsid w:val="00C942BC"/>
    <w:rsid w:val="00C9439E"/>
    <w:rsid w:val="00C94611"/>
    <w:rsid w:val="00C94623"/>
    <w:rsid w:val="00C9463C"/>
    <w:rsid w:val="00C948C6"/>
    <w:rsid w:val="00C950C5"/>
    <w:rsid w:val="00C9517D"/>
    <w:rsid w:val="00C953D9"/>
    <w:rsid w:val="00C9543F"/>
    <w:rsid w:val="00C954C1"/>
    <w:rsid w:val="00C95697"/>
    <w:rsid w:val="00C957D5"/>
    <w:rsid w:val="00C958F4"/>
    <w:rsid w:val="00C9593D"/>
    <w:rsid w:val="00C959C2"/>
    <w:rsid w:val="00C959EF"/>
    <w:rsid w:val="00C95F01"/>
    <w:rsid w:val="00C96588"/>
    <w:rsid w:val="00C965A1"/>
    <w:rsid w:val="00C96AD4"/>
    <w:rsid w:val="00C96B86"/>
    <w:rsid w:val="00C96D10"/>
    <w:rsid w:val="00C97272"/>
    <w:rsid w:val="00C97851"/>
    <w:rsid w:val="00C97B40"/>
    <w:rsid w:val="00C97BC0"/>
    <w:rsid w:val="00C97DAA"/>
    <w:rsid w:val="00C97DE0"/>
    <w:rsid w:val="00CA043F"/>
    <w:rsid w:val="00CA0771"/>
    <w:rsid w:val="00CA0909"/>
    <w:rsid w:val="00CA0962"/>
    <w:rsid w:val="00CA0A57"/>
    <w:rsid w:val="00CA0CF8"/>
    <w:rsid w:val="00CA0E3A"/>
    <w:rsid w:val="00CA10A7"/>
    <w:rsid w:val="00CA1250"/>
    <w:rsid w:val="00CA1689"/>
    <w:rsid w:val="00CA18E8"/>
    <w:rsid w:val="00CA1ABF"/>
    <w:rsid w:val="00CA1B85"/>
    <w:rsid w:val="00CA1D94"/>
    <w:rsid w:val="00CA2107"/>
    <w:rsid w:val="00CA22B7"/>
    <w:rsid w:val="00CA25D0"/>
    <w:rsid w:val="00CA28A7"/>
    <w:rsid w:val="00CA29E8"/>
    <w:rsid w:val="00CA2CC4"/>
    <w:rsid w:val="00CA32E3"/>
    <w:rsid w:val="00CA36EF"/>
    <w:rsid w:val="00CA39BB"/>
    <w:rsid w:val="00CA3A3B"/>
    <w:rsid w:val="00CA46C9"/>
    <w:rsid w:val="00CA4926"/>
    <w:rsid w:val="00CA4C52"/>
    <w:rsid w:val="00CA4D49"/>
    <w:rsid w:val="00CA5158"/>
    <w:rsid w:val="00CA51C7"/>
    <w:rsid w:val="00CA52D6"/>
    <w:rsid w:val="00CA5326"/>
    <w:rsid w:val="00CA536C"/>
    <w:rsid w:val="00CA54DE"/>
    <w:rsid w:val="00CA5724"/>
    <w:rsid w:val="00CA5805"/>
    <w:rsid w:val="00CA5A66"/>
    <w:rsid w:val="00CA5C76"/>
    <w:rsid w:val="00CA5D41"/>
    <w:rsid w:val="00CA621C"/>
    <w:rsid w:val="00CA64B9"/>
    <w:rsid w:val="00CA65C0"/>
    <w:rsid w:val="00CA665E"/>
    <w:rsid w:val="00CA681E"/>
    <w:rsid w:val="00CA687F"/>
    <w:rsid w:val="00CA6CC5"/>
    <w:rsid w:val="00CA6D97"/>
    <w:rsid w:val="00CA6ED4"/>
    <w:rsid w:val="00CA713D"/>
    <w:rsid w:val="00CA73A6"/>
    <w:rsid w:val="00CA7AB9"/>
    <w:rsid w:val="00CA7C54"/>
    <w:rsid w:val="00CA7CE8"/>
    <w:rsid w:val="00CB051E"/>
    <w:rsid w:val="00CB0746"/>
    <w:rsid w:val="00CB08BB"/>
    <w:rsid w:val="00CB0924"/>
    <w:rsid w:val="00CB097F"/>
    <w:rsid w:val="00CB0C23"/>
    <w:rsid w:val="00CB1422"/>
    <w:rsid w:val="00CB1489"/>
    <w:rsid w:val="00CB155D"/>
    <w:rsid w:val="00CB15D4"/>
    <w:rsid w:val="00CB1C77"/>
    <w:rsid w:val="00CB1F1E"/>
    <w:rsid w:val="00CB216C"/>
    <w:rsid w:val="00CB2273"/>
    <w:rsid w:val="00CB22FF"/>
    <w:rsid w:val="00CB2365"/>
    <w:rsid w:val="00CB2594"/>
    <w:rsid w:val="00CB274D"/>
    <w:rsid w:val="00CB2937"/>
    <w:rsid w:val="00CB2976"/>
    <w:rsid w:val="00CB2B78"/>
    <w:rsid w:val="00CB2CE5"/>
    <w:rsid w:val="00CB2DDF"/>
    <w:rsid w:val="00CB2E88"/>
    <w:rsid w:val="00CB3132"/>
    <w:rsid w:val="00CB3137"/>
    <w:rsid w:val="00CB328F"/>
    <w:rsid w:val="00CB3BF6"/>
    <w:rsid w:val="00CB3DBE"/>
    <w:rsid w:val="00CB3E92"/>
    <w:rsid w:val="00CB3F1A"/>
    <w:rsid w:val="00CB43F0"/>
    <w:rsid w:val="00CB4B6B"/>
    <w:rsid w:val="00CB4B7B"/>
    <w:rsid w:val="00CB4C29"/>
    <w:rsid w:val="00CB4E41"/>
    <w:rsid w:val="00CB510D"/>
    <w:rsid w:val="00CB529B"/>
    <w:rsid w:val="00CB5330"/>
    <w:rsid w:val="00CB53B5"/>
    <w:rsid w:val="00CB56C2"/>
    <w:rsid w:val="00CB57A2"/>
    <w:rsid w:val="00CB5C33"/>
    <w:rsid w:val="00CB5CD6"/>
    <w:rsid w:val="00CB5DB0"/>
    <w:rsid w:val="00CB5F79"/>
    <w:rsid w:val="00CB6405"/>
    <w:rsid w:val="00CB6810"/>
    <w:rsid w:val="00CB69F5"/>
    <w:rsid w:val="00CB69F6"/>
    <w:rsid w:val="00CB6A27"/>
    <w:rsid w:val="00CB6BC8"/>
    <w:rsid w:val="00CB6CDA"/>
    <w:rsid w:val="00CB6DAA"/>
    <w:rsid w:val="00CB6F32"/>
    <w:rsid w:val="00CB7010"/>
    <w:rsid w:val="00CB70D2"/>
    <w:rsid w:val="00CB713A"/>
    <w:rsid w:val="00CB71DA"/>
    <w:rsid w:val="00CB7521"/>
    <w:rsid w:val="00CB7647"/>
    <w:rsid w:val="00CB7BCE"/>
    <w:rsid w:val="00CB7E0B"/>
    <w:rsid w:val="00CC025E"/>
    <w:rsid w:val="00CC03B7"/>
    <w:rsid w:val="00CC03FE"/>
    <w:rsid w:val="00CC0577"/>
    <w:rsid w:val="00CC05A8"/>
    <w:rsid w:val="00CC06D2"/>
    <w:rsid w:val="00CC1230"/>
    <w:rsid w:val="00CC1235"/>
    <w:rsid w:val="00CC15AB"/>
    <w:rsid w:val="00CC15B0"/>
    <w:rsid w:val="00CC15FD"/>
    <w:rsid w:val="00CC17B3"/>
    <w:rsid w:val="00CC187D"/>
    <w:rsid w:val="00CC1A22"/>
    <w:rsid w:val="00CC1C81"/>
    <w:rsid w:val="00CC245D"/>
    <w:rsid w:val="00CC25E0"/>
    <w:rsid w:val="00CC26B7"/>
    <w:rsid w:val="00CC26B9"/>
    <w:rsid w:val="00CC2C1E"/>
    <w:rsid w:val="00CC2E64"/>
    <w:rsid w:val="00CC2ECD"/>
    <w:rsid w:val="00CC2F5D"/>
    <w:rsid w:val="00CC303F"/>
    <w:rsid w:val="00CC30B1"/>
    <w:rsid w:val="00CC32DC"/>
    <w:rsid w:val="00CC35E2"/>
    <w:rsid w:val="00CC3647"/>
    <w:rsid w:val="00CC36DA"/>
    <w:rsid w:val="00CC3987"/>
    <w:rsid w:val="00CC3A89"/>
    <w:rsid w:val="00CC3B94"/>
    <w:rsid w:val="00CC44B8"/>
    <w:rsid w:val="00CC4550"/>
    <w:rsid w:val="00CC4637"/>
    <w:rsid w:val="00CC49D8"/>
    <w:rsid w:val="00CC4A61"/>
    <w:rsid w:val="00CC4F95"/>
    <w:rsid w:val="00CC5067"/>
    <w:rsid w:val="00CC5245"/>
    <w:rsid w:val="00CC52DB"/>
    <w:rsid w:val="00CC530D"/>
    <w:rsid w:val="00CC537A"/>
    <w:rsid w:val="00CC5734"/>
    <w:rsid w:val="00CC5862"/>
    <w:rsid w:val="00CC5872"/>
    <w:rsid w:val="00CC59FA"/>
    <w:rsid w:val="00CC5C54"/>
    <w:rsid w:val="00CC5F7C"/>
    <w:rsid w:val="00CC5FDE"/>
    <w:rsid w:val="00CC6057"/>
    <w:rsid w:val="00CC6075"/>
    <w:rsid w:val="00CC6558"/>
    <w:rsid w:val="00CC6626"/>
    <w:rsid w:val="00CC671C"/>
    <w:rsid w:val="00CC6A6E"/>
    <w:rsid w:val="00CC6B6D"/>
    <w:rsid w:val="00CC6B99"/>
    <w:rsid w:val="00CC6CC7"/>
    <w:rsid w:val="00CC6D45"/>
    <w:rsid w:val="00CC6DCB"/>
    <w:rsid w:val="00CC6E10"/>
    <w:rsid w:val="00CC6F66"/>
    <w:rsid w:val="00CC6F9F"/>
    <w:rsid w:val="00CC7527"/>
    <w:rsid w:val="00CC755A"/>
    <w:rsid w:val="00CC765B"/>
    <w:rsid w:val="00CC76EE"/>
    <w:rsid w:val="00CC77AB"/>
    <w:rsid w:val="00CC77F6"/>
    <w:rsid w:val="00CC7898"/>
    <w:rsid w:val="00CC79FB"/>
    <w:rsid w:val="00CC7A01"/>
    <w:rsid w:val="00CC7B77"/>
    <w:rsid w:val="00CC7B88"/>
    <w:rsid w:val="00CD01CD"/>
    <w:rsid w:val="00CD0254"/>
    <w:rsid w:val="00CD0647"/>
    <w:rsid w:val="00CD0CD4"/>
    <w:rsid w:val="00CD0D0C"/>
    <w:rsid w:val="00CD0D22"/>
    <w:rsid w:val="00CD0D93"/>
    <w:rsid w:val="00CD0F4A"/>
    <w:rsid w:val="00CD10C8"/>
    <w:rsid w:val="00CD136D"/>
    <w:rsid w:val="00CD13C1"/>
    <w:rsid w:val="00CD1493"/>
    <w:rsid w:val="00CD187E"/>
    <w:rsid w:val="00CD1A27"/>
    <w:rsid w:val="00CD1D2B"/>
    <w:rsid w:val="00CD1F62"/>
    <w:rsid w:val="00CD2334"/>
    <w:rsid w:val="00CD2551"/>
    <w:rsid w:val="00CD2620"/>
    <w:rsid w:val="00CD28D6"/>
    <w:rsid w:val="00CD2A30"/>
    <w:rsid w:val="00CD2CB7"/>
    <w:rsid w:val="00CD2E58"/>
    <w:rsid w:val="00CD2FFF"/>
    <w:rsid w:val="00CD30AA"/>
    <w:rsid w:val="00CD37BA"/>
    <w:rsid w:val="00CD37DD"/>
    <w:rsid w:val="00CD3804"/>
    <w:rsid w:val="00CD3A4A"/>
    <w:rsid w:val="00CD3B94"/>
    <w:rsid w:val="00CD4014"/>
    <w:rsid w:val="00CD4372"/>
    <w:rsid w:val="00CD4639"/>
    <w:rsid w:val="00CD47BC"/>
    <w:rsid w:val="00CD4A1F"/>
    <w:rsid w:val="00CD503A"/>
    <w:rsid w:val="00CD5258"/>
    <w:rsid w:val="00CD5293"/>
    <w:rsid w:val="00CD5576"/>
    <w:rsid w:val="00CD55BD"/>
    <w:rsid w:val="00CD56D7"/>
    <w:rsid w:val="00CD5A41"/>
    <w:rsid w:val="00CD5B70"/>
    <w:rsid w:val="00CD655C"/>
    <w:rsid w:val="00CD6675"/>
    <w:rsid w:val="00CD6B2E"/>
    <w:rsid w:val="00CD6D78"/>
    <w:rsid w:val="00CD6E4D"/>
    <w:rsid w:val="00CD6FF1"/>
    <w:rsid w:val="00CD7014"/>
    <w:rsid w:val="00CD703B"/>
    <w:rsid w:val="00CD7180"/>
    <w:rsid w:val="00CD72FC"/>
    <w:rsid w:val="00CD74F5"/>
    <w:rsid w:val="00CD7961"/>
    <w:rsid w:val="00CD7985"/>
    <w:rsid w:val="00CD7B05"/>
    <w:rsid w:val="00CD7C39"/>
    <w:rsid w:val="00CD7EAE"/>
    <w:rsid w:val="00CD7EF7"/>
    <w:rsid w:val="00CD7F0B"/>
    <w:rsid w:val="00CE0329"/>
    <w:rsid w:val="00CE05B8"/>
    <w:rsid w:val="00CE089B"/>
    <w:rsid w:val="00CE0E48"/>
    <w:rsid w:val="00CE1C1A"/>
    <w:rsid w:val="00CE20E9"/>
    <w:rsid w:val="00CE2301"/>
    <w:rsid w:val="00CE24E5"/>
    <w:rsid w:val="00CE2729"/>
    <w:rsid w:val="00CE2851"/>
    <w:rsid w:val="00CE2B0B"/>
    <w:rsid w:val="00CE2D54"/>
    <w:rsid w:val="00CE334C"/>
    <w:rsid w:val="00CE33D1"/>
    <w:rsid w:val="00CE35EA"/>
    <w:rsid w:val="00CE3640"/>
    <w:rsid w:val="00CE375D"/>
    <w:rsid w:val="00CE39FD"/>
    <w:rsid w:val="00CE3CFE"/>
    <w:rsid w:val="00CE3F21"/>
    <w:rsid w:val="00CE4018"/>
    <w:rsid w:val="00CE4020"/>
    <w:rsid w:val="00CE4553"/>
    <w:rsid w:val="00CE45E0"/>
    <w:rsid w:val="00CE4601"/>
    <w:rsid w:val="00CE47DA"/>
    <w:rsid w:val="00CE49C3"/>
    <w:rsid w:val="00CE4CC2"/>
    <w:rsid w:val="00CE5265"/>
    <w:rsid w:val="00CE5389"/>
    <w:rsid w:val="00CE546A"/>
    <w:rsid w:val="00CE54BA"/>
    <w:rsid w:val="00CE579B"/>
    <w:rsid w:val="00CE580B"/>
    <w:rsid w:val="00CE58C0"/>
    <w:rsid w:val="00CE58E0"/>
    <w:rsid w:val="00CE5968"/>
    <w:rsid w:val="00CE59AB"/>
    <w:rsid w:val="00CE5ACB"/>
    <w:rsid w:val="00CE5CCF"/>
    <w:rsid w:val="00CE5D01"/>
    <w:rsid w:val="00CE5F02"/>
    <w:rsid w:val="00CE6039"/>
    <w:rsid w:val="00CE623E"/>
    <w:rsid w:val="00CE63C4"/>
    <w:rsid w:val="00CE6463"/>
    <w:rsid w:val="00CE66FF"/>
    <w:rsid w:val="00CE6897"/>
    <w:rsid w:val="00CE68EB"/>
    <w:rsid w:val="00CE6AAE"/>
    <w:rsid w:val="00CE6AE2"/>
    <w:rsid w:val="00CE6D1D"/>
    <w:rsid w:val="00CE77B1"/>
    <w:rsid w:val="00CE7B2E"/>
    <w:rsid w:val="00CE7C6E"/>
    <w:rsid w:val="00CE7F08"/>
    <w:rsid w:val="00CF06D8"/>
    <w:rsid w:val="00CF078B"/>
    <w:rsid w:val="00CF11DA"/>
    <w:rsid w:val="00CF12FA"/>
    <w:rsid w:val="00CF273A"/>
    <w:rsid w:val="00CF2B32"/>
    <w:rsid w:val="00CF2C98"/>
    <w:rsid w:val="00CF2D8E"/>
    <w:rsid w:val="00CF2E27"/>
    <w:rsid w:val="00CF2E57"/>
    <w:rsid w:val="00CF2FA2"/>
    <w:rsid w:val="00CF3089"/>
    <w:rsid w:val="00CF3159"/>
    <w:rsid w:val="00CF3698"/>
    <w:rsid w:val="00CF36E5"/>
    <w:rsid w:val="00CF38D2"/>
    <w:rsid w:val="00CF3912"/>
    <w:rsid w:val="00CF3AD0"/>
    <w:rsid w:val="00CF3B32"/>
    <w:rsid w:val="00CF3BB1"/>
    <w:rsid w:val="00CF3C69"/>
    <w:rsid w:val="00CF3CFB"/>
    <w:rsid w:val="00CF3F72"/>
    <w:rsid w:val="00CF40C3"/>
    <w:rsid w:val="00CF4177"/>
    <w:rsid w:val="00CF4238"/>
    <w:rsid w:val="00CF42B9"/>
    <w:rsid w:val="00CF43BD"/>
    <w:rsid w:val="00CF454A"/>
    <w:rsid w:val="00CF47B6"/>
    <w:rsid w:val="00CF4A33"/>
    <w:rsid w:val="00CF4FF7"/>
    <w:rsid w:val="00CF5026"/>
    <w:rsid w:val="00CF5069"/>
    <w:rsid w:val="00CF530A"/>
    <w:rsid w:val="00CF53AD"/>
    <w:rsid w:val="00CF53E1"/>
    <w:rsid w:val="00CF586D"/>
    <w:rsid w:val="00CF5976"/>
    <w:rsid w:val="00CF5C8C"/>
    <w:rsid w:val="00CF6273"/>
    <w:rsid w:val="00CF6383"/>
    <w:rsid w:val="00CF6545"/>
    <w:rsid w:val="00CF6601"/>
    <w:rsid w:val="00CF664B"/>
    <w:rsid w:val="00CF6734"/>
    <w:rsid w:val="00CF6914"/>
    <w:rsid w:val="00CF6A62"/>
    <w:rsid w:val="00CF6B8C"/>
    <w:rsid w:val="00CF6C91"/>
    <w:rsid w:val="00CF6CFD"/>
    <w:rsid w:val="00CF70CE"/>
    <w:rsid w:val="00CF75FC"/>
    <w:rsid w:val="00CF768C"/>
    <w:rsid w:val="00CF790C"/>
    <w:rsid w:val="00CF7A88"/>
    <w:rsid w:val="00CF7CF2"/>
    <w:rsid w:val="00CF7E13"/>
    <w:rsid w:val="00CF7EC3"/>
    <w:rsid w:val="00CF7F8A"/>
    <w:rsid w:val="00D00157"/>
    <w:rsid w:val="00D0030F"/>
    <w:rsid w:val="00D00CB1"/>
    <w:rsid w:val="00D00D69"/>
    <w:rsid w:val="00D00F60"/>
    <w:rsid w:val="00D01326"/>
    <w:rsid w:val="00D017C7"/>
    <w:rsid w:val="00D01856"/>
    <w:rsid w:val="00D01913"/>
    <w:rsid w:val="00D019C1"/>
    <w:rsid w:val="00D01A16"/>
    <w:rsid w:val="00D01A40"/>
    <w:rsid w:val="00D01BB4"/>
    <w:rsid w:val="00D01C5E"/>
    <w:rsid w:val="00D01CD7"/>
    <w:rsid w:val="00D01D75"/>
    <w:rsid w:val="00D01F81"/>
    <w:rsid w:val="00D02115"/>
    <w:rsid w:val="00D02174"/>
    <w:rsid w:val="00D022B6"/>
    <w:rsid w:val="00D02382"/>
    <w:rsid w:val="00D02562"/>
    <w:rsid w:val="00D025F2"/>
    <w:rsid w:val="00D02B70"/>
    <w:rsid w:val="00D02DB2"/>
    <w:rsid w:val="00D03570"/>
    <w:rsid w:val="00D03642"/>
    <w:rsid w:val="00D03A32"/>
    <w:rsid w:val="00D03AFB"/>
    <w:rsid w:val="00D03CA9"/>
    <w:rsid w:val="00D03FC7"/>
    <w:rsid w:val="00D04084"/>
    <w:rsid w:val="00D041EB"/>
    <w:rsid w:val="00D0449A"/>
    <w:rsid w:val="00D04D47"/>
    <w:rsid w:val="00D04DEC"/>
    <w:rsid w:val="00D04E36"/>
    <w:rsid w:val="00D052BC"/>
    <w:rsid w:val="00D052F6"/>
    <w:rsid w:val="00D05553"/>
    <w:rsid w:val="00D0563B"/>
    <w:rsid w:val="00D057B6"/>
    <w:rsid w:val="00D058C4"/>
    <w:rsid w:val="00D05DCA"/>
    <w:rsid w:val="00D061C4"/>
    <w:rsid w:val="00D0644C"/>
    <w:rsid w:val="00D067F9"/>
    <w:rsid w:val="00D06824"/>
    <w:rsid w:val="00D06F4F"/>
    <w:rsid w:val="00D06FEF"/>
    <w:rsid w:val="00D0779E"/>
    <w:rsid w:val="00D0781A"/>
    <w:rsid w:val="00D07834"/>
    <w:rsid w:val="00D07A49"/>
    <w:rsid w:val="00D07A92"/>
    <w:rsid w:val="00D07C81"/>
    <w:rsid w:val="00D10345"/>
    <w:rsid w:val="00D1069E"/>
    <w:rsid w:val="00D10BB5"/>
    <w:rsid w:val="00D10C18"/>
    <w:rsid w:val="00D10F66"/>
    <w:rsid w:val="00D110F7"/>
    <w:rsid w:val="00D1117E"/>
    <w:rsid w:val="00D11274"/>
    <w:rsid w:val="00D11277"/>
    <w:rsid w:val="00D114D4"/>
    <w:rsid w:val="00D1152A"/>
    <w:rsid w:val="00D1152E"/>
    <w:rsid w:val="00D116CA"/>
    <w:rsid w:val="00D117EE"/>
    <w:rsid w:val="00D12096"/>
    <w:rsid w:val="00D12310"/>
    <w:rsid w:val="00D123C9"/>
    <w:rsid w:val="00D12948"/>
    <w:rsid w:val="00D12BDD"/>
    <w:rsid w:val="00D12F87"/>
    <w:rsid w:val="00D1304C"/>
    <w:rsid w:val="00D1306D"/>
    <w:rsid w:val="00D1310E"/>
    <w:rsid w:val="00D1329F"/>
    <w:rsid w:val="00D132CC"/>
    <w:rsid w:val="00D132EC"/>
    <w:rsid w:val="00D136FB"/>
    <w:rsid w:val="00D1376F"/>
    <w:rsid w:val="00D13A98"/>
    <w:rsid w:val="00D14007"/>
    <w:rsid w:val="00D1408C"/>
    <w:rsid w:val="00D14143"/>
    <w:rsid w:val="00D141BA"/>
    <w:rsid w:val="00D14640"/>
    <w:rsid w:val="00D14A40"/>
    <w:rsid w:val="00D14E2A"/>
    <w:rsid w:val="00D14F1F"/>
    <w:rsid w:val="00D14F3E"/>
    <w:rsid w:val="00D14FA3"/>
    <w:rsid w:val="00D1514A"/>
    <w:rsid w:val="00D15270"/>
    <w:rsid w:val="00D1619D"/>
    <w:rsid w:val="00D161D5"/>
    <w:rsid w:val="00D163A1"/>
    <w:rsid w:val="00D16482"/>
    <w:rsid w:val="00D166C5"/>
    <w:rsid w:val="00D166EF"/>
    <w:rsid w:val="00D16752"/>
    <w:rsid w:val="00D16823"/>
    <w:rsid w:val="00D168A3"/>
    <w:rsid w:val="00D16B45"/>
    <w:rsid w:val="00D16C73"/>
    <w:rsid w:val="00D1726C"/>
    <w:rsid w:val="00D178A8"/>
    <w:rsid w:val="00D17A94"/>
    <w:rsid w:val="00D17AA9"/>
    <w:rsid w:val="00D17D8D"/>
    <w:rsid w:val="00D17EB2"/>
    <w:rsid w:val="00D2004D"/>
    <w:rsid w:val="00D200AE"/>
    <w:rsid w:val="00D20A3D"/>
    <w:rsid w:val="00D20B9D"/>
    <w:rsid w:val="00D20E69"/>
    <w:rsid w:val="00D2114D"/>
    <w:rsid w:val="00D21179"/>
    <w:rsid w:val="00D2136E"/>
    <w:rsid w:val="00D21481"/>
    <w:rsid w:val="00D21520"/>
    <w:rsid w:val="00D216C8"/>
    <w:rsid w:val="00D21782"/>
    <w:rsid w:val="00D21868"/>
    <w:rsid w:val="00D21C05"/>
    <w:rsid w:val="00D21D33"/>
    <w:rsid w:val="00D21DB3"/>
    <w:rsid w:val="00D21E6B"/>
    <w:rsid w:val="00D22126"/>
    <w:rsid w:val="00D22198"/>
    <w:rsid w:val="00D22280"/>
    <w:rsid w:val="00D222BD"/>
    <w:rsid w:val="00D22861"/>
    <w:rsid w:val="00D228E7"/>
    <w:rsid w:val="00D22AC4"/>
    <w:rsid w:val="00D2309E"/>
    <w:rsid w:val="00D23104"/>
    <w:rsid w:val="00D236C7"/>
    <w:rsid w:val="00D23B2C"/>
    <w:rsid w:val="00D23C7F"/>
    <w:rsid w:val="00D23CB2"/>
    <w:rsid w:val="00D23F37"/>
    <w:rsid w:val="00D242D9"/>
    <w:rsid w:val="00D24643"/>
    <w:rsid w:val="00D2482F"/>
    <w:rsid w:val="00D24DB7"/>
    <w:rsid w:val="00D251CD"/>
    <w:rsid w:val="00D251DA"/>
    <w:rsid w:val="00D2528E"/>
    <w:rsid w:val="00D253B6"/>
    <w:rsid w:val="00D253F3"/>
    <w:rsid w:val="00D25431"/>
    <w:rsid w:val="00D254F8"/>
    <w:rsid w:val="00D2561E"/>
    <w:rsid w:val="00D259AB"/>
    <w:rsid w:val="00D25A34"/>
    <w:rsid w:val="00D2605A"/>
    <w:rsid w:val="00D26267"/>
    <w:rsid w:val="00D26413"/>
    <w:rsid w:val="00D264C2"/>
    <w:rsid w:val="00D26516"/>
    <w:rsid w:val="00D26775"/>
    <w:rsid w:val="00D26825"/>
    <w:rsid w:val="00D268C7"/>
    <w:rsid w:val="00D26DA7"/>
    <w:rsid w:val="00D270EC"/>
    <w:rsid w:val="00D2710C"/>
    <w:rsid w:val="00D27277"/>
    <w:rsid w:val="00D272FC"/>
    <w:rsid w:val="00D27462"/>
    <w:rsid w:val="00D276DB"/>
    <w:rsid w:val="00D27912"/>
    <w:rsid w:val="00D27A4D"/>
    <w:rsid w:val="00D27AF3"/>
    <w:rsid w:val="00D27DE2"/>
    <w:rsid w:val="00D27F1D"/>
    <w:rsid w:val="00D30029"/>
    <w:rsid w:val="00D3042F"/>
    <w:rsid w:val="00D30467"/>
    <w:rsid w:val="00D30611"/>
    <w:rsid w:val="00D307FE"/>
    <w:rsid w:val="00D30A5D"/>
    <w:rsid w:val="00D30AD6"/>
    <w:rsid w:val="00D30CCF"/>
    <w:rsid w:val="00D30FD3"/>
    <w:rsid w:val="00D3119D"/>
    <w:rsid w:val="00D31386"/>
    <w:rsid w:val="00D3149E"/>
    <w:rsid w:val="00D317CF"/>
    <w:rsid w:val="00D318D7"/>
    <w:rsid w:val="00D31B1B"/>
    <w:rsid w:val="00D31B95"/>
    <w:rsid w:val="00D31CBE"/>
    <w:rsid w:val="00D31EA9"/>
    <w:rsid w:val="00D32033"/>
    <w:rsid w:val="00D321B8"/>
    <w:rsid w:val="00D322A4"/>
    <w:rsid w:val="00D323BF"/>
    <w:rsid w:val="00D323F2"/>
    <w:rsid w:val="00D324BA"/>
    <w:rsid w:val="00D325B7"/>
    <w:rsid w:val="00D329BE"/>
    <w:rsid w:val="00D32BE2"/>
    <w:rsid w:val="00D32C00"/>
    <w:rsid w:val="00D32E82"/>
    <w:rsid w:val="00D32F78"/>
    <w:rsid w:val="00D32FC0"/>
    <w:rsid w:val="00D33426"/>
    <w:rsid w:val="00D337AB"/>
    <w:rsid w:val="00D33A5F"/>
    <w:rsid w:val="00D33B0D"/>
    <w:rsid w:val="00D340F7"/>
    <w:rsid w:val="00D3466B"/>
    <w:rsid w:val="00D34912"/>
    <w:rsid w:val="00D349FC"/>
    <w:rsid w:val="00D34A34"/>
    <w:rsid w:val="00D35027"/>
    <w:rsid w:val="00D353B5"/>
    <w:rsid w:val="00D353E2"/>
    <w:rsid w:val="00D35447"/>
    <w:rsid w:val="00D35B4C"/>
    <w:rsid w:val="00D35DF5"/>
    <w:rsid w:val="00D35EB2"/>
    <w:rsid w:val="00D35EEE"/>
    <w:rsid w:val="00D3603B"/>
    <w:rsid w:val="00D360AE"/>
    <w:rsid w:val="00D36731"/>
    <w:rsid w:val="00D36791"/>
    <w:rsid w:val="00D36842"/>
    <w:rsid w:val="00D36BB1"/>
    <w:rsid w:val="00D36BEE"/>
    <w:rsid w:val="00D36C3F"/>
    <w:rsid w:val="00D36EBA"/>
    <w:rsid w:val="00D37A7C"/>
    <w:rsid w:val="00D37DA6"/>
    <w:rsid w:val="00D40106"/>
    <w:rsid w:val="00D40189"/>
    <w:rsid w:val="00D401B4"/>
    <w:rsid w:val="00D404A9"/>
    <w:rsid w:val="00D4053A"/>
    <w:rsid w:val="00D407AD"/>
    <w:rsid w:val="00D40823"/>
    <w:rsid w:val="00D4086A"/>
    <w:rsid w:val="00D4096F"/>
    <w:rsid w:val="00D40A11"/>
    <w:rsid w:val="00D40A23"/>
    <w:rsid w:val="00D40AFB"/>
    <w:rsid w:val="00D40CCD"/>
    <w:rsid w:val="00D4134C"/>
    <w:rsid w:val="00D416B9"/>
    <w:rsid w:val="00D417F2"/>
    <w:rsid w:val="00D41A5A"/>
    <w:rsid w:val="00D41D01"/>
    <w:rsid w:val="00D420B2"/>
    <w:rsid w:val="00D4215A"/>
    <w:rsid w:val="00D42248"/>
    <w:rsid w:val="00D424FC"/>
    <w:rsid w:val="00D4269E"/>
    <w:rsid w:val="00D4292A"/>
    <w:rsid w:val="00D42ABB"/>
    <w:rsid w:val="00D42B28"/>
    <w:rsid w:val="00D42BFC"/>
    <w:rsid w:val="00D42E66"/>
    <w:rsid w:val="00D42ECF"/>
    <w:rsid w:val="00D43199"/>
    <w:rsid w:val="00D432AB"/>
    <w:rsid w:val="00D435B2"/>
    <w:rsid w:val="00D4373E"/>
    <w:rsid w:val="00D43AFD"/>
    <w:rsid w:val="00D43DB5"/>
    <w:rsid w:val="00D43E19"/>
    <w:rsid w:val="00D43ECB"/>
    <w:rsid w:val="00D43FB1"/>
    <w:rsid w:val="00D44083"/>
    <w:rsid w:val="00D440CF"/>
    <w:rsid w:val="00D443F7"/>
    <w:rsid w:val="00D447E7"/>
    <w:rsid w:val="00D44AC2"/>
    <w:rsid w:val="00D44DD3"/>
    <w:rsid w:val="00D44DF3"/>
    <w:rsid w:val="00D44E92"/>
    <w:rsid w:val="00D45062"/>
    <w:rsid w:val="00D450AF"/>
    <w:rsid w:val="00D45689"/>
    <w:rsid w:val="00D45955"/>
    <w:rsid w:val="00D45CD1"/>
    <w:rsid w:val="00D45D25"/>
    <w:rsid w:val="00D466EB"/>
    <w:rsid w:val="00D4693D"/>
    <w:rsid w:val="00D46ADA"/>
    <w:rsid w:val="00D46B1F"/>
    <w:rsid w:val="00D46BF7"/>
    <w:rsid w:val="00D46D45"/>
    <w:rsid w:val="00D46F79"/>
    <w:rsid w:val="00D4758E"/>
    <w:rsid w:val="00D475CF"/>
    <w:rsid w:val="00D47706"/>
    <w:rsid w:val="00D4775F"/>
    <w:rsid w:val="00D477E1"/>
    <w:rsid w:val="00D47809"/>
    <w:rsid w:val="00D47874"/>
    <w:rsid w:val="00D47908"/>
    <w:rsid w:val="00D47AF8"/>
    <w:rsid w:val="00D47ECC"/>
    <w:rsid w:val="00D50075"/>
    <w:rsid w:val="00D50086"/>
    <w:rsid w:val="00D5009E"/>
    <w:rsid w:val="00D50198"/>
    <w:rsid w:val="00D502CD"/>
    <w:rsid w:val="00D50625"/>
    <w:rsid w:val="00D5075B"/>
    <w:rsid w:val="00D50911"/>
    <w:rsid w:val="00D50952"/>
    <w:rsid w:val="00D510CA"/>
    <w:rsid w:val="00D5126B"/>
    <w:rsid w:val="00D515FB"/>
    <w:rsid w:val="00D51A1F"/>
    <w:rsid w:val="00D51A58"/>
    <w:rsid w:val="00D51FFB"/>
    <w:rsid w:val="00D5203C"/>
    <w:rsid w:val="00D522FB"/>
    <w:rsid w:val="00D524A7"/>
    <w:rsid w:val="00D526D6"/>
    <w:rsid w:val="00D52743"/>
    <w:rsid w:val="00D52A2D"/>
    <w:rsid w:val="00D52B14"/>
    <w:rsid w:val="00D52E43"/>
    <w:rsid w:val="00D52F02"/>
    <w:rsid w:val="00D5320E"/>
    <w:rsid w:val="00D532DC"/>
    <w:rsid w:val="00D53466"/>
    <w:rsid w:val="00D53DC7"/>
    <w:rsid w:val="00D5412F"/>
    <w:rsid w:val="00D54161"/>
    <w:rsid w:val="00D541D7"/>
    <w:rsid w:val="00D5423F"/>
    <w:rsid w:val="00D5459C"/>
    <w:rsid w:val="00D54719"/>
    <w:rsid w:val="00D547DB"/>
    <w:rsid w:val="00D54D41"/>
    <w:rsid w:val="00D55008"/>
    <w:rsid w:val="00D552BE"/>
    <w:rsid w:val="00D554B6"/>
    <w:rsid w:val="00D55812"/>
    <w:rsid w:val="00D55843"/>
    <w:rsid w:val="00D558BF"/>
    <w:rsid w:val="00D559FA"/>
    <w:rsid w:val="00D55C33"/>
    <w:rsid w:val="00D55C98"/>
    <w:rsid w:val="00D55D12"/>
    <w:rsid w:val="00D55EF3"/>
    <w:rsid w:val="00D55F1B"/>
    <w:rsid w:val="00D5642F"/>
    <w:rsid w:val="00D566C3"/>
    <w:rsid w:val="00D566E8"/>
    <w:rsid w:val="00D56A43"/>
    <w:rsid w:val="00D56CED"/>
    <w:rsid w:val="00D56D89"/>
    <w:rsid w:val="00D56FCA"/>
    <w:rsid w:val="00D570FF"/>
    <w:rsid w:val="00D575B4"/>
    <w:rsid w:val="00D57861"/>
    <w:rsid w:val="00D57A56"/>
    <w:rsid w:val="00D57A6D"/>
    <w:rsid w:val="00D57C42"/>
    <w:rsid w:val="00D57DBE"/>
    <w:rsid w:val="00D57F73"/>
    <w:rsid w:val="00D6028F"/>
    <w:rsid w:val="00D602B7"/>
    <w:rsid w:val="00D605B2"/>
    <w:rsid w:val="00D6075B"/>
    <w:rsid w:val="00D60A80"/>
    <w:rsid w:val="00D60B6A"/>
    <w:rsid w:val="00D60D7B"/>
    <w:rsid w:val="00D60FB4"/>
    <w:rsid w:val="00D61600"/>
    <w:rsid w:val="00D61A3E"/>
    <w:rsid w:val="00D62030"/>
    <w:rsid w:val="00D6247D"/>
    <w:rsid w:val="00D624BB"/>
    <w:rsid w:val="00D624D5"/>
    <w:rsid w:val="00D62554"/>
    <w:rsid w:val="00D6292B"/>
    <w:rsid w:val="00D62945"/>
    <w:rsid w:val="00D629AA"/>
    <w:rsid w:val="00D62D16"/>
    <w:rsid w:val="00D62E10"/>
    <w:rsid w:val="00D62F9B"/>
    <w:rsid w:val="00D630A9"/>
    <w:rsid w:val="00D63108"/>
    <w:rsid w:val="00D6329D"/>
    <w:rsid w:val="00D63307"/>
    <w:rsid w:val="00D633C8"/>
    <w:rsid w:val="00D63B48"/>
    <w:rsid w:val="00D63E4B"/>
    <w:rsid w:val="00D63F2E"/>
    <w:rsid w:val="00D64071"/>
    <w:rsid w:val="00D646A3"/>
    <w:rsid w:val="00D6473A"/>
    <w:rsid w:val="00D64766"/>
    <w:rsid w:val="00D647BC"/>
    <w:rsid w:val="00D64970"/>
    <w:rsid w:val="00D649D0"/>
    <w:rsid w:val="00D64A99"/>
    <w:rsid w:val="00D64EBA"/>
    <w:rsid w:val="00D64EC1"/>
    <w:rsid w:val="00D64FDD"/>
    <w:rsid w:val="00D6510E"/>
    <w:rsid w:val="00D6524B"/>
    <w:rsid w:val="00D653E0"/>
    <w:rsid w:val="00D6544D"/>
    <w:rsid w:val="00D65504"/>
    <w:rsid w:val="00D65615"/>
    <w:rsid w:val="00D65696"/>
    <w:rsid w:val="00D657B7"/>
    <w:rsid w:val="00D65CBE"/>
    <w:rsid w:val="00D6629F"/>
    <w:rsid w:val="00D66359"/>
    <w:rsid w:val="00D664D1"/>
    <w:rsid w:val="00D667D4"/>
    <w:rsid w:val="00D66954"/>
    <w:rsid w:val="00D6696C"/>
    <w:rsid w:val="00D66D15"/>
    <w:rsid w:val="00D676B8"/>
    <w:rsid w:val="00D67A2C"/>
    <w:rsid w:val="00D67AE3"/>
    <w:rsid w:val="00D67C44"/>
    <w:rsid w:val="00D70070"/>
    <w:rsid w:val="00D704FB"/>
    <w:rsid w:val="00D7058F"/>
    <w:rsid w:val="00D70711"/>
    <w:rsid w:val="00D708BB"/>
    <w:rsid w:val="00D7093A"/>
    <w:rsid w:val="00D70BE4"/>
    <w:rsid w:val="00D70C65"/>
    <w:rsid w:val="00D70C99"/>
    <w:rsid w:val="00D70D4F"/>
    <w:rsid w:val="00D71029"/>
    <w:rsid w:val="00D7117D"/>
    <w:rsid w:val="00D71191"/>
    <w:rsid w:val="00D71226"/>
    <w:rsid w:val="00D71243"/>
    <w:rsid w:val="00D7124B"/>
    <w:rsid w:val="00D713D5"/>
    <w:rsid w:val="00D7144B"/>
    <w:rsid w:val="00D7153F"/>
    <w:rsid w:val="00D71A9B"/>
    <w:rsid w:val="00D71BF8"/>
    <w:rsid w:val="00D71DF1"/>
    <w:rsid w:val="00D72125"/>
    <w:rsid w:val="00D7216F"/>
    <w:rsid w:val="00D721A0"/>
    <w:rsid w:val="00D72217"/>
    <w:rsid w:val="00D7228C"/>
    <w:rsid w:val="00D7267F"/>
    <w:rsid w:val="00D727BF"/>
    <w:rsid w:val="00D7296D"/>
    <w:rsid w:val="00D72AB7"/>
    <w:rsid w:val="00D72EA9"/>
    <w:rsid w:val="00D73120"/>
    <w:rsid w:val="00D733CA"/>
    <w:rsid w:val="00D73474"/>
    <w:rsid w:val="00D737AF"/>
    <w:rsid w:val="00D739CC"/>
    <w:rsid w:val="00D73AD4"/>
    <w:rsid w:val="00D74057"/>
    <w:rsid w:val="00D740ED"/>
    <w:rsid w:val="00D741C7"/>
    <w:rsid w:val="00D74265"/>
    <w:rsid w:val="00D7454C"/>
    <w:rsid w:val="00D746E8"/>
    <w:rsid w:val="00D74C35"/>
    <w:rsid w:val="00D74FA7"/>
    <w:rsid w:val="00D754B8"/>
    <w:rsid w:val="00D7564A"/>
    <w:rsid w:val="00D7568E"/>
    <w:rsid w:val="00D7579B"/>
    <w:rsid w:val="00D76269"/>
    <w:rsid w:val="00D76352"/>
    <w:rsid w:val="00D763CB"/>
    <w:rsid w:val="00D7640C"/>
    <w:rsid w:val="00D76622"/>
    <w:rsid w:val="00D766CE"/>
    <w:rsid w:val="00D767E4"/>
    <w:rsid w:val="00D76BB4"/>
    <w:rsid w:val="00D76E6A"/>
    <w:rsid w:val="00D76F84"/>
    <w:rsid w:val="00D7710E"/>
    <w:rsid w:val="00D7725B"/>
    <w:rsid w:val="00D77383"/>
    <w:rsid w:val="00D775CE"/>
    <w:rsid w:val="00D776DE"/>
    <w:rsid w:val="00D7797D"/>
    <w:rsid w:val="00D77F2F"/>
    <w:rsid w:val="00D80460"/>
    <w:rsid w:val="00D80888"/>
    <w:rsid w:val="00D80C77"/>
    <w:rsid w:val="00D80FA8"/>
    <w:rsid w:val="00D80FD4"/>
    <w:rsid w:val="00D8139C"/>
    <w:rsid w:val="00D81523"/>
    <w:rsid w:val="00D81562"/>
    <w:rsid w:val="00D8199C"/>
    <w:rsid w:val="00D81A47"/>
    <w:rsid w:val="00D81E25"/>
    <w:rsid w:val="00D821D0"/>
    <w:rsid w:val="00D826C5"/>
    <w:rsid w:val="00D82718"/>
    <w:rsid w:val="00D82A21"/>
    <w:rsid w:val="00D82A82"/>
    <w:rsid w:val="00D82C02"/>
    <w:rsid w:val="00D83494"/>
    <w:rsid w:val="00D8371C"/>
    <w:rsid w:val="00D8374A"/>
    <w:rsid w:val="00D83A71"/>
    <w:rsid w:val="00D83C19"/>
    <w:rsid w:val="00D83F79"/>
    <w:rsid w:val="00D84036"/>
    <w:rsid w:val="00D840A1"/>
    <w:rsid w:val="00D841FF"/>
    <w:rsid w:val="00D84444"/>
    <w:rsid w:val="00D84578"/>
    <w:rsid w:val="00D8482E"/>
    <w:rsid w:val="00D84A67"/>
    <w:rsid w:val="00D84AA4"/>
    <w:rsid w:val="00D84B11"/>
    <w:rsid w:val="00D84B6F"/>
    <w:rsid w:val="00D84C35"/>
    <w:rsid w:val="00D84D7D"/>
    <w:rsid w:val="00D84DDE"/>
    <w:rsid w:val="00D84E07"/>
    <w:rsid w:val="00D85081"/>
    <w:rsid w:val="00D85270"/>
    <w:rsid w:val="00D85688"/>
    <w:rsid w:val="00D85823"/>
    <w:rsid w:val="00D85B27"/>
    <w:rsid w:val="00D85E14"/>
    <w:rsid w:val="00D86025"/>
    <w:rsid w:val="00D863F7"/>
    <w:rsid w:val="00D864B5"/>
    <w:rsid w:val="00D865F3"/>
    <w:rsid w:val="00D866B4"/>
    <w:rsid w:val="00D8670D"/>
    <w:rsid w:val="00D8676A"/>
    <w:rsid w:val="00D86A5A"/>
    <w:rsid w:val="00D86B44"/>
    <w:rsid w:val="00D86B84"/>
    <w:rsid w:val="00D86E1E"/>
    <w:rsid w:val="00D87040"/>
    <w:rsid w:val="00D8704D"/>
    <w:rsid w:val="00D8724B"/>
    <w:rsid w:val="00D87333"/>
    <w:rsid w:val="00D8768E"/>
    <w:rsid w:val="00D87870"/>
    <w:rsid w:val="00D87AC9"/>
    <w:rsid w:val="00D87D8E"/>
    <w:rsid w:val="00D87FF8"/>
    <w:rsid w:val="00D900C7"/>
    <w:rsid w:val="00D901BB"/>
    <w:rsid w:val="00D902DF"/>
    <w:rsid w:val="00D9071B"/>
    <w:rsid w:val="00D90737"/>
    <w:rsid w:val="00D90780"/>
    <w:rsid w:val="00D908C8"/>
    <w:rsid w:val="00D908D0"/>
    <w:rsid w:val="00D90977"/>
    <w:rsid w:val="00D90C5E"/>
    <w:rsid w:val="00D90C63"/>
    <w:rsid w:val="00D90E40"/>
    <w:rsid w:val="00D90E5F"/>
    <w:rsid w:val="00D91429"/>
    <w:rsid w:val="00D91CC8"/>
    <w:rsid w:val="00D91D50"/>
    <w:rsid w:val="00D91FBB"/>
    <w:rsid w:val="00D922B1"/>
    <w:rsid w:val="00D92651"/>
    <w:rsid w:val="00D927A0"/>
    <w:rsid w:val="00D93190"/>
    <w:rsid w:val="00D9320E"/>
    <w:rsid w:val="00D935CF"/>
    <w:rsid w:val="00D936F0"/>
    <w:rsid w:val="00D93879"/>
    <w:rsid w:val="00D93B43"/>
    <w:rsid w:val="00D93BAD"/>
    <w:rsid w:val="00D93C17"/>
    <w:rsid w:val="00D93D0F"/>
    <w:rsid w:val="00D93F1D"/>
    <w:rsid w:val="00D9408C"/>
    <w:rsid w:val="00D943F4"/>
    <w:rsid w:val="00D94784"/>
    <w:rsid w:val="00D947E6"/>
    <w:rsid w:val="00D94A59"/>
    <w:rsid w:val="00D94DF4"/>
    <w:rsid w:val="00D94F78"/>
    <w:rsid w:val="00D9514C"/>
    <w:rsid w:val="00D95196"/>
    <w:rsid w:val="00D95712"/>
    <w:rsid w:val="00D9575F"/>
    <w:rsid w:val="00D958B8"/>
    <w:rsid w:val="00D95B79"/>
    <w:rsid w:val="00D95C3C"/>
    <w:rsid w:val="00D95C50"/>
    <w:rsid w:val="00D95C91"/>
    <w:rsid w:val="00D95EEA"/>
    <w:rsid w:val="00D9626E"/>
    <w:rsid w:val="00D96426"/>
    <w:rsid w:val="00D96672"/>
    <w:rsid w:val="00D966DE"/>
    <w:rsid w:val="00D96A50"/>
    <w:rsid w:val="00D97081"/>
    <w:rsid w:val="00D973E4"/>
    <w:rsid w:val="00D97ACE"/>
    <w:rsid w:val="00D97C23"/>
    <w:rsid w:val="00D97CD8"/>
    <w:rsid w:val="00D97D86"/>
    <w:rsid w:val="00D97F39"/>
    <w:rsid w:val="00DA0107"/>
    <w:rsid w:val="00DA0374"/>
    <w:rsid w:val="00DA05BE"/>
    <w:rsid w:val="00DA07F8"/>
    <w:rsid w:val="00DA0C1A"/>
    <w:rsid w:val="00DA0FA0"/>
    <w:rsid w:val="00DA1433"/>
    <w:rsid w:val="00DA154D"/>
    <w:rsid w:val="00DA18E0"/>
    <w:rsid w:val="00DA1AFD"/>
    <w:rsid w:val="00DA1BA2"/>
    <w:rsid w:val="00DA1BBB"/>
    <w:rsid w:val="00DA1DCE"/>
    <w:rsid w:val="00DA1E8B"/>
    <w:rsid w:val="00DA1FA7"/>
    <w:rsid w:val="00DA201F"/>
    <w:rsid w:val="00DA207F"/>
    <w:rsid w:val="00DA20B9"/>
    <w:rsid w:val="00DA21D5"/>
    <w:rsid w:val="00DA27DE"/>
    <w:rsid w:val="00DA2861"/>
    <w:rsid w:val="00DA293F"/>
    <w:rsid w:val="00DA2D67"/>
    <w:rsid w:val="00DA2F5B"/>
    <w:rsid w:val="00DA3117"/>
    <w:rsid w:val="00DA31D9"/>
    <w:rsid w:val="00DA37F3"/>
    <w:rsid w:val="00DA38AB"/>
    <w:rsid w:val="00DA39B9"/>
    <w:rsid w:val="00DA39DA"/>
    <w:rsid w:val="00DA3BAC"/>
    <w:rsid w:val="00DA3ED5"/>
    <w:rsid w:val="00DA437F"/>
    <w:rsid w:val="00DA4744"/>
    <w:rsid w:val="00DA4911"/>
    <w:rsid w:val="00DA4E2D"/>
    <w:rsid w:val="00DA509E"/>
    <w:rsid w:val="00DA5153"/>
    <w:rsid w:val="00DA52F0"/>
    <w:rsid w:val="00DA5366"/>
    <w:rsid w:val="00DA5376"/>
    <w:rsid w:val="00DA54A5"/>
    <w:rsid w:val="00DA54F4"/>
    <w:rsid w:val="00DA55E4"/>
    <w:rsid w:val="00DA5626"/>
    <w:rsid w:val="00DA568C"/>
    <w:rsid w:val="00DA5836"/>
    <w:rsid w:val="00DA5A68"/>
    <w:rsid w:val="00DA5AEE"/>
    <w:rsid w:val="00DA5B59"/>
    <w:rsid w:val="00DA5BEC"/>
    <w:rsid w:val="00DA6177"/>
    <w:rsid w:val="00DA6554"/>
    <w:rsid w:val="00DA65B7"/>
    <w:rsid w:val="00DA691E"/>
    <w:rsid w:val="00DA6953"/>
    <w:rsid w:val="00DA69CB"/>
    <w:rsid w:val="00DA6D2E"/>
    <w:rsid w:val="00DA6D8D"/>
    <w:rsid w:val="00DA6E28"/>
    <w:rsid w:val="00DA7214"/>
    <w:rsid w:val="00DA726A"/>
    <w:rsid w:val="00DA745B"/>
    <w:rsid w:val="00DA762D"/>
    <w:rsid w:val="00DA7638"/>
    <w:rsid w:val="00DA77A8"/>
    <w:rsid w:val="00DA7948"/>
    <w:rsid w:val="00DA7A6F"/>
    <w:rsid w:val="00DA7F3C"/>
    <w:rsid w:val="00DB0659"/>
    <w:rsid w:val="00DB06EB"/>
    <w:rsid w:val="00DB08D9"/>
    <w:rsid w:val="00DB0928"/>
    <w:rsid w:val="00DB0A42"/>
    <w:rsid w:val="00DB0A45"/>
    <w:rsid w:val="00DB0B06"/>
    <w:rsid w:val="00DB0F27"/>
    <w:rsid w:val="00DB13AD"/>
    <w:rsid w:val="00DB14AE"/>
    <w:rsid w:val="00DB1500"/>
    <w:rsid w:val="00DB170E"/>
    <w:rsid w:val="00DB1BEC"/>
    <w:rsid w:val="00DB1E60"/>
    <w:rsid w:val="00DB1E69"/>
    <w:rsid w:val="00DB255A"/>
    <w:rsid w:val="00DB267D"/>
    <w:rsid w:val="00DB294E"/>
    <w:rsid w:val="00DB2A6D"/>
    <w:rsid w:val="00DB2EC6"/>
    <w:rsid w:val="00DB301F"/>
    <w:rsid w:val="00DB34C0"/>
    <w:rsid w:val="00DB3524"/>
    <w:rsid w:val="00DB3719"/>
    <w:rsid w:val="00DB374B"/>
    <w:rsid w:val="00DB37BA"/>
    <w:rsid w:val="00DB37C3"/>
    <w:rsid w:val="00DB3A63"/>
    <w:rsid w:val="00DB3C58"/>
    <w:rsid w:val="00DB408F"/>
    <w:rsid w:val="00DB441C"/>
    <w:rsid w:val="00DB4571"/>
    <w:rsid w:val="00DB4ACD"/>
    <w:rsid w:val="00DB4BDF"/>
    <w:rsid w:val="00DB4E82"/>
    <w:rsid w:val="00DB57D3"/>
    <w:rsid w:val="00DB5872"/>
    <w:rsid w:val="00DB58E8"/>
    <w:rsid w:val="00DB5D93"/>
    <w:rsid w:val="00DB5DFD"/>
    <w:rsid w:val="00DB5ECF"/>
    <w:rsid w:val="00DB6062"/>
    <w:rsid w:val="00DB60C0"/>
    <w:rsid w:val="00DB63A4"/>
    <w:rsid w:val="00DB63D6"/>
    <w:rsid w:val="00DB6434"/>
    <w:rsid w:val="00DB69BF"/>
    <w:rsid w:val="00DB6BC9"/>
    <w:rsid w:val="00DB6C8C"/>
    <w:rsid w:val="00DB6F11"/>
    <w:rsid w:val="00DB7056"/>
    <w:rsid w:val="00DB72D1"/>
    <w:rsid w:val="00DB789D"/>
    <w:rsid w:val="00DB78F1"/>
    <w:rsid w:val="00DB7B87"/>
    <w:rsid w:val="00DB7C7A"/>
    <w:rsid w:val="00DB7CF9"/>
    <w:rsid w:val="00DB7DCD"/>
    <w:rsid w:val="00DB7EE2"/>
    <w:rsid w:val="00DC006E"/>
    <w:rsid w:val="00DC02DE"/>
    <w:rsid w:val="00DC0C96"/>
    <w:rsid w:val="00DC0DBF"/>
    <w:rsid w:val="00DC0F38"/>
    <w:rsid w:val="00DC103A"/>
    <w:rsid w:val="00DC11D4"/>
    <w:rsid w:val="00DC12F0"/>
    <w:rsid w:val="00DC1707"/>
    <w:rsid w:val="00DC189D"/>
    <w:rsid w:val="00DC1A4C"/>
    <w:rsid w:val="00DC1A9E"/>
    <w:rsid w:val="00DC1EB7"/>
    <w:rsid w:val="00DC2264"/>
    <w:rsid w:val="00DC2289"/>
    <w:rsid w:val="00DC246B"/>
    <w:rsid w:val="00DC26C7"/>
    <w:rsid w:val="00DC28A6"/>
    <w:rsid w:val="00DC2AED"/>
    <w:rsid w:val="00DC2E3A"/>
    <w:rsid w:val="00DC2FAB"/>
    <w:rsid w:val="00DC30C5"/>
    <w:rsid w:val="00DC316B"/>
    <w:rsid w:val="00DC31AE"/>
    <w:rsid w:val="00DC3292"/>
    <w:rsid w:val="00DC3338"/>
    <w:rsid w:val="00DC355F"/>
    <w:rsid w:val="00DC3582"/>
    <w:rsid w:val="00DC37D5"/>
    <w:rsid w:val="00DC3855"/>
    <w:rsid w:val="00DC399D"/>
    <w:rsid w:val="00DC3A49"/>
    <w:rsid w:val="00DC3C65"/>
    <w:rsid w:val="00DC3D4C"/>
    <w:rsid w:val="00DC3E0A"/>
    <w:rsid w:val="00DC40B2"/>
    <w:rsid w:val="00DC43D8"/>
    <w:rsid w:val="00DC4487"/>
    <w:rsid w:val="00DC4678"/>
    <w:rsid w:val="00DC4781"/>
    <w:rsid w:val="00DC4808"/>
    <w:rsid w:val="00DC48C4"/>
    <w:rsid w:val="00DC4B03"/>
    <w:rsid w:val="00DC5264"/>
    <w:rsid w:val="00DC5273"/>
    <w:rsid w:val="00DC531E"/>
    <w:rsid w:val="00DC555D"/>
    <w:rsid w:val="00DC57B7"/>
    <w:rsid w:val="00DC58B1"/>
    <w:rsid w:val="00DC5BDE"/>
    <w:rsid w:val="00DC5C42"/>
    <w:rsid w:val="00DC5DB5"/>
    <w:rsid w:val="00DC5DCB"/>
    <w:rsid w:val="00DC5FAC"/>
    <w:rsid w:val="00DC6063"/>
    <w:rsid w:val="00DC62F1"/>
    <w:rsid w:val="00DC6311"/>
    <w:rsid w:val="00DC64B0"/>
    <w:rsid w:val="00DC64CB"/>
    <w:rsid w:val="00DC6543"/>
    <w:rsid w:val="00DC67D8"/>
    <w:rsid w:val="00DC6B39"/>
    <w:rsid w:val="00DC6BB9"/>
    <w:rsid w:val="00DC6CAD"/>
    <w:rsid w:val="00DC6EE4"/>
    <w:rsid w:val="00DC70FD"/>
    <w:rsid w:val="00DC71F3"/>
    <w:rsid w:val="00DC72D6"/>
    <w:rsid w:val="00DC7388"/>
    <w:rsid w:val="00DC7527"/>
    <w:rsid w:val="00DC7974"/>
    <w:rsid w:val="00DD024E"/>
    <w:rsid w:val="00DD03E3"/>
    <w:rsid w:val="00DD0546"/>
    <w:rsid w:val="00DD088C"/>
    <w:rsid w:val="00DD0ABC"/>
    <w:rsid w:val="00DD0B67"/>
    <w:rsid w:val="00DD0ED4"/>
    <w:rsid w:val="00DD0F1F"/>
    <w:rsid w:val="00DD0FAB"/>
    <w:rsid w:val="00DD1223"/>
    <w:rsid w:val="00DD167E"/>
    <w:rsid w:val="00DD1748"/>
    <w:rsid w:val="00DD1A9C"/>
    <w:rsid w:val="00DD1B57"/>
    <w:rsid w:val="00DD1C0A"/>
    <w:rsid w:val="00DD1D4A"/>
    <w:rsid w:val="00DD1DF1"/>
    <w:rsid w:val="00DD250B"/>
    <w:rsid w:val="00DD27A4"/>
    <w:rsid w:val="00DD2AD5"/>
    <w:rsid w:val="00DD2B51"/>
    <w:rsid w:val="00DD2D28"/>
    <w:rsid w:val="00DD2F1D"/>
    <w:rsid w:val="00DD322A"/>
    <w:rsid w:val="00DD3562"/>
    <w:rsid w:val="00DD39D7"/>
    <w:rsid w:val="00DD3B74"/>
    <w:rsid w:val="00DD407F"/>
    <w:rsid w:val="00DD47FB"/>
    <w:rsid w:val="00DD48AE"/>
    <w:rsid w:val="00DD4B10"/>
    <w:rsid w:val="00DD4BA8"/>
    <w:rsid w:val="00DD4D1E"/>
    <w:rsid w:val="00DD4D81"/>
    <w:rsid w:val="00DD4F14"/>
    <w:rsid w:val="00DD4F46"/>
    <w:rsid w:val="00DD533E"/>
    <w:rsid w:val="00DD53CA"/>
    <w:rsid w:val="00DD54E7"/>
    <w:rsid w:val="00DD561E"/>
    <w:rsid w:val="00DD5872"/>
    <w:rsid w:val="00DD58B8"/>
    <w:rsid w:val="00DD58EF"/>
    <w:rsid w:val="00DD5AE7"/>
    <w:rsid w:val="00DD6339"/>
    <w:rsid w:val="00DD6577"/>
    <w:rsid w:val="00DD6B1D"/>
    <w:rsid w:val="00DD6B7E"/>
    <w:rsid w:val="00DD6F70"/>
    <w:rsid w:val="00DD7356"/>
    <w:rsid w:val="00DD746A"/>
    <w:rsid w:val="00DD74DD"/>
    <w:rsid w:val="00DD7701"/>
    <w:rsid w:val="00DD7835"/>
    <w:rsid w:val="00DD78CD"/>
    <w:rsid w:val="00DD7A1B"/>
    <w:rsid w:val="00DD7E61"/>
    <w:rsid w:val="00DD7FF1"/>
    <w:rsid w:val="00DE026C"/>
    <w:rsid w:val="00DE0676"/>
    <w:rsid w:val="00DE06F8"/>
    <w:rsid w:val="00DE0846"/>
    <w:rsid w:val="00DE0927"/>
    <w:rsid w:val="00DE0A50"/>
    <w:rsid w:val="00DE0EAA"/>
    <w:rsid w:val="00DE1014"/>
    <w:rsid w:val="00DE1134"/>
    <w:rsid w:val="00DE12F5"/>
    <w:rsid w:val="00DE1A7E"/>
    <w:rsid w:val="00DE1E0F"/>
    <w:rsid w:val="00DE205F"/>
    <w:rsid w:val="00DE2213"/>
    <w:rsid w:val="00DE2595"/>
    <w:rsid w:val="00DE2DC8"/>
    <w:rsid w:val="00DE3317"/>
    <w:rsid w:val="00DE334D"/>
    <w:rsid w:val="00DE336A"/>
    <w:rsid w:val="00DE339E"/>
    <w:rsid w:val="00DE3498"/>
    <w:rsid w:val="00DE34DA"/>
    <w:rsid w:val="00DE35F6"/>
    <w:rsid w:val="00DE369C"/>
    <w:rsid w:val="00DE3841"/>
    <w:rsid w:val="00DE39B8"/>
    <w:rsid w:val="00DE3ACD"/>
    <w:rsid w:val="00DE3C8E"/>
    <w:rsid w:val="00DE4089"/>
    <w:rsid w:val="00DE4247"/>
    <w:rsid w:val="00DE4486"/>
    <w:rsid w:val="00DE45AC"/>
    <w:rsid w:val="00DE465B"/>
    <w:rsid w:val="00DE4B49"/>
    <w:rsid w:val="00DE4BA0"/>
    <w:rsid w:val="00DE5082"/>
    <w:rsid w:val="00DE5103"/>
    <w:rsid w:val="00DE519C"/>
    <w:rsid w:val="00DE5A05"/>
    <w:rsid w:val="00DE5B53"/>
    <w:rsid w:val="00DE5BF4"/>
    <w:rsid w:val="00DE5BFB"/>
    <w:rsid w:val="00DE5C44"/>
    <w:rsid w:val="00DE635C"/>
    <w:rsid w:val="00DE6566"/>
    <w:rsid w:val="00DE6796"/>
    <w:rsid w:val="00DE684A"/>
    <w:rsid w:val="00DE68A3"/>
    <w:rsid w:val="00DE69C3"/>
    <w:rsid w:val="00DE6A1F"/>
    <w:rsid w:val="00DE74A3"/>
    <w:rsid w:val="00DE78A2"/>
    <w:rsid w:val="00DE7A15"/>
    <w:rsid w:val="00DE7B6D"/>
    <w:rsid w:val="00DF0039"/>
    <w:rsid w:val="00DF025D"/>
    <w:rsid w:val="00DF026D"/>
    <w:rsid w:val="00DF0361"/>
    <w:rsid w:val="00DF049E"/>
    <w:rsid w:val="00DF1114"/>
    <w:rsid w:val="00DF1369"/>
    <w:rsid w:val="00DF13D2"/>
    <w:rsid w:val="00DF1783"/>
    <w:rsid w:val="00DF17F9"/>
    <w:rsid w:val="00DF1808"/>
    <w:rsid w:val="00DF1D0A"/>
    <w:rsid w:val="00DF1D24"/>
    <w:rsid w:val="00DF1FC3"/>
    <w:rsid w:val="00DF20B7"/>
    <w:rsid w:val="00DF21EC"/>
    <w:rsid w:val="00DF22C5"/>
    <w:rsid w:val="00DF2355"/>
    <w:rsid w:val="00DF25E6"/>
    <w:rsid w:val="00DF271C"/>
    <w:rsid w:val="00DF272E"/>
    <w:rsid w:val="00DF2937"/>
    <w:rsid w:val="00DF2B0A"/>
    <w:rsid w:val="00DF2CBC"/>
    <w:rsid w:val="00DF2D52"/>
    <w:rsid w:val="00DF2DDC"/>
    <w:rsid w:val="00DF2E10"/>
    <w:rsid w:val="00DF2EAE"/>
    <w:rsid w:val="00DF2F0A"/>
    <w:rsid w:val="00DF2FA5"/>
    <w:rsid w:val="00DF2FCC"/>
    <w:rsid w:val="00DF3095"/>
    <w:rsid w:val="00DF330A"/>
    <w:rsid w:val="00DF3465"/>
    <w:rsid w:val="00DF34B6"/>
    <w:rsid w:val="00DF359E"/>
    <w:rsid w:val="00DF3AE4"/>
    <w:rsid w:val="00DF3B52"/>
    <w:rsid w:val="00DF3DA5"/>
    <w:rsid w:val="00DF3F68"/>
    <w:rsid w:val="00DF4159"/>
    <w:rsid w:val="00DF4243"/>
    <w:rsid w:val="00DF4274"/>
    <w:rsid w:val="00DF4487"/>
    <w:rsid w:val="00DF4514"/>
    <w:rsid w:val="00DF4542"/>
    <w:rsid w:val="00DF469E"/>
    <w:rsid w:val="00DF49F2"/>
    <w:rsid w:val="00DF4B05"/>
    <w:rsid w:val="00DF4C08"/>
    <w:rsid w:val="00DF4E6B"/>
    <w:rsid w:val="00DF5719"/>
    <w:rsid w:val="00DF5A62"/>
    <w:rsid w:val="00DF5B6D"/>
    <w:rsid w:val="00DF5DA1"/>
    <w:rsid w:val="00DF6751"/>
    <w:rsid w:val="00DF6775"/>
    <w:rsid w:val="00DF6953"/>
    <w:rsid w:val="00DF69B5"/>
    <w:rsid w:val="00DF6A1B"/>
    <w:rsid w:val="00DF6E69"/>
    <w:rsid w:val="00DF75E4"/>
    <w:rsid w:val="00DF7757"/>
    <w:rsid w:val="00DF79C5"/>
    <w:rsid w:val="00DF7E81"/>
    <w:rsid w:val="00E002EC"/>
    <w:rsid w:val="00E00470"/>
    <w:rsid w:val="00E007F9"/>
    <w:rsid w:val="00E009E5"/>
    <w:rsid w:val="00E00BCA"/>
    <w:rsid w:val="00E01056"/>
    <w:rsid w:val="00E010D9"/>
    <w:rsid w:val="00E012FB"/>
    <w:rsid w:val="00E01925"/>
    <w:rsid w:val="00E01AD9"/>
    <w:rsid w:val="00E01D0A"/>
    <w:rsid w:val="00E01DB2"/>
    <w:rsid w:val="00E022F6"/>
    <w:rsid w:val="00E0234D"/>
    <w:rsid w:val="00E0234E"/>
    <w:rsid w:val="00E024F9"/>
    <w:rsid w:val="00E025B7"/>
    <w:rsid w:val="00E02819"/>
    <w:rsid w:val="00E02827"/>
    <w:rsid w:val="00E028C8"/>
    <w:rsid w:val="00E02B87"/>
    <w:rsid w:val="00E02D29"/>
    <w:rsid w:val="00E030BA"/>
    <w:rsid w:val="00E031A3"/>
    <w:rsid w:val="00E03541"/>
    <w:rsid w:val="00E03993"/>
    <w:rsid w:val="00E03AA0"/>
    <w:rsid w:val="00E03D68"/>
    <w:rsid w:val="00E03DF7"/>
    <w:rsid w:val="00E0430A"/>
    <w:rsid w:val="00E044FF"/>
    <w:rsid w:val="00E04529"/>
    <w:rsid w:val="00E04740"/>
    <w:rsid w:val="00E0484E"/>
    <w:rsid w:val="00E04C4C"/>
    <w:rsid w:val="00E04D19"/>
    <w:rsid w:val="00E04D8E"/>
    <w:rsid w:val="00E04F88"/>
    <w:rsid w:val="00E04FC3"/>
    <w:rsid w:val="00E05059"/>
    <w:rsid w:val="00E051F9"/>
    <w:rsid w:val="00E0541E"/>
    <w:rsid w:val="00E05465"/>
    <w:rsid w:val="00E05499"/>
    <w:rsid w:val="00E05D34"/>
    <w:rsid w:val="00E05FBF"/>
    <w:rsid w:val="00E063C1"/>
    <w:rsid w:val="00E0653B"/>
    <w:rsid w:val="00E06591"/>
    <w:rsid w:val="00E067F6"/>
    <w:rsid w:val="00E067FE"/>
    <w:rsid w:val="00E06A70"/>
    <w:rsid w:val="00E06C0D"/>
    <w:rsid w:val="00E06CE9"/>
    <w:rsid w:val="00E06DC9"/>
    <w:rsid w:val="00E06DDC"/>
    <w:rsid w:val="00E06EE4"/>
    <w:rsid w:val="00E07431"/>
    <w:rsid w:val="00E07CD5"/>
    <w:rsid w:val="00E07CF4"/>
    <w:rsid w:val="00E07E3E"/>
    <w:rsid w:val="00E07EB5"/>
    <w:rsid w:val="00E100B1"/>
    <w:rsid w:val="00E104EA"/>
    <w:rsid w:val="00E10664"/>
    <w:rsid w:val="00E109BE"/>
    <w:rsid w:val="00E10CD5"/>
    <w:rsid w:val="00E10F17"/>
    <w:rsid w:val="00E11092"/>
    <w:rsid w:val="00E1140A"/>
    <w:rsid w:val="00E11EA7"/>
    <w:rsid w:val="00E11F70"/>
    <w:rsid w:val="00E1221D"/>
    <w:rsid w:val="00E12318"/>
    <w:rsid w:val="00E12371"/>
    <w:rsid w:val="00E1282A"/>
    <w:rsid w:val="00E1285E"/>
    <w:rsid w:val="00E1297B"/>
    <w:rsid w:val="00E12A24"/>
    <w:rsid w:val="00E12E59"/>
    <w:rsid w:val="00E132CE"/>
    <w:rsid w:val="00E13389"/>
    <w:rsid w:val="00E13451"/>
    <w:rsid w:val="00E135E5"/>
    <w:rsid w:val="00E1383A"/>
    <w:rsid w:val="00E13854"/>
    <w:rsid w:val="00E1387F"/>
    <w:rsid w:val="00E13891"/>
    <w:rsid w:val="00E14475"/>
    <w:rsid w:val="00E146FF"/>
    <w:rsid w:val="00E14D74"/>
    <w:rsid w:val="00E150E4"/>
    <w:rsid w:val="00E15177"/>
    <w:rsid w:val="00E1532B"/>
    <w:rsid w:val="00E15369"/>
    <w:rsid w:val="00E15526"/>
    <w:rsid w:val="00E15572"/>
    <w:rsid w:val="00E155EE"/>
    <w:rsid w:val="00E1563E"/>
    <w:rsid w:val="00E158CA"/>
    <w:rsid w:val="00E15B29"/>
    <w:rsid w:val="00E15B5D"/>
    <w:rsid w:val="00E15BCA"/>
    <w:rsid w:val="00E15BE4"/>
    <w:rsid w:val="00E164F1"/>
    <w:rsid w:val="00E1650D"/>
    <w:rsid w:val="00E1658D"/>
    <w:rsid w:val="00E16888"/>
    <w:rsid w:val="00E16AFF"/>
    <w:rsid w:val="00E16C75"/>
    <w:rsid w:val="00E16C95"/>
    <w:rsid w:val="00E16D57"/>
    <w:rsid w:val="00E16F3B"/>
    <w:rsid w:val="00E16F7A"/>
    <w:rsid w:val="00E16F81"/>
    <w:rsid w:val="00E16F83"/>
    <w:rsid w:val="00E17072"/>
    <w:rsid w:val="00E1759E"/>
    <w:rsid w:val="00E175F6"/>
    <w:rsid w:val="00E17A01"/>
    <w:rsid w:val="00E17D18"/>
    <w:rsid w:val="00E17FDB"/>
    <w:rsid w:val="00E205D2"/>
    <w:rsid w:val="00E20777"/>
    <w:rsid w:val="00E20951"/>
    <w:rsid w:val="00E20DC8"/>
    <w:rsid w:val="00E20F90"/>
    <w:rsid w:val="00E2121E"/>
    <w:rsid w:val="00E212AE"/>
    <w:rsid w:val="00E214B0"/>
    <w:rsid w:val="00E215B0"/>
    <w:rsid w:val="00E218EF"/>
    <w:rsid w:val="00E219C0"/>
    <w:rsid w:val="00E219CA"/>
    <w:rsid w:val="00E21BEE"/>
    <w:rsid w:val="00E21D5A"/>
    <w:rsid w:val="00E21DF6"/>
    <w:rsid w:val="00E22258"/>
    <w:rsid w:val="00E22372"/>
    <w:rsid w:val="00E2262A"/>
    <w:rsid w:val="00E226AC"/>
    <w:rsid w:val="00E22B1A"/>
    <w:rsid w:val="00E22C21"/>
    <w:rsid w:val="00E22D7C"/>
    <w:rsid w:val="00E22E63"/>
    <w:rsid w:val="00E23070"/>
    <w:rsid w:val="00E230EB"/>
    <w:rsid w:val="00E2317B"/>
    <w:rsid w:val="00E23364"/>
    <w:rsid w:val="00E234C6"/>
    <w:rsid w:val="00E236EB"/>
    <w:rsid w:val="00E23887"/>
    <w:rsid w:val="00E23BD4"/>
    <w:rsid w:val="00E23DB5"/>
    <w:rsid w:val="00E23F1D"/>
    <w:rsid w:val="00E24141"/>
    <w:rsid w:val="00E248E5"/>
    <w:rsid w:val="00E24B5F"/>
    <w:rsid w:val="00E24C5B"/>
    <w:rsid w:val="00E24E02"/>
    <w:rsid w:val="00E24EDF"/>
    <w:rsid w:val="00E24F40"/>
    <w:rsid w:val="00E2518A"/>
    <w:rsid w:val="00E2520C"/>
    <w:rsid w:val="00E2531D"/>
    <w:rsid w:val="00E25481"/>
    <w:rsid w:val="00E25730"/>
    <w:rsid w:val="00E257AE"/>
    <w:rsid w:val="00E257EA"/>
    <w:rsid w:val="00E2584D"/>
    <w:rsid w:val="00E2585F"/>
    <w:rsid w:val="00E25915"/>
    <w:rsid w:val="00E259DE"/>
    <w:rsid w:val="00E25C95"/>
    <w:rsid w:val="00E25E16"/>
    <w:rsid w:val="00E25ED1"/>
    <w:rsid w:val="00E25FC8"/>
    <w:rsid w:val="00E260FC"/>
    <w:rsid w:val="00E2626B"/>
    <w:rsid w:val="00E262AD"/>
    <w:rsid w:val="00E26311"/>
    <w:rsid w:val="00E26318"/>
    <w:rsid w:val="00E26591"/>
    <w:rsid w:val="00E26AED"/>
    <w:rsid w:val="00E26CC3"/>
    <w:rsid w:val="00E26FC6"/>
    <w:rsid w:val="00E2732B"/>
    <w:rsid w:val="00E273E0"/>
    <w:rsid w:val="00E273ED"/>
    <w:rsid w:val="00E27465"/>
    <w:rsid w:val="00E275FA"/>
    <w:rsid w:val="00E276AE"/>
    <w:rsid w:val="00E277B9"/>
    <w:rsid w:val="00E277EB"/>
    <w:rsid w:val="00E2781A"/>
    <w:rsid w:val="00E27883"/>
    <w:rsid w:val="00E278A4"/>
    <w:rsid w:val="00E2796C"/>
    <w:rsid w:val="00E27992"/>
    <w:rsid w:val="00E27B6A"/>
    <w:rsid w:val="00E27BF5"/>
    <w:rsid w:val="00E27D8F"/>
    <w:rsid w:val="00E27E5F"/>
    <w:rsid w:val="00E307BF"/>
    <w:rsid w:val="00E30865"/>
    <w:rsid w:val="00E30BDE"/>
    <w:rsid w:val="00E30C9F"/>
    <w:rsid w:val="00E30D5B"/>
    <w:rsid w:val="00E310B4"/>
    <w:rsid w:val="00E310DE"/>
    <w:rsid w:val="00E31163"/>
    <w:rsid w:val="00E31172"/>
    <w:rsid w:val="00E311A0"/>
    <w:rsid w:val="00E311D7"/>
    <w:rsid w:val="00E31305"/>
    <w:rsid w:val="00E314C1"/>
    <w:rsid w:val="00E318CC"/>
    <w:rsid w:val="00E31BC1"/>
    <w:rsid w:val="00E31E79"/>
    <w:rsid w:val="00E32156"/>
    <w:rsid w:val="00E32326"/>
    <w:rsid w:val="00E3245F"/>
    <w:rsid w:val="00E32476"/>
    <w:rsid w:val="00E32688"/>
    <w:rsid w:val="00E32A24"/>
    <w:rsid w:val="00E32A2F"/>
    <w:rsid w:val="00E32FFC"/>
    <w:rsid w:val="00E3315B"/>
    <w:rsid w:val="00E331B2"/>
    <w:rsid w:val="00E335E8"/>
    <w:rsid w:val="00E33616"/>
    <w:rsid w:val="00E3365B"/>
    <w:rsid w:val="00E3373A"/>
    <w:rsid w:val="00E33910"/>
    <w:rsid w:val="00E33C8F"/>
    <w:rsid w:val="00E3438A"/>
    <w:rsid w:val="00E343CF"/>
    <w:rsid w:val="00E3450B"/>
    <w:rsid w:val="00E345B3"/>
    <w:rsid w:val="00E34712"/>
    <w:rsid w:val="00E347C0"/>
    <w:rsid w:val="00E348A8"/>
    <w:rsid w:val="00E34BF1"/>
    <w:rsid w:val="00E34D07"/>
    <w:rsid w:val="00E34D7C"/>
    <w:rsid w:val="00E34EC8"/>
    <w:rsid w:val="00E34F05"/>
    <w:rsid w:val="00E35188"/>
    <w:rsid w:val="00E3521A"/>
    <w:rsid w:val="00E35324"/>
    <w:rsid w:val="00E3573F"/>
    <w:rsid w:val="00E35920"/>
    <w:rsid w:val="00E35D3F"/>
    <w:rsid w:val="00E36492"/>
    <w:rsid w:val="00E3661E"/>
    <w:rsid w:val="00E36669"/>
    <w:rsid w:val="00E3692A"/>
    <w:rsid w:val="00E36E4F"/>
    <w:rsid w:val="00E36F67"/>
    <w:rsid w:val="00E36F79"/>
    <w:rsid w:val="00E36F9A"/>
    <w:rsid w:val="00E37134"/>
    <w:rsid w:val="00E3738A"/>
    <w:rsid w:val="00E37430"/>
    <w:rsid w:val="00E3747F"/>
    <w:rsid w:val="00E374E8"/>
    <w:rsid w:val="00E378D7"/>
    <w:rsid w:val="00E37A5A"/>
    <w:rsid w:val="00E37AC2"/>
    <w:rsid w:val="00E37C1A"/>
    <w:rsid w:val="00E37C3A"/>
    <w:rsid w:val="00E4021E"/>
    <w:rsid w:val="00E404F1"/>
    <w:rsid w:val="00E4051F"/>
    <w:rsid w:val="00E40650"/>
    <w:rsid w:val="00E40B6F"/>
    <w:rsid w:val="00E40EDB"/>
    <w:rsid w:val="00E41B45"/>
    <w:rsid w:val="00E41B9D"/>
    <w:rsid w:val="00E42024"/>
    <w:rsid w:val="00E420FD"/>
    <w:rsid w:val="00E42258"/>
    <w:rsid w:val="00E4237D"/>
    <w:rsid w:val="00E4267C"/>
    <w:rsid w:val="00E427BB"/>
    <w:rsid w:val="00E42E1F"/>
    <w:rsid w:val="00E42E9E"/>
    <w:rsid w:val="00E43C3B"/>
    <w:rsid w:val="00E443F6"/>
    <w:rsid w:val="00E4482A"/>
    <w:rsid w:val="00E44A25"/>
    <w:rsid w:val="00E44A82"/>
    <w:rsid w:val="00E44BFE"/>
    <w:rsid w:val="00E44F60"/>
    <w:rsid w:val="00E45030"/>
    <w:rsid w:val="00E450B6"/>
    <w:rsid w:val="00E451EC"/>
    <w:rsid w:val="00E453A5"/>
    <w:rsid w:val="00E453DF"/>
    <w:rsid w:val="00E4582A"/>
    <w:rsid w:val="00E45D2C"/>
    <w:rsid w:val="00E46233"/>
    <w:rsid w:val="00E46316"/>
    <w:rsid w:val="00E46469"/>
    <w:rsid w:val="00E46784"/>
    <w:rsid w:val="00E4688E"/>
    <w:rsid w:val="00E46A57"/>
    <w:rsid w:val="00E46D5A"/>
    <w:rsid w:val="00E46E4F"/>
    <w:rsid w:val="00E474AB"/>
    <w:rsid w:val="00E477B4"/>
    <w:rsid w:val="00E4794E"/>
    <w:rsid w:val="00E47957"/>
    <w:rsid w:val="00E47A85"/>
    <w:rsid w:val="00E47D03"/>
    <w:rsid w:val="00E47F97"/>
    <w:rsid w:val="00E50271"/>
    <w:rsid w:val="00E50364"/>
    <w:rsid w:val="00E504E6"/>
    <w:rsid w:val="00E50571"/>
    <w:rsid w:val="00E5058E"/>
    <w:rsid w:val="00E5060C"/>
    <w:rsid w:val="00E50647"/>
    <w:rsid w:val="00E506F3"/>
    <w:rsid w:val="00E50736"/>
    <w:rsid w:val="00E50869"/>
    <w:rsid w:val="00E50A2C"/>
    <w:rsid w:val="00E51216"/>
    <w:rsid w:val="00E51267"/>
    <w:rsid w:val="00E51323"/>
    <w:rsid w:val="00E5149C"/>
    <w:rsid w:val="00E51790"/>
    <w:rsid w:val="00E51A09"/>
    <w:rsid w:val="00E51A78"/>
    <w:rsid w:val="00E51ACB"/>
    <w:rsid w:val="00E51C96"/>
    <w:rsid w:val="00E51D32"/>
    <w:rsid w:val="00E51F86"/>
    <w:rsid w:val="00E52053"/>
    <w:rsid w:val="00E5217C"/>
    <w:rsid w:val="00E522BF"/>
    <w:rsid w:val="00E5240B"/>
    <w:rsid w:val="00E52786"/>
    <w:rsid w:val="00E52A88"/>
    <w:rsid w:val="00E52B04"/>
    <w:rsid w:val="00E52D92"/>
    <w:rsid w:val="00E52EB0"/>
    <w:rsid w:val="00E53289"/>
    <w:rsid w:val="00E53330"/>
    <w:rsid w:val="00E533C1"/>
    <w:rsid w:val="00E53683"/>
    <w:rsid w:val="00E537D4"/>
    <w:rsid w:val="00E537E5"/>
    <w:rsid w:val="00E538BE"/>
    <w:rsid w:val="00E54050"/>
    <w:rsid w:val="00E540EA"/>
    <w:rsid w:val="00E541F0"/>
    <w:rsid w:val="00E542E6"/>
    <w:rsid w:val="00E54473"/>
    <w:rsid w:val="00E5452C"/>
    <w:rsid w:val="00E547B6"/>
    <w:rsid w:val="00E54A37"/>
    <w:rsid w:val="00E55398"/>
    <w:rsid w:val="00E5559A"/>
    <w:rsid w:val="00E55EB4"/>
    <w:rsid w:val="00E56038"/>
    <w:rsid w:val="00E560B9"/>
    <w:rsid w:val="00E562BA"/>
    <w:rsid w:val="00E56321"/>
    <w:rsid w:val="00E5644A"/>
    <w:rsid w:val="00E5684D"/>
    <w:rsid w:val="00E56BBA"/>
    <w:rsid w:val="00E56D54"/>
    <w:rsid w:val="00E56DEE"/>
    <w:rsid w:val="00E5704E"/>
    <w:rsid w:val="00E57128"/>
    <w:rsid w:val="00E57164"/>
    <w:rsid w:val="00E57320"/>
    <w:rsid w:val="00E57568"/>
    <w:rsid w:val="00E57610"/>
    <w:rsid w:val="00E57CD2"/>
    <w:rsid w:val="00E57CFE"/>
    <w:rsid w:val="00E57EF0"/>
    <w:rsid w:val="00E57F9A"/>
    <w:rsid w:val="00E602AD"/>
    <w:rsid w:val="00E60622"/>
    <w:rsid w:val="00E6084B"/>
    <w:rsid w:val="00E60BFB"/>
    <w:rsid w:val="00E60F61"/>
    <w:rsid w:val="00E610EE"/>
    <w:rsid w:val="00E614BE"/>
    <w:rsid w:val="00E61507"/>
    <w:rsid w:val="00E61580"/>
    <w:rsid w:val="00E61B7C"/>
    <w:rsid w:val="00E61C21"/>
    <w:rsid w:val="00E621EE"/>
    <w:rsid w:val="00E621FD"/>
    <w:rsid w:val="00E62240"/>
    <w:rsid w:val="00E622BF"/>
    <w:rsid w:val="00E6242D"/>
    <w:rsid w:val="00E6290E"/>
    <w:rsid w:val="00E62BA3"/>
    <w:rsid w:val="00E62C40"/>
    <w:rsid w:val="00E62CF0"/>
    <w:rsid w:val="00E62D7E"/>
    <w:rsid w:val="00E62EAB"/>
    <w:rsid w:val="00E63192"/>
    <w:rsid w:val="00E632F5"/>
    <w:rsid w:val="00E6330D"/>
    <w:rsid w:val="00E63694"/>
    <w:rsid w:val="00E63A66"/>
    <w:rsid w:val="00E63DC4"/>
    <w:rsid w:val="00E63F76"/>
    <w:rsid w:val="00E640D0"/>
    <w:rsid w:val="00E645FC"/>
    <w:rsid w:val="00E648A9"/>
    <w:rsid w:val="00E64A68"/>
    <w:rsid w:val="00E64DA5"/>
    <w:rsid w:val="00E65167"/>
    <w:rsid w:val="00E65207"/>
    <w:rsid w:val="00E65306"/>
    <w:rsid w:val="00E65535"/>
    <w:rsid w:val="00E65559"/>
    <w:rsid w:val="00E65CED"/>
    <w:rsid w:val="00E65CFD"/>
    <w:rsid w:val="00E65E3A"/>
    <w:rsid w:val="00E65E94"/>
    <w:rsid w:val="00E66043"/>
    <w:rsid w:val="00E663FC"/>
    <w:rsid w:val="00E6661E"/>
    <w:rsid w:val="00E666D2"/>
    <w:rsid w:val="00E669DF"/>
    <w:rsid w:val="00E66A67"/>
    <w:rsid w:val="00E66A7E"/>
    <w:rsid w:val="00E66B32"/>
    <w:rsid w:val="00E66F2B"/>
    <w:rsid w:val="00E670DD"/>
    <w:rsid w:val="00E670DF"/>
    <w:rsid w:val="00E6722E"/>
    <w:rsid w:val="00E67326"/>
    <w:rsid w:val="00E673C8"/>
    <w:rsid w:val="00E675DE"/>
    <w:rsid w:val="00E67772"/>
    <w:rsid w:val="00E67A24"/>
    <w:rsid w:val="00E7039A"/>
    <w:rsid w:val="00E706DA"/>
    <w:rsid w:val="00E70768"/>
    <w:rsid w:val="00E70770"/>
    <w:rsid w:val="00E707BA"/>
    <w:rsid w:val="00E7098B"/>
    <w:rsid w:val="00E709B2"/>
    <w:rsid w:val="00E709ED"/>
    <w:rsid w:val="00E70B23"/>
    <w:rsid w:val="00E70BC6"/>
    <w:rsid w:val="00E70D22"/>
    <w:rsid w:val="00E70D85"/>
    <w:rsid w:val="00E70E87"/>
    <w:rsid w:val="00E710CD"/>
    <w:rsid w:val="00E712F5"/>
    <w:rsid w:val="00E715D0"/>
    <w:rsid w:val="00E71985"/>
    <w:rsid w:val="00E71A83"/>
    <w:rsid w:val="00E71A9E"/>
    <w:rsid w:val="00E71AFD"/>
    <w:rsid w:val="00E71BE6"/>
    <w:rsid w:val="00E7205E"/>
    <w:rsid w:val="00E72323"/>
    <w:rsid w:val="00E7237F"/>
    <w:rsid w:val="00E72640"/>
    <w:rsid w:val="00E726AA"/>
    <w:rsid w:val="00E727F6"/>
    <w:rsid w:val="00E72CD1"/>
    <w:rsid w:val="00E72F8E"/>
    <w:rsid w:val="00E73196"/>
    <w:rsid w:val="00E731D6"/>
    <w:rsid w:val="00E73880"/>
    <w:rsid w:val="00E73C89"/>
    <w:rsid w:val="00E73D13"/>
    <w:rsid w:val="00E74010"/>
    <w:rsid w:val="00E7409B"/>
    <w:rsid w:val="00E74130"/>
    <w:rsid w:val="00E7486F"/>
    <w:rsid w:val="00E7492B"/>
    <w:rsid w:val="00E74B56"/>
    <w:rsid w:val="00E74EE7"/>
    <w:rsid w:val="00E75099"/>
    <w:rsid w:val="00E75476"/>
    <w:rsid w:val="00E75558"/>
    <w:rsid w:val="00E7564A"/>
    <w:rsid w:val="00E75774"/>
    <w:rsid w:val="00E75D15"/>
    <w:rsid w:val="00E75D65"/>
    <w:rsid w:val="00E76316"/>
    <w:rsid w:val="00E76367"/>
    <w:rsid w:val="00E76A3C"/>
    <w:rsid w:val="00E76BA8"/>
    <w:rsid w:val="00E76D33"/>
    <w:rsid w:val="00E7750B"/>
    <w:rsid w:val="00E77732"/>
    <w:rsid w:val="00E77B11"/>
    <w:rsid w:val="00E77C40"/>
    <w:rsid w:val="00E8021A"/>
    <w:rsid w:val="00E80286"/>
    <w:rsid w:val="00E80441"/>
    <w:rsid w:val="00E80590"/>
    <w:rsid w:val="00E806BB"/>
    <w:rsid w:val="00E80759"/>
    <w:rsid w:val="00E80D60"/>
    <w:rsid w:val="00E80E8A"/>
    <w:rsid w:val="00E80FA5"/>
    <w:rsid w:val="00E811E5"/>
    <w:rsid w:val="00E8177E"/>
    <w:rsid w:val="00E81973"/>
    <w:rsid w:val="00E8198A"/>
    <w:rsid w:val="00E8199D"/>
    <w:rsid w:val="00E81FC4"/>
    <w:rsid w:val="00E81FCB"/>
    <w:rsid w:val="00E82167"/>
    <w:rsid w:val="00E8254E"/>
    <w:rsid w:val="00E825C8"/>
    <w:rsid w:val="00E825E5"/>
    <w:rsid w:val="00E82777"/>
    <w:rsid w:val="00E82AE6"/>
    <w:rsid w:val="00E82B55"/>
    <w:rsid w:val="00E82FDA"/>
    <w:rsid w:val="00E8329E"/>
    <w:rsid w:val="00E8334A"/>
    <w:rsid w:val="00E83499"/>
    <w:rsid w:val="00E83739"/>
    <w:rsid w:val="00E83DFE"/>
    <w:rsid w:val="00E83E61"/>
    <w:rsid w:val="00E84126"/>
    <w:rsid w:val="00E84143"/>
    <w:rsid w:val="00E8422A"/>
    <w:rsid w:val="00E847DC"/>
    <w:rsid w:val="00E8482A"/>
    <w:rsid w:val="00E848DE"/>
    <w:rsid w:val="00E849E5"/>
    <w:rsid w:val="00E84B80"/>
    <w:rsid w:val="00E84CA4"/>
    <w:rsid w:val="00E84E4C"/>
    <w:rsid w:val="00E8517A"/>
    <w:rsid w:val="00E8517E"/>
    <w:rsid w:val="00E85201"/>
    <w:rsid w:val="00E853DD"/>
    <w:rsid w:val="00E85C7A"/>
    <w:rsid w:val="00E85D9C"/>
    <w:rsid w:val="00E85DA0"/>
    <w:rsid w:val="00E85FB3"/>
    <w:rsid w:val="00E8605C"/>
    <w:rsid w:val="00E86191"/>
    <w:rsid w:val="00E861F1"/>
    <w:rsid w:val="00E86637"/>
    <w:rsid w:val="00E86B01"/>
    <w:rsid w:val="00E870A5"/>
    <w:rsid w:val="00E870A7"/>
    <w:rsid w:val="00E87218"/>
    <w:rsid w:val="00E87460"/>
    <w:rsid w:val="00E87467"/>
    <w:rsid w:val="00E8747B"/>
    <w:rsid w:val="00E874C1"/>
    <w:rsid w:val="00E87EFD"/>
    <w:rsid w:val="00E901AA"/>
    <w:rsid w:val="00E903AA"/>
    <w:rsid w:val="00E90614"/>
    <w:rsid w:val="00E9080A"/>
    <w:rsid w:val="00E90C4D"/>
    <w:rsid w:val="00E910D0"/>
    <w:rsid w:val="00E91188"/>
    <w:rsid w:val="00E91239"/>
    <w:rsid w:val="00E9139D"/>
    <w:rsid w:val="00E917DC"/>
    <w:rsid w:val="00E91E49"/>
    <w:rsid w:val="00E91F11"/>
    <w:rsid w:val="00E91F5D"/>
    <w:rsid w:val="00E922A5"/>
    <w:rsid w:val="00E92411"/>
    <w:rsid w:val="00E9266D"/>
    <w:rsid w:val="00E928A5"/>
    <w:rsid w:val="00E92BCF"/>
    <w:rsid w:val="00E92C15"/>
    <w:rsid w:val="00E92CC2"/>
    <w:rsid w:val="00E9312E"/>
    <w:rsid w:val="00E94182"/>
    <w:rsid w:val="00E9424B"/>
    <w:rsid w:val="00E9429C"/>
    <w:rsid w:val="00E9466C"/>
    <w:rsid w:val="00E94792"/>
    <w:rsid w:val="00E947DC"/>
    <w:rsid w:val="00E948B7"/>
    <w:rsid w:val="00E95558"/>
    <w:rsid w:val="00E9575E"/>
    <w:rsid w:val="00E95875"/>
    <w:rsid w:val="00E95D81"/>
    <w:rsid w:val="00E965B0"/>
    <w:rsid w:val="00E96DC6"/>
    <w:rsid w:val="00E96DD1"/>
    <w:rsid w:val="00E97162"/>
    <w:rsid w:val="00E97175"/>
    <w:rsid w:val="00E972C5"/>
    <w:rsid w:val="00E973AA"/>
    <w:rsid w:val="00E977B7"/>
    <w:rsid w:val="00E979BA"/>
    <w:rsid w:val="00E97CB8"/>
    <w:rsid w:val="00E97CD6"/>
    <w:rsid w:val="00E97FA3"/>
    <w:rsid w:val="00EA0322"/>
    <w:rsid w:val="00EA067A"/>
    <w:rsid w:val="00EA081B"/>
    <w:rsid w:val="00EA0839"/>
    <w:rsid w:val="00EA0A99"/>
    <w:rsid w:val="00EA0AE5"/>
    <w:rsid w:val="00EA0E2F"/>
    <w:rsid w:val="00EA0F2E"/>
    <w:rsid w:val="00EA1033"/>
    <w:rsid w:val="00EA1034"/>
    <w:rsid w:val="00EA113D"/>
    <w:rsid w:val="00EA148B"/>
    <w:rsid w:val="00EA159B"/>
    <w:rsid w:val="00EA16B4"/>
    <w:rsid w:val="00EA1766"/>
    <w:rsid w:val="00EA1826"/>
    <w:rsid w:val="00EA18E9"/>
    <w:rsid w:val="00EA2035"/>
    <w:rsid w:val="00EA2091"/>
    <w:rsid w:val="00EA2094"/>
    <w:rsid w:val="00EA2159"/>
    <w:rsid w:val="00EA2446"/>
    <w:rsid w:val="00EA2471"/>
    <w:rsid w:val="00EA285F"/>
    <w:rsid w:val="00EA2B32"/>
    <w:rsid w:val="00EA2D0C"/>
    <w:rsid w:val="00EA2E94"/>
    <w:rsid w:val="00EA2EFF"/>
    <w:rsid w:val="00EA30D1"/>
    <w:rsid w:val="00EA3406"/>
    <w:rsid w:val="00EA34D8"/>
    <w:rsid w:val="00EA36E3"/>
    <w:rsid w:val="00EA3843"/>
    <w:rsid w:val="00EA38C5"/>
    <w:rsid w:val="00EA3907"/>
    <w:rsid w:val="00EA3975"/>
    <w:rsid w:val="00EA3CF6"/>
    <w:rsid w:val="00EA4025"/>
    <w:rsid w:val="00EA420A"/>
    <w:rsid w:val="00EA4325"/>
    <w:rsid w:val="00EA45E8"/>
    <w:rsid w:val="00EA4F3B"/>
    <w:rsid w:val="00EA51D9"/>
    <w:rsid w:val="00EA5514"/>
    <w:rsid w:val="00EA55C8"/>
    <w:rsid w:val="00EA586B"/>
    <w:rsid w:val="00EA5ABA"/>
    <w:rsid w:val="00EA5B02"/>
    <w:rsid w:val="00EA5B7B"/>
    <w:rsid w:val="00EA5C71"/>
    <w:rsid w:val="00EA5D0A"/>
    <w:rsid w:val="00EA5DF6"/>
    <w:rsid w:val="00EA5F40"/>
    <w:rsid w:val="00EA609C"/>
    <w:rsid w:val="00EA6128"/>
    <w:rsid w:val="00EA6662"/>
    <w:rsid w:val="00EA6F79"/>
    <w:rsid w:val="00EA7100"/>
    <w:rsid w:val="00EA73FB"/>
    <w:rsid w:val="00EA7C93"/>
    <w:rsid w:val="00EA7D1E"/>
    <w:rsid w:val="00EA7D63"/>
    <w:rsid w:val="00EA7DFE"/>
    <w:rsid w:val="00EB003F"/>
    <w:rsid w:val="00EB0131"/>
    <w:rsid w:val="00EB0CDD"/>
    <w:rsid w:val="00EB0FA3"/>
    <w:rsid w:val="00EB1AEE"/>
    <w:rsid w:val="00EB1D3E"/>
    <w:rsid w:val="00EB1EE1"/>
    <w:rsid w:val="00EB1FDD"/>
    <w:rsid w:val="00EB2497"/>
    <w:rsid w:val="00EB26B1"/>
    <w:rsid w:val="00EB27D9"/>
    <w:rsid w:val="00EB2968"/>
    <w:rsid w:val="00EB30D9"/>
    <w:rsid w:val="00EB32A7"/>
    <w:rsid w:val="00EB333F"/>
    <w:rsid w:val="00EB3603"/>
    <w:rsid w:val="00EB3794"/>
    <w:rsid w:val="00EB3A10"/>
    <w:rsid w:val="00EB3ACE"/>
    <w:rsid w:val="00EB3CE8"/>
    <w:rsid w:val="00EB3D67"/>
    <w:rsid w:val="00EB3DDE"/>
    <w:rsid w:val="00EB3DFB"/>
    <w:rsid w:val="00EB4051"/>
    <w:rsid w:val="00EB421B"/>
    <w:rsid w:val="00EB427F"/>
    <w:rsid w:val="00EB47B7"/>
    <w:rsid w:val="00EB48B4"/>
    <w:rsid w:val="00EB4926"/>
    <w:rsid w:val="00EB4BC6"/>
    <w:rsid w:val="00EB4C77"/>
    <w:rsid w:val="00EB50C4"/>
    <w:rsid w:val="00EB51F1"/>
    <w:rsid w:val="00EB5979"/>
    <w:rsid w:val="00EB5E62"/>
    <w:rsid w:val="00EB5EBA"/>
    <w:rsid w:val="00EB618C"/>
    <w:rsid w:val="00EB62CB"/>
    <w:rsid w:val="00EB6338"/>
    <w:rsid w:val="00EB69AA"/>
    <w:rsid w:val="00EB6C29"/>
    <w:rsid w:val="00EB6EE2"/>
    <w:rsid w:val="00EB725F"/>
    <w:rsid w:val="00EB729B"/>
    <w:rsid w:val="00EB731A"/>
    <w:rsid w:val="00EB7751"/>
    <w:rsid w:val="00EB77E6"/>
    <w:rsid w:val="00EB798C"/>
    <w:rsid w:val="00EB7DA0"/>
    <w:rsid w:val="00EB7F7C"/>
    <w:rsid w:val="00EC0006"/>
    <w:rsid w:val="00EC009A"/>
    <w:rsid w:val="00EC0194"/>
    <w:rsid w:val="00EC0213"/>
    <w:rsid w:val="00EC07C4"/>
    <w:rsid w:val="00EC0818"/>
    <w:rsid w:val="00EC094A"/>
    <w:rsid w:val="00EC09D3"/>
    <w:rsid w:val="00EC0DB8"/>
    <w:rsid w:val="00EC0E49"/>
    <w:rsid w:val="00EC10AF"/>
    <w:rsid w:val="00EC1783"/>
    <w:rsid w:val="00EC1844"/>
    <w:rsid w:val="00EC1FB9"/>
    <w:rsid w:val="00EC2171"/>
    <w:rsid w:val="00EC263E"/>
    <w:rsid w:val="00EC2970"/>
    <w:rsid w:val="00EC2B6B"/>
    <w:rsid w:val="00EC2F67"/>
    <w:rsid w:val="00EC31E6"/>
    <w:rsid w:val="00EC32DC"/>
    <w:rsid w:val="00EC33C7"/>
    <w:rsid w:val="00EC33EA"/>
    <w:rsid w:val="00EC351E"/>
    <w:rsid w:val="00EC3A85"/>
    <w:rsid w:val="00EC3CA2"/>
    <w:rsid w:val="00EC40AF"/>
    <w:rsid w:val="00EC4410"/>
    <w:rsid w:val="00EC44C3"/>
    <w:rsid w:val="00EC47D8"/>
    <w:rsid w:val="00EC48D4"/>
    <w:rsid w:val="00EC48F2"/>
    <w:rsid w:val="00EC4B30"/>
    <w:rsid w:val="00EC4DB9"/>
    <w:rsid w:val="00EC4E0B"/>
    <w:rsid w:val="00EC4E4C"/>
    <w:rsid w:val="00EC5117"/>
    <w:rsid w:val="00EC5402"/>
    <w:rsid w:val="00EC5772"/>
    <w:rsid w:val="00EC5D8D"/>
    <w:rsid w:val="00EC5FDE"/>
    <w:rsid w:val="00EC6612"/>
    <w:rsid w:val="00EC68B8"/>
    <w:rsid w:val="00EC6966"/>
    <w:rsid w:val="00EC6D03"/>
    <w:rsid w:val="00EC6DA0"/>
    <w:rsid w:val="00EC6E2E"/>
    <w:rsid w:val="00EC7284"/>
    <w:rsid w:val="00EC7895"/>
    <w:rsid w:val="00EC79EA"/>
    <w:rsid w:val="00EC7A4D"/>
    <w:rsid w:val="00EC7A6B"/>
    <w:rsid w:val="00EC7B6B"/>
    <w:rsid w:val="00ED044A"/>
    <w:rsid w:val="00ED0F67"/>
    <w:rsid w:val="00ED1012"/>
    <w:rsid w:val="00ED12B4"/>
    <w:rsid w:val="00ED12DE"/>
    <w:rsid w:val="00ED13BF"/>
    <w:rsid w:val="00ED142C"/>
    <w:rsid w:val="00ED1BC6"/>
    <w:rsid w:val="00ED1CF6"/>
    <w:rsid w:val="00ED1E3D"/>
    <w:rsid w:val="00ED1E7B"/>
    <w:rsid w:val="00ED28E8"/>
    <w:rsid w:val="00ED2991"/>
    <w:rsid w:val="00ED29EE"/>
    <w:rsid w:val="00ED2CFD"/>
    <w:rsid w:val="00ED2EB9"/>
    <w:rsid w:val="00ED3565"/>
    <w:rsid w:val="00ED3D84"/>
    <w:rsid w:val="00ED3E35"/>
    <w:rsid w:val="00ED3E59"/>
    <w:rsid w:val="00ED3E6E"/>
    <w:rsid w:val="00ED3F70"/>
    <w:rsid w:val="00ED4143"/>
    <w:rsid w:val="00ED4CED"/>
    <w:rsid w:val="00ED4D2A"/>
    <w:rsid w:val="00ED4EAF"/>
    <w:rsid w:val="00ED4FD4"/>
    <w:rsid w:val="00ED523D"/>
    <w:rsid w:val="00ED5328"/>
    <w:rsid w:val="00ED53E2"/>
    <w:rsid w:val="00ED53F5"/>
    <w:rsid w:val="00ED542A"/>
    <w:rsid w:val="00ED54A2"/>
    <w:rsid w:val="00ED579E"/>
    <w:rsid w:val="00ED5940"/>
    <w:rsid w:val="00ED5B0F"/>
    <w:rsid w:val="00ED5C50"/>
    <w:rsid w:val="00ED5E65"/>
    <w:rsid w:val="00ED5F14"/>
    <w:rsid w:val="00ED6056"/>
    <w:rsid w:val="00ED6148"/>
    <w:rsid w:val="00ED625E"/>
    <w:rsid w:val="00ED6264"/>
    <w:rsid w:val="00ED6297"/>
    <w:rsid w:val="00ED68EF"/>
    <w:rsid w:val="00ED6B26"/>
    <w:rsid w:val="00ED6B51"/>
    <w:rsid w:val="00ED6BD5"/>
    <w:rsid w:val="00ED6C55"/>
    <w:rsid w:val="00ED6D42"/>
    <w:rsid w:val="00ED713E"/>
    <w:rsid w:val="00ED7386"/>
    <w:rsid w:val="00ED7466"/>
    <w:rsid w:val="00ED74F9"/>
    <w:rsid w:val="00ED7A55"/>
    <w:rsid w:val="00ED7C2C"/>
    <w:rsid w:val="00ED7EA7"/>
    <w:rsid w:val="00EE0313"/>
    <w:rsid w:val="00EE05BA"/>
    <w:rsid w:val="00EE0CBE"/>
    <w:rsid w:val="00EE0CCC"/>
    <w:rsid w:val="00EE0E16"/>
    <w:rsid w:val="00EE0E73"/>
    <w:rsid w:val="00EE10B0"/>
    <w:rsid w:val="00EE118F"/>
    <w:rsid w:val="00EE11FC"/>
    <w:rsid w:val="00EE1C5F"/>
    <w:rsid w:val="00EE1CB3"/>
    <w:rsid w:val="00EE252D"/>
    <w:rsid w:val="00EE25E9"/>
    <w:rsid w:val="00EE2847"/>
    <w:rsid w:val="00EE29AE"/>
    <w:rsid w:val="00EE2C8C"/>
    <w:rsid w:val="00EE2FC9"/>
    <w:rsid w:val="00EE2FDC"/>
    <w:rsid w:val="00EE2FF9"/>
    <w:rsid w:val="00EE2FFA"/>
    <w:rsid w:val="00EE3072"/>
    <w:rsid w:val="00EE3079"/>
    <w:rsid w:val="00EE30F4"/>
    <w:rsid w:val="00EE33ED"/>
    <w:rsid w:val="00EE349C"/>
    <w:rsid w:val="00EE38AF"/>
    <w:rsid w:val="00EE3E85"/>
    <w:rsid w:val="00EE3EA2"/>
    <w:rsid w:val="00EE5003"/>
    <w:rsid w:val="00EE51A1"/>
    <w:rsid w:val="00EE52CD"/>
    <w:rsid w:val="00EE54C2"/>
    <w:rsid w:val="00EE5507"/>
    <w:rsid w:val="00EE55B0"/>
    <w:rsid w:val="00EE55B5"/>
    <w:rsid w:val="00EE59BA"/>
    <w:rsid w:val="00EE5ACA"/>
    <w:rsid w:val="00EE5B50"/>
    <w:rsid w:val="00EE5D74"/>
    <w:rsid w:val="00EE6155"/>
    <w:rsid w:val="00EE62DF"/>
    <w:rsid w:val="00EE65D4"/>
    <w:rsid w:val="00EE673E"/>
    <w:rsid w:val="00EE682B"/>
    <w:rsid w:val="00EE6885"/>
    <w:rsid w:val="00EE7004"/>
    <w:rsid w:val="00EE702C"/>
    <w:rsid w:val="00EE71B6"/>
    <w:rsid w:val="00EE7325"/>
    <w:rsid w:val="00EE76A6"/>
    <w:rsid w:val="00EE7886"/>
    <w:rsid w:val="00EE7A65"/>
    <w:rsid w:val="00EE7B24"/>
    <w:rsid w:val="00EE7B44"/>
    <w:rsid w:val="00EE7C08"/>
    <w:rsid w:val="00EE7C09"/>
    <w:rsid w:val="00EE7E26"/>
    <w:rsid w:val="00EF004F"/>
    <w:rsid w:val="00EF00B2"/>
    <w:rsid w:val="00EF00DE"/>
    <w:rsid w:val="00EF0460"/>
    <w:rsid w:val="00EF0525"/>
    <w:rsid w:val="00EF05BD"/>
    <w:rsid w:val="00EF06D7"/>
    <w:rsid w:val="00EF06E4"/>
    <w:rsid w:val="00EF0717"/>
    <w:rsid w:val="00EF0E2D"/>
    <w:rsid w:val="00EF0EA9"/>
    <w:rsid w:val="00EF0EE1"/>
    <w:rsid w:val="00EF0F70"/>
    <w:rsid w:val="00EF0F82"/>
    <w:rsid w:val="00EF1071"/>
    <w:rsid w:val="00EF130C"/>
    <w:rsid w:val="00EF13B5"/>
    <w:rsid w:val="00EF1545"/>
    <w:rsid w:val="00EF1604"/>
    <w:rsid w:val="00EF16CA"/>
    <w:rsid w:val="00EF1AD3"/>
    <w:rsid w:val="00EF1E0F"/>
    <w:rsid w:val="00EF1F66"/>
    <w:rsid w:val="00EF2100"/>
    <w:rsid w:val="00EF26DD"/>
    <w:rsid w:val="00EF27AA"/>
    <w:rsid w:val="00EF2A44"/>
    <w:rsid w:val="00EF2B6D"/>
    <w:rsid w:val="00EF2B8B"/>
    <w:rsid w:val="00EF3013"/>
    <w:rsid w:val="00EF3144"/>
    <w:rsid w:val="00EF382B"/>
    <w:rsid w:val="00EF385B"/>
    <w:rsid w:val="00EF391F"/>
    <w:rsid w:val="00EF3B2E"/>
    <w:rsid w:val="00EF3B5C"/>
    <w:rsid w:val="00EF3E70"/>
    <w:rsid w:val="00EF401A"/>
    <w:rsid w:val="00EF4161"/>
    <w:rsid w:val="00EF41B1"/>
    <w:rsid w:val="00EF4316"/>
    <w:rsid w:val="00EF4403"/>
    <w:rsid w:val="00EF472F"/>
    <w:rsid w:val="00EF474F"/>
    <w:rsid w:val="00EF47C8"/>
    <w:rsid w:val="00EF4859"/>
    <w:rsid w:val="00EF48FD"/>
    <w:rsid w:val="00EF505F"/>
    <w:rsid w:val="00EF50B2"/>
    <w:rsid w:val="00EF52DD"/>
    <w:rsid w:val="00EF54FE"/>
    <w:rsid w:val="00EF564E"/>
    <w:rsid w:val="00EF5659"/>
    <w:rsid w:val="00EF5682"/>
    <w:rsid w:val="00EF56E4"/>
    <w:rsid w:val="00EF64D4"/>
    <w:rsid w:val="00EF6653"/>
    <w:rsid w:val="00EF6696"/>
    <w:rsid w:val="00EF670D"/>
    <w:rsid w:val="00EF674C"/>
    <w:rsid w:val="00EF6AC8"/>
    <w:rsid w:val="00EF6D38"/>
    <w:rsid w:val="00EF7022"/>
    <w:rsid w:val="00EF7345"/>
    <w:rsid w:val="00EF7387"/>
    <w:rsid w:val="00EF7408"/>
    <w:rsid w:val="00EF747B"/>
    <w:rsid w:val="00EF7551"/>
    <w:rsid w:val="00EF7DFC"/>
    <w:rsid w:val="00EF7ED7"/>
    <w:rsid w:val="00F0017C"/>
    <w:rsid w:val="00F003F8"/>
    <w:rsid w:val="00F004DD"/>
    <w:rsid w:val="00F005EC"/>
    <w:rsid w:val="00F006A8"/>
    <w:rsid w:val="00F009EE"/>
    <w:rsid w:val="00F00A54"/>
    <w:rsid w:val="00F00AC6"/>
    <w:rsid w:val="00F01061"/>
    <w:rsid w:val="00F0116A"/>
    <w:rsid w:val="00F01255"/>
    <w:rsid w:val="00F01852"/>
    <w:rsid w:val="00F018F4"/>
    <w:rsid w:val="00F01D3D"/>
    <w:rsid w:val="00F01D7E"/>
    <w:rsid w:val="00F01F1B"/>
    <w:rsid w:val="00F02635"/>
    <w:rsid w:val="00F0275B"/>
    <w:rsid w:val="00F02895"/>
    <w:rsid w:val="00F029DB"/>
    <w:rsid w:val="00F02AB8"/>
    <w:rsid w:val="00F02FD9"/>
    <w:rsid w:val="00F0344A"/>
    <w:rsid w:val="00F035C7"/>
    <w:rsid w:val="00F03962"/>
    <w:rsid w:val="00F03DF9"/>
    <w:rsid w:val="00F03F65"/>
    <w:rsid w:val="00F03F6F"/>
    <w:rsid w:val="00F040E2"/>
    <w:rsid w:val="00F04201"/>
    <w:rsid w:val="00F043AB"/>
    <w:rsid w:val="00F048ED"/>
    <w:rsid w:val="00F04A58"/>
    <w:rsid w:val="00F04BA3"/>
    <w:rsid w:val="00F04C5F"/>
    <w:rsid w:val="00F04D78"/>
    <w:rsid w:val="00F04EF1"/>
    <w:rsid w:val="00F0513A"/>
    <w:rsid w:val="00F051DC"/>
    <w:rsid w:val="00F052E8"/>
    <w:rsid w:val="00F053F6"/>
    <w:rsid w:val="00F054EF"/>
    <w:rsid w:val="00F0577B"/>
    <w:rsid w:val="00F05E69"/>
    <w:rsid w:val="00F05ED2"/>
    <w:rsid w:val="00F05FCD"/>
    <w:rsid w:val="00F060BA"/>
    <w:rsid w:val="00F06279"/>
    <w:rsid w:val="00F06445"/>
    <w:rsid w:val="00F06615"/>
    <w:rsid w:val="00F067F9"/>
    <w:rsid w:val="00F06B3F"/>
    <w:rsid w:val="00F06B78"/>
    <w:rsid w:val="00F06C74"/>
    <w:rsid w:val="00F06E65"/>
    <w:rsid w:val="00F07311"/>
    <w:rsid w:val="00F073EA"/>
    <w:rsid w:val="00F07422"/>
    <w:rsid w:val="00F07699"/>
    <w:rsid w:val="00F077FB"/>
    <w:rsid w:val="00F0781F"/>
    <w:rsid w:val="00F0789A"/>
    <w:rsid w:val="00F0789E"/>
    <w:rsid w:val="00F07A2C"/>
    <w:rsid w:val="00F07A62"/>
    <w:rsid w:val="00F07B2C"/>
    <w:rsid w:val="00F07B42"/>
    <w:rsid w:val="00F07C9C"/>
    <w:rsid w:val="00F101B0"/>
    <w:rsid w:val="00F101B9"/>
    <w:rsid w:val="00F101CE"/>
    <w:rsid w:val="00F10460"/>
    <w:rsid w:val="00F10476"/>
    <w:rsid w:val="00F1054E"/>
    <w:rsid w:val="00F1065A"/>
    <w:rsid w:val="00F10B86"/>
    <w:rsid w:val="00F10CBD"/>
    <w:rsid w:val="00F10EB3"/>
    <w:rsid w:val="00F10EE3"/>
    <w:rsid w:val="00F10FA1"/>
    <w:rsid w:val="00F112F4"/>
    <w:rsid w:val="00F113C1"/>
    <w:rsid w:val="00F116A6"/>
    <w:rsid w:val="00F116CF"/>
    <w:rsid w:val="00F11A07"/>
    <w:rsid w:val="00F11BD3"/>
    <w:rsid w:val="00F11DB1"/>
    <w:rsid w:val="00F123BD"/>
    <w:rsid w:val="00F123F6"/>
    <w:rsid w:val="00F12487"/>
    <w:rsid w:val="00F126CB"/>
    <w:rsid w:val="00F126DE"/>
    <w:rsid w:val="00F1287F"/>
    <w:rsid w:val="00F12AAA"/>
    <w:rsid w:val="00F12B11"/>
    <w:rsid w:val="00F12E2D"/>
    <w:rsid w:val="00F12F24"/>
    <w:rsid w:val="00F130CC"/>
    <w:rsid w:val="00F13AE1"/>
    <w:rsid w:val="00F13BFC"/>
    <w:rsid w:val="00F13C0D"/>
    <w:rsid w:val="00F13ED7"/>
    <w:rsid w:val="00F13F41"/>
    <w:rsid w:val="00F140E7"/>
    <w:rsid w:val="00F14227"/>
    <w:rsid w:val="00F1485D"/>
    <w:rsid w:val="00F14A38"/>
    <w:rsid w:val="00F14DDC"/>
    <w:rsid w:val="00F14FD1"/>
    <w:rsid w:val="00F15155"/>
    <w:rsid w:val="00F15273"/>
    <w:rsid w:val="00F15C15"/>
    <w:rsid w:val="00F15C86"/>
    <w:rsid w:val="00F1612C"/>
    <w:rsid w:val="00F1614A"/>
    <w:rsid w:val="00F16DC2"/>
    <w:rsid w:val="00F1718D"/>
    <w:rsid w:val="00F17252"/>
    <w:rsid w:val="00F17364"/>
    <w:rsid w:val="00F178DC"/>
    <w:rsid w:val="00F17AEC"/>
    <w:rsid w:val="00F17C6F"/>
    <w:rsid w:val="00F17D93"/>
    <w:rsid w:val="00F17E4B"/>
    <w:rsid w:val="00F20029"/>
    <w:rsid w:val="00F2005E"/>
    <w:rsid w:val="00F201AD"/>
    <w:rsid w:val="00F201C1"/>
    <w:rsid w:val="00F201E5"/>
    <w:rsid w:val="00F20346"/>
    <w:rsid w:val="00F20431"/>
    <w:rsid w:val="00F2044D"/>
    <w:rsid w:val="00F20646"/>
    <w:rsid w:val="00F20929"/>
    <w:rsid w:val="00F20B66"/>
    <w:rsid w:val="00F20BFE"/>
    <w:rsid w:val="00F21150"/>
    <w:rsid w:val="00F21322"/>
    <w:rsid w:val="00F2192D"/>
    <w:rsid w:val="00F21941"/>
    <w:rsid w:val="00F21A96"/>
    <w:rsid w:val="00F21AAD"/>
    <w:rsid w:val="00F21CD2"/>
    <w:rsid w:val="00F21E01"/>
    <w:rsid w:val="00F21E75"/>
    <w:rsid w:val="00F21EC4"/>
    <w:rsid w:val="00F21F9D"/>
    <w:rsid w:val="00F2226D"/>
    <w:rsid w:val="00F22456"/>
    <w:rsid w:val="00F22762"/>
    <w:rsid w:val="00F2282E"/>
    <w:rsid w:val="00F228B4"/>
    <w:rsid w:val="00F22A2D"/>
    <w:rsid w:val="00F22BD8"/>
    <w:rsid w:val="00F22E6F"/>
    <w:rsid w:val="00F22EAA"/>
    <w:rsid w:val="00F2305C"/>
    <w:rsid w:val="00F234E9"/>
    <w:rsid w:val="00F23780"/>
    <w:rsid w:val="00F237DD"/>
    <w:rsid w:val="00F239AD"/>
    <w:rsid w:val="00F23CC4"/>
    <w:rsid w:val="00F23F45"/>
    <w:rsid w:val="00F2403B"/>
    <w:rsid w:val="00F240A5"/>
    <w:rsid w:val="00F24364"/>
    <w:rsid w:val="00F2462C"/>
    <w:rsid w:val="00F24680"/>
    <w:rsid w:val="00F246B0"/>
    <w:rsid w:val="00F24782"/>
    <w:rsid w:val="00F247AE"/>
    <w:rsid w:val="00F2494D"/>
    <w:rsid w:val="00F24CA5"/>
    <w:rsid w:val="00F252C1"/>
    <w:rsid w:val="00F25404"/>
    <w:rsid w:val="00F255E9"/>
    <w:rsid w:val="00F259BF"/>
    <w:rsid w:val="00F259F1"/>
    <w:rsid w:val="00F25A27"/>
    <w:rsid w:val="00F25A9F"/>
    <w:rsid w:val="00F25C1C"/>
    <w:rsid w:val="00F26002"/>
    <w:rsid w:val="00F26036"/>
    <w:rsid w:val="00F260F8"/>
    <w:rsid w:val="00F26475"/>
    <w:rsid w:val="00F26590"/>
    <w:rsid w:val="00F2659F"/>
    <w:rsid w:val="00F266FB"/>
    <w:rsid w:val="00F269EE"/>
    <w:rsid w:val="00F26A20"/>
    <w:rsid w:val="00F26AA4"/>
    <w:rsid w:val="00F26CAC"/>
    <w:rsid w:val="00F2700F"/>
    <w:rsid w:val="00F273F4"/>
    <w:rsid w:val="00F2778B"/>
    <w:rsid w:val="00F279EB"/>
    <w:rsid w:val="00F27A7A"/>
    <w:rsid w:val="00F27AA9"/>
    <w:rsid w:val="00F27E9F"/>
    <w:rsid w:val="00F27FB5"/>
    <w:rsid w:val="00F301B7"/>
    <w:rsid w:val="00F30269"/>
    <w:rsid w:val="00F302CF"/>
    <w:rsid w:val="00F30581"/>
    <w:rsid w:val="00F306C1"/>
    <w:rsid w:val="00F3071A"/>
    <w:rsid w:val="00F30B47"/>
    <w:rsid w:val="00F30B5D"/>
    <w:rsid w:val="00F30D5B"/>
    <w:rsid w:val="00F30E60"/>
    <w:rsid w:val="00F30EFD"/>
    <w:rsid w:val="00F310CF"/>
    <w:rsid w:val="00F312F3"/>
    <w:rsid w:val="00F31389"/>
    <w:rsid w:val="00F317EF"/>
    <w:rsid w:val="00F3183A"/>
    <w:rsid w:val="00F31E5F"/>
    <w:rsid w:val="00F32000"/>
    <w:rsid w:val="00F3203D"/>
    <w:rsid w:val="00F32146"/>
    <w:rsid w:val="00F32A32"/>
    <w:rsid w:val="00F32DB3"/>
    <w:rsid w:val="00F333A5"/>
    <w:rsid w:val="00F33459"/>
    <w:rsid w:val="00F3362F"/>
    <w:rsid w:val="00F336D7"/>
    <w:rsid w:val="00F33D97"/>
    <w:rsid w:val="00F33E72"/>
    <w:rsid w:val="00F3414E"/>
    <w:rsid w:val="00F3478D"/>
    <w:rsid w:val="00F3481B"/>
    <w:rsid w:val="00F34AFC"/>
    <w:rsid w:val="00F34E97"/>
    <w:rsid w:val="00F34F05"/>
    <w:rsid w:val="00F34F2A"/>
    <w:rsid w:val="00F35083"/>
    <w:rsid w:val="00F352E7"/>
    <w:rsid w:val="00F353E4"/>
    <w:rsid w:val="00F3552E"/>
    <w:rsid w:val="00F3570F"/>
    <w:rsid w:val="00F35CCD"/>
    <w:rsid w:val="00F35EE5"/>
    <w:rsid w:val="00F35F5C"/>
    <w:rsid w:val="00F35FB6"/>
    <w:rsid w:val="00F3636F"/>
    <w:rsid w:val="00F3678F"/>
    <w:rsid w:val="00F36D8B"/>
    <w:rsid w:val="00F36E0E"/>
    <w:rsid w:val="00F36E10"/>
    <w:rsid w:val="00F36F44"/>
    <w:rsid w:val="00F36FC1"/>
    <w:rsid w:val="00F37125"/>
    <w:rsid w:val="00F37234"/>
    <w:rsid w:val="00F37277"/>
    <w:rsid w:val="00F372FC"/>
    <w:rsid w:val="00F37455"/>
    <w:rsid w:val="00F374C8"/>
    <w:rsid w:val="00F37562"/>
    <w:rsid w:val="00F37999"/>
    <w:rsid w:val="00F37B94"/>
    <w:rsid w:val="00F37C0F"/>
    <w:rsid w:val="00F37D1B"/>
    <w:rsid w:val="00F37DDE"/>
    <w:rsid w:val="00F40044"/>
    <w:rsid w:val="00F4007A"/>
    <w:rsid w:val="00F401DE"/>
    <w:rsid w:val="00F40471"/>
    <w:rsid w:val="00F40CAE"/>
    <w:rsid w:val="00F40E1C"/>
    <w:rsid w:val="00F40F43"/>
    <w:rsid w:val="00F40F5D"/>
    <w:rsid w:val="00F40FAD"/>
    <w:rsid w:val="00F41241"/>
    <w:rsid w:val="00F412CD"/>
    <w:rsid w:val="00F415F4"/>
    <w:rsid w:val="00F4171B"/>
    <w:rsid w:val="00F417C9"/>
    <w:rsid w:val="00F41A65"/>
    <w:rsid w:val="00F41BD3"/>
    <w:rsid w:val="00F41D83"/>
    <w:rsid w:val="00F41E0C"/>
    <w:rsid w:val="00F41E59"/>
    <w:rsid w:val="00F41FD8"/>
    <w:rsid w:val="00F421FD"/>
    <w:rsid w:val="00F4235A"/>
    <w:rsid w:val="00F4257E"/>
    <w:rsid w:val="00F425F6"/>
    <w:rsid w:val="00F42663"/>
    <w:rsid w:val="00F42E32"/>
    <w:rsid w:val="00F430E2"/>
    <w:rsid w:val="00F431C1"/>
    <w:rsid w:val="00F43649"/>
    <w:rsid w:val="00F43683"/>
    <w:rsid w:val="00F442EE"/>
    <w:rsid w:val="00F443A2"/>
    <w:rsid w:val="00F445E1"/>
    <w:rsid w:val="00F447D2"/>
    <w:rsid w:val="00F4488D"/>
    <w:rsid w:val="00F44BAD"/>
    <w:rsid w:val="00F45076"/>
    <w:rsid w:val="00F45221"/>
    <w:rsid w:val="00F4564E"/>
    <w:rsid w:val="00F4583B"/>
    <w:rsid w:val="00F4586F"/>
    <w:rsid w:val="00F459AA"/>
    <w:rsid w:val="00F45B25"/>
    <w:rsid w:val="00F46146"/>
    <w:rsid w:val="00F46157"/>
    <w:rsid w:val="00F463D5"/>
    <w:rsid w:val="00F46718"/>
    <w:rsid w:val="00F4689E"/>
    <w:rsid w:val="00F46A7B"/>
    <w:rsid w:val="00F46AA7"/>
    <w:rsid w:val="00F46AC2"/>
    <w:rsid w:val="00F46DA2"/>
    <w:rsid w:val="00F46F64"/>
    <w:rsid w:val="00F470BB"/>
    <w:rsid w:val="00F4715F"/>
    <w:rsid w:val="00F472C7"/>
    <w:rsid w:val="00F473B4"/>
    <w:rsid w:val="00F4741E"/>
    <w:rsid w:val="00F477A2"/>
    <w:rsid w:val="00F47AA5"/>
    <w:rsid w:val="00F47C5F"/>
    <w:rsid w:val="00F47DF9"/>
    <w:rsid w:val="00F50252"/>
    <w:rsid w:val="00F502B6"/>
    <w:rsid w:val="00F5047D"/>
    <w:rsid w:val="00F508A2"/>
    <w:rsid w:val="00F5097F"/>
    <w:rsid w:val="00F515EC"/>
    <w:rsid w:val="00F515F1"/>
    <w:rsid w:val="00F51A7C"/>
    <w:rsid w:val="00F51E05"/>
    <w:rsid w:val="00F51FA6"/>
    <w:rsid w:val="00F524E5"/>
    <w:rsid w:val="00F528AE"/>
    <w:rsid w:val="00F52C9E"/>
    <w:rsid w:val="00F52E71"/>
    <w:rsid w:val="00F532A9"/>
    <w:rsid w:val="00F5332E"/>
    <w:rsid w:val="00F53588"/>
    <w:rsid w:val="00F53607"/>
    <w:rsid w:val="00F53A8A"/>
    <w:rsid w:val="00F53AE7"/>
    <w:rsid w:val="00F53B26"/>
    <w:rsid w:val="00F53C29"/>
    <w:rsid w:val="00F53CC1"/>
    <w:rsid w:val="00F5401C"/>
    <w:rsid w:val="00F540AA"/>
    <w:rsid w:val="00F54A2F"/>
    <w:rsid w:val="00F54BB0"/>
    <w:rsid w:val="00F54C23"/>
    <w:rsid w:val="00F54CE8"/>
    <w:rsid w:val="00F54DD6"/>
    <w:rsid w:val="00F54FCC"/>
    <w:rsid w:val="00F551DD"/>
    <w:rsid w:val="00F553FC"/>
    <w:rsid w:val="00F55C9C"/>
    <w:rsid w:val="00F55FA8"/>
    <w:rsid w:val="00F5602D"/>
    <w:rsid w:val="00F561AB"/>
    <w:rsid w:val="00F565D7"/>
    <w:rsid w:val="00F56881"/>
    <w:rsid w:val="00F56A51"/>
    <w:rsid w:val="00F56B75"/>
    <w:rsid w:val="00F56FCA"/>
    <w:rsid w:val="00F573F8"/>
    <w:rsid w:val="00F5745D"/>
    <w:rsid w:val="00F57891"/>
    <w:rsid w:val="00F5795E"/>
    <w:rsid w:val="00F57C88"/>
    <w:rsid w:val="00F57DC9"/>
    <w:rsid w:val="00F57F29"/>
    <w:rsid w:val="00F57F67"/>
    <w:rsid w:val="00F605EA"/>
    <w:rsid w:val="00F605FB"/>
    <w:rsid w:val="00F6078A"/>
    <w:rsid w:val="00F60B73"/>
    <w:rsid w:val="00F60C09"/>
    <w:rsid w:val="00F61195"/>
    <w:rsid w:val="00F618B7"/>
    <w:rsid w:val="00F61AE2"/>
    <w:rsid w:val="00F61C96"/>
    <w:rsid w:val="00F621B8"/>
    <w:rsid w:val="00F6247B"/>
    <w:rsid w:val="00F63498"/>
    <w:rsid w:val="00F635BB"/>
    <w:rsid w:val="00F635E9"/>
    <w:rsid w:val="00F63AC7"/>
    <w:rsid w:val="00F63B85"/>
    <w:rsid w:val="00F63DA3"/>
    <w:rsid w:val="00F6411E"/>
    <w:rsid w:val="00F6413E"/>
    <w:rsid w:val="00F6421A"/>
    <w:rsid w:val="00F64817"/>
    <w:rsid w:val="00F64840"/>
    <w:rsid w:val="00F6485C"/>
    <w:rsid w:val="00F65105"/>
    <w:rsid w:val="00F65253"/>
    <w:rsid w:val="00F654D6"/>
    <w:rsid w:val="00F65724"/>
    <w:rsid w:val="00F65A6C"/>
    <w:rsid w:val="00F660B3"/>
    <w:rsid w:val="00F66237"/>
    <w:rsid w:val="00F663BD"/>
    <w:rsid w:val="00F663E2"/>
    <w:rsid w:val="00F66806"/>
    <w:rsid w:val="00F668C4"/>
    <w:rsid w:val="00F677F6"/>
    <w:rsid w:val="00F67BA1"/>
    <w:rsid w:val="00F67BC2"/>
    <w:rsid w:val="00F67F19"/>
    <w:rsid w:val="00F67F28"/>
    <w:rsid w:val="00F703AE"/>
    <w:rsid w:val="00F704FC"/>
    <w:rsid w:val="00F7065B"/>
    <w:rsid w:val="00F709DF"/>
    <w:rsid w:val="00F70AC5"/>
    <w:rsid w:val="00F71253"/>
    <w:rsid w:val="00F7151C"/>
    <w:rsid w:val="00F71AFF"/>
    <w:rsid w:val="00F71C4E"/>
    <w:rsid w:val="00F71C90"/>
    <w:rsid w:val="00F71DC8"/>
    <w:rsid w:val="00F71EC4"/>
    <w:rsid w:val="00F71F5A"/>
    <w:rsid w:val="00F721E1"/>
    <w:rsid w:val="00F72254"/>
    <w:rsid w:val="00F722EB"/>
    <w:rsid w:val="00F726BD"/>
    <w:rsid w:val="00F72858"/>
    <w:rsid w:val="00F72940"/>
    <w:rsid w:val="00F72D85"/>
    <w:rsid w:val="00F72E4A"/>
    <w:rsid w:val="00F730F6"/>
    <w:rsid w:val="00F735A1"/>
    <w:rsid w:val="00F735EE"/>
    <w:rsid w:val="00F73D50"/>
    <w:rsid w:val="00F73DB3"/>
    <w:rsid w:val="00F73DE4"/>
    <w:rsid w:val="00F73EFC"/>
    <w:rsid w:val="00F73FF7"/>
    <w:rsid w:val="00F74070"/>
    <w:rsid w:val="00F74086"/>
    <w:rsid w:val="00F74185"/>
    <w:rsid w:val="00F7422F"/>
    <w:rsid w:val="00F747F4"/>
    <w:rsid w:val="00F748AF"/>
    <w:rsid w:val="00F74949"/>
    <w:rsid w:val="00F74A1E"/>
    <w:rsid w:val="00F74BA3"/>
    <w:rsid w:val="00F74D90"/>
    <w:rsid w:val="00F74E8E"/>
    <w:rsid w:val="00F75086"/>
    <w:rsid w:val="00F750A0"/>
    <w:rsid w:val="00F75A93"/>
    <w:rsid w:val="00F7620B"/>
    <w:rsid w:val="00F763A9"/>
    <w:rsid w:val="00F763E3"/>
    <w:rsid w:val="00F76588"/>
    <w:rsid w:val="00F7686E"/>
    <w:rsid w:val="00F768CE"/>
    <w:rsid w:val="00F7691A"/>
    <w:rsid w:val="00F76FD7"/>
    <w:rsid w:val="00F7752E"/>
    <w:rsid w:val="00F775F0"/>
    <w:rsid w:val="00F77657"/>
    <w:rsid w:val="00F77A6E"/>
    <w:rsid w:val="00F77E53"/>
    <w:rsid w:val="00F801DF"/>
    <w:rsid w:val="00F80264"/>
    <w:rsid w:val="00F803CC"/>
    <w:rsid w:val="00F8052A"/>
    <w:rsid w:val="00F80640"/>
    <w:rsid w:val="00F808DF"/>
    <w:rsid w:val="00F809F1"/>
    <w:rsid w:val="00F80E4D"/>
    <w:rsid w:val="00F80E5D"/>
    <w:rsid w:val="00F80EBE"/>
    <w:rsid w:val="00F81393"/>
    <w:rsid w:val="00F81808"/>
    <w:rsid w:val="00F81892"/>
    <w:rsid w:val="00F81A05"/>
    <w:rsid w:val="00F81A85"/>
    <w:rsid w:val="00F81C3F"/>
    <w:rsid w:val="00F81CD5"/>
    <w:rsid w:val="00F8203E"/>
    <w:rsid w:val="00F820C7"/>
    <w:rsid w:val="00F8245F"/>
    <w:rsid w:val="00F824A1"/>
    <w:rsid w:val="00F829EA"/>
    <w:rsid w:val="00F82AF5"/>
    <w:rsid w:val="00F82D55"/>
    <w:rsid w:val="00F82E58"/>
    <w:rsid w:val="00F83035"/>
    <w:rsid w:val="00F8313E"/>
    <w:rsid w:val="00F83245"/>
    <w:rsid w:val="00F83469"/>
    <w:rsid w:val="00F836FF"/>
    <w:rsid w:val="00F83B51"/>
    <w:rsid w:val="00F83BA0"/>
    <w:rsid w:val="00F83C2F"/>
    <w:rsid w:val="00F83D13"/>
    <w:rsid w:val="00F83D6D"/>
    <w:rsid w:val="00F83E3F"/>
    <w:rsid w:val="00F841FC"/>
    <w:rsid w:val="00F846FC"/>
    <w:rsid w:val="00F84AA2"/>
    <w:rsid w:val="00F84C54"/>
    <w:rsid w:val="00F84F5E"/>
    <w:rsid w:val="00F8507B"/>
    <w:rsid w:val="00F853F8"/>
    <w:rsid w:val="00F85B46"/>
    <w:rsid w:val="00F85E33"/>
    <w:rsid w:val="00F86128"/>
    <w:rsid w:val="00F86250"/>
    <w:rsid w:val="00F86495"/>
    <w:rsid w:val="00F864CD"/>
    <w:rsid w:val="00F864D7"/>
    <w:rsid w:val="00F8679A"/>
    <w:rsid w:val="00F86A66"/>
    <w:rsid w:val="00F87047"/>
    <w:rsid w:val="00F872B3"/>
    <w:rsid w:val="00F87387"/>
    <w:rsid w:val="00F8764E"/>
    <w:rsid w:val="00F876FC"/>
    <w:rsid w:val="00F8788E"/>
    <w:rsid w:val="00F87B6F"/>
    <w:rsid w:val="00F87D44"/>
    <w:rsid w:val="00F87DEB"/>
    <w:rsid w:val="00F90279"/>
    <w:rsid w:val="00F90644"/>
    <w:rsid w:val="00F90769"/>
    <w:rsid w:val="00F9077B"/>
    <w:rsid w:val="00F908FD"/>
    <w:rsid w:val="00F90A0A"/>
    <w:rsid w:val="00F90AC2"/>
    <w:rsid w:val="00F90CE4"/>
    <w:rsid w:val="00F91355"/>
    <w:rsid w:val="00F91490"/>
    <w:rsid w:val="00F915F0"/>
    <w:rsid w:val="00F917F2"/>
    <w:rsid w:val="00F9197D"/>
    <w:rsid w:val="00F91BDE"/>
    <w:rsid w:val="00F91FED"/>
    <w:rsid w:val="00F920DD"/>
    <w:rsid w:val="00F927D3"/>
    <w:rsid w:val="00F928E5"/>
    <w:rsid w:val="00F92920"/>
    <w:rsid w:val="00F92BE4"/>
    <w:rsid w:val="00F92E12"/>
    <w:rsid w:val="00F92F5D"/>
    <w:rsid w:val="00F93250"/>
    <w:rsid w:val="00F932E9"/>
    <w:rsid w:val="00F93780"/>
    <w:rsid w:val="00F938B2"/>
    <w:rsid w:val="00F93CE9"/>
    <w:rsid w:val="00F93D31"/>
    <w:rsid w:val="00F940C9"/>
    <w:rsid w:val="00F943BB"/>
    <w:rsid w:val="00F94559"/>
    <w:rsid w:val="00F946C0"/>
    <w:rsid w:val="00F9485B"/>
    <w:rsid w:val="00F94A0F"/>
    <w:rsid w:val="00F950B4"/>
    <w:rsid w:val="00F95402"/>
    <w:rsid w:val="00F954D6"/>
    <w:rsid w:val="00F9558A"/>
    <w:rsid w:val="00F95830"/>
    <w:rsid w:val="00F95A33"/>
    <w:rsid w:val="00F95A4D"/>
    <w:rsid w:val="00F95C0D"/>
    <w:rsid w:val="00F95F95"/>
    <w:rsid w:val="00F95FBB"/>
    <w:rsid w:val="00F96123"/>
    <w:rsid w:val="00F96399"/>
    <w:rsid w:val="00F9651C"/>
    <w:rsid w:val="00F96647"/>
    <w:rsid w:val="00F96734"/>
    <w:rsid w:val="00F9675F"/>
    <w:rsid w:val="00F97570"/>
    <w:rsid w:val="00F976B1"/>
    <w:rsid w:val="00F976CF"/>
    <w:rsid w:val="00F97C6B"/>
    <w:rsid w:val="00F97E30"/>
    <w:rsid w:val="00FA0091"/>
    <w:rsid w:val="00FA0194"/>
    <w:rsid w:val="00FA0453"/>
    <w:rsid w:val="00FA063E"/>
    <w:rsid w:val="00FA0957"/>
    <w:rsid w:val="00FA0E0D"/>
    <w:rsid w:val="00FA0F90"/>
    <w:rsid w:val="00FA109E"/>
    <w:rsid w:val="00FA10BF"/>
    <w:rsid w:val="00FA1230"/>
    <w:rsid w:val="00FA12A7"/>
    <w:rsid w:val="00FA13BC"/>
    <w:rsid w:val="00FA141B"/>
    <w:rsid w:val="00FA143B"/>
    <w:rsid w:val="00FA15DF"/>
    <w:rsid w:val="00FA18A1"/>
    <w:rsid w:val="00FA19A0"/>
    <w:rsid w:val="00FA1D1F"/>
    <w:rsid w:val="00FA20A7"/>
    <w:rsid w:val="00FA2357"/>
    <w:rsid w:val="00FA2405"/>
    <w:rsid w:val="00FA258D"/>
    <w:rsid w:val="00FA26E2"/>
    <w:rsid w:val="00FA2A60"/>
    <w:rsid w:val="00FA2D18"/>
    <w:rsid w:val="00FA2F45"/>
    <w:rsid w:val="00FA2F4B"/>
    <w:rsid w:val="00FA32C2"/>
    <w:rsid w:val="00FA3FF5"/>
    <w:rsid w:val="00FA402D"/>
    <w:rsid w:val="00FA464B"/>
    <w:rsid w:val="00FA50A9"/>
    <w:rsid w:val="00FA5155"/>
    <w:rsid w:val="00FA5687"/>
    <w:rsid w:val="00FA56D8"/>
    <w:rsid w:val="00FA59BD"/>
    <w:rsid w:val="00FA5F47"/>
    <w:rsid w:val="00FA60EF"/>
    <w:rsid w:val="00FA613C"/>
    <w:rsid w:val="00FA6313"/>
    <w:rsid w:val="00FA6396"/>
    <w:rsid w:val="00FA63BF"/>
    <w:rsid w:val="00FA6536"/>
    <w:rsid w:val="00FA6C38"/>
    <w:rsid w:val="00FA6CBC"/>
    <w:rsid w:val="00FA6DB8"/>
    <w:rsid w:val="00FA7936"/>
    <w:rsid w:val="00FA7B09"/>
    <w:rsid w:val="00FA7B2D"/>
    <w:rsid w:val="00FA7BE7"/>
    <w:rsid w:val="00FA7E04"/>
    <w:rsid w:val="00FA7FC6"/>
    <w:rsid w:val="00FB009E"/>
    <w:rsid w:val="00FB00F2"/>
    <w:rsid w:val="00FB0215"/>
    <w:rsid w:val="00FB0313"/>
    <w:rsid w:val="00FB0637"/>
    <w:rsid w:val="00FB07FD"/>
    <w:rsid w:val="00FB09BA"/>
    <w:rsid w:val="00FB0C83"/>
    <w:rsid w:val="00FB13CC"/>
    <w:rsid w:val="00FB1ABB"/>
    <w:rsid w:val="00FB1B20"/>
    <w:rsid w:val="00FB1F6C"/>
    <w:rsid w:val="00FB1FF0"/>
    <w:rsid w:val="00FB2006"/>
    <w:rsid w:val="00FB2121"/>
    <w:rsid w:val="00FB21DB"/>
    <w:rsid w:val="00FB21DF"/>
    <w:rsid w:val="00FB261B"/>
    <w:rsid w:val="00FB26DF"/>
    <w:rsid w:val="00FB2969"/>
    <w:rsid w:val="00FB2A5C"/>
    <w:rsid w:val="00FB2B59"/>
    <w:rsid w:val="00FB2BE5"/>
    <w:rsid w:val="00FB2CFE"/>
    <w:rsid w:val="00FB32A8"/>
    <w:rsid w:val="00FB398E"/>
    <w:rsid w:val="00FB3AEB"/>
    <w:rsid w:val="00FB3B4E"/>
    <w:rsid w:val="00FB3C89"/>
    <w:rsid w:val="00FB3E8C"/>
    <w:rsid w:val="00FB40EC"/>
    <w:rsid w:val="00FB4152"/>
    <w:rsid w:val="00FB45CD"/>
    <w:rsid w:val="00FB4616"/>
    <w:rsid w:val="00FB4752"/>
    <w:rsid w:val="00FB47F1"/>
    <w:rsid w:val="00FB4A10"/>
    <w:rsid w:val="00FB4AB6"/>
    <w:rsid w:val="00FB4AC2"/>
    <w:rsid w:val="00FB4B5C"/>
    <w:rsid w:val="00FB4C07"/>
    <w:rsid w:val="00FB4CB2"/>
    <w:rsid w:val="00FB5229"/>
    <w:rsid w:val="00FB5431"/>
    <w:rsid w:val="00FB545F"/>
    <w:rsid w:val="00FB5484"/>
    <w:rsid w:val="00FB551A"/>
    <w:rsid w:val="00FB5BF9"/>
    <w:rsid w:val="00FB5D05"/>
    <w:rsid w:val="00FB5EDA"/>
    <w:rsid w:val="00FB60AF"/>
    <w:rsid w:val="00FB6151"/>
    <w:rsid w:val="00FB61E2"/>
    <w:rsid w:val="00FB6545"/>
    <w:rsid w:val="00FB68F8"/>
    <w:rsid w:val="00FB6A1C"/>
    <w:rsid w:val="00FB6DAE"/>
    <w:rsid w:val="00FB7032"/>
    <w:rsid w:val="00FB70CD"/>
    <w:rsid w:val="00FB759B"/>
    <w:rsid w:val="00FB76C2"/>
    <w:rsid w:val="00FB7978"/>
    <w:rsid w:val="00FB7ADD"/>
    <w:rsid w:val="00FB7D25"/>
    <w:rsid w:val="00FB7FF6"/>
    <w:rsid w:val="00FC014E"/>
    <w:rsid w:val="00FC02F4"/>
    <w:rsid w:val="00FC0424"/>
    <w:rsid w:val="00FC04AA"/>
    <w:rsid w:val="00FC050C"/>
    <w:rsid w:val="00FC0701"/>
    <w:rsid w:val="00FC081C"/>
    <w:rsid w:val="00FC0A13"/>
    <w:rsid w:val="00FC0A88"/>
    <w:rsid w:val="00FC0CA7"/>
    <w:rsid w:val="00FC0CF3"/>
    <w:rsid w:val="00FC0F40"/>
    <w:rsid w:val="00FC11FE"/>
    <w:rsid w:val="00FC12E2"/>
    <w:rsid w:val="00FC141B"/>
    <w:rsid w:val="00FC1473"/>
    <w:rsid w:val="00FC150B"/>
    <w:rsid w:val="00FC15B6"/>
    <w:rsid w:val="00FC18F3"/>
    <w:rsid w:val="00FC1C23"/>
    <w:rsid w:val="00FC2036"/>
    <w:rsid w:val="00FC2B4C"/>
    <w:rsid w:val="00FC2C80"/>
    <w:rsid w:val="00FC2C83"/>
    <w:rsid w:val="00FC2C9C"/>
    <w:rsid w:val="00FC3358"/>
    <w:rsid w:val="00FC366E"/>
    <w:rsid w:val="00FC375E"/>
    <w:rsid w:val="00FC37BA"/>
    <w:rsid w:val="00FC3866"/>
    <w:rsid w:val="00FC3BD8"/>
    <w:rsid w:val="00FC3C57"/>
    <w:rsid w:val="00FC3F0E"/>
    <w:rsid w:val="00FC4063"/>
    <w:rsid w:val="00FC4072"/>
    <w:rsid w:val="00FC40D3"/>
    <w:rsid w:val="00FC460D"/>
    <w:rsid w:val="00FC4682"/>
    <w:rsid w:val="00FC4BB7"/>
    <w:rsid w:val="00FC4E2B"/>
    <w:rsid w:val="00FC4EBF"/>
    <w:rsid w:val="00FC5262"/>
    <w:rsid w:val="00FC539D"/>
    <w:rsid w:val="00FC539F"/>
    <w:rsid w:val="00FC5657"/>
    <w:rsid w:val="00FC5693"/>
    <w:rsid w:val="00FC57E1"/>
    <w:rsid w:val="00FC5D01"/>
    <w:rsid w:val="00FC5DB8"/>
    <w:rsid w:val="00FC6023"/>
    <w:rsid w:val="00FC6422"/>
    <w:rsid w:val="00FC656B"/>
    <w:rsid w:val="00FC67D6"/>
    <w:rsid w:val="00FC6DEF"/>
    <w:rsid w:val="00FC71D6"/>
    <w:rsid w:val="00FC7321"/>
    <w:rsid w:val="00FC758E"/>
    <w:rsid w:val="00FC761E"/>
    <w:rsid w:val="00FC7804"/>
    <w:rsid w:val="00FC7A4A"/>
    <w:rsid w:val="00FC7D60"/>
    <w:rsid w:val="00FD0377"/>
    <w:rsid w:val="00FD046D"/>
    <w:rsid w:val="00FD070E"/>
    <w:rsid w:val="00FD07D3"/>
    <w:rsid w:val="00FD090F"/>
    <w:rsid w:val="00FD0912"/>
    <w:rsid w:val="00FD0AD8"/>
    <w:rsid w:val="00FD0C63"/>
    <w:rsid w:val="00FD0E11"/>
    <w:rsid w:val="00FD1525"/>
    <w:rsid w:val="00FD1842"/>
    <w:rsid w:val="00FD1970"/>
    <w:rsid w:val="00FD19C9"/>
    <w:rsid w:val="00FD2336"/>
    <w:rsid w:val="00FD2C68"/>
    <w:rsid w:val="00FD2F7A"/>
    <w:rsid w:val="00FD3281"/>
    <w:rsid w:val="00FD3902"/>
    <w:rsid w:val="00FD3A78"/>
    <w:rsid w:val="00FD3B20"/>
    <w:rsid w:val="00FD3BCB"/>
    <w:rsid w:val="00FD3DD6"/>
    <w:rsid w:val="00FD3E90"/>
    <w:rsid w:val="00FD4240"/>
    <w:rsid w:val="00FD42E0"/>
    <w:rsid w:val="00FD445E"/>
    <w:rsid w:val="00FD456F"/>
    <w:rsid w:val="00FD4734"/>
    <w:rsid w:val="00FD490C"/>
    <w:rsid w:val="00FD4BBB"/>
    <w:rsid w:val="00FD4C8C"/>
    <w:rsid w:val="00FD4CD5"/>
    <w:rsid w:val="00FD4DEE"/>
    <w:rsid w:val="00FD50CA"/>
    <w:rsid w:val="00FD55B7"/>
    <w:rsid w:val="00FD568C"/>
    <w:rsid w:val="00FD58D1"/>
    <w:rsid w:val="00FD5DC9"/>
    <w:rsid w:val="00FD5F4E"/>
    <w:rsid w:val="00FD6325"/>
    <w:rsid w:val="00FD6534"/>
    <w:rsid w:val="00FD67DA"/>
    <w:rsid w:val="00FD6850"/>
    <w:rsid w:val="00FD6AB4"/>
    <w:rsid w:val="00FD6E96"/>
    <w:rsid w:val="00FD70E4"/>
    <w:rsid w:val="00FD7189"/>
    <w:rsid w:val="00FD7194"/>
    <w:rsid w:val="00FD785B"/>
    <w:rsid w:val="00FD79B8"/>
    <w:rsid w:val="00FD7A4D"/>
    <w:rsid w:val="00FD7E9E"/>
    <w:rsid w:val="00FD7EA6"/>
    <w:rsid w:val="00FD7EC0"/>
    <w:rsid w:val="00FD7FA8"/>
    <w:rsid w:val="00FE0029"/>
    <w:rsid w:val="00FE0125"/>
    <w:rsid w:val="00FE0204"/>
    <w:rsid w:val="00FE0285"/>
    <w:rsid w:val="00FE0380"/>
    <w:rsid w:val="00FE048C"/>
    <w:rsid w:val="00FE0815"/>
    <w:rsid w:val="00FE098F"/>
    <w:rsid w:val="00FE0ACA"/>
    <w:rsid w:val="00FE0F73"/>
    <w:rsid w:val="00FE1072"/>
    <w:rsid w:val="00FE12BD"/>
    <w:rsid w:val="00FE141C"/>
    <w:rsid w:val="00FE148D"/>
    <w:rsid w:val="00FE1506"/>
    <w:rsid w:val="00FE1666"/>
    <w:rsid w:val="00FE1743"/>
    <w:rsid w:val="00FE1744"/>
    <w:rsid w:val="00FE18BF"/>
    <w:rsid w:val="00FE1BF5"/>
    <w:rsid w:val="00FE1C6B"/>
    <w:rsid w:val="00FE1E9F"/>
    <w:rsid w:val="00FE24FF"/>
    <w:rsid w:val="00FE25ED"/>
    <w:rsid w:val="00FE28DC"/>
    <w:rsid w:val="00FE2A0D"/>
    <w:rsid w:val="00FE2F70"/>
    <w:rsid w:val="00FE319F"/>
    <w:rsid w:val="00FE34AC"/>
    <w:rsid w:val="00FE36C1"/>
    <w:rsid w:val="00FE3892"/>
    <w:rsid w:val="00FE3980"/>
    <w:rsid w:val="00FE3C77"/>
    <w:rsid w:val="00FE3D8E"/>
    <w:rsid w:val="00FE3DA5"/>
    <w:rsid w:val="00FE3EE2"/>
    <w:rsid w:val="00FE4181"/>
    <w:rsid w:val="00FE4258"/>
    <w:rsid w:val="00FE4A3E"/>
    <w:rsid w:val="00FE4BE2"/>
    <w:rsid w:val="00FE4E43"/>
    <w:rsid w:val="00FE4F00"/>
    <w:rsid w:val="00FE5219"/>
    <w:rsid w:val="00FE5226"/>
    <w:rsid w:val="00FE52BA"/>
    <w:rsid w:val="00FE59A2"/>
    <w:rsid w:val="00FE5C01"/>
    <w:rsid w:val="00FE5C25"/>
    <w:rsid w:val="00FE5CB8"/>
    <w:rsid w:val="00FE5F69"/>
    <w:rsid w:val="00FE619C"/>
    <w:rsid w:val="00FE61D8"/>
    <w:rsid w:val="00FE633E"/>
    <w:rsid w:val="00FE63C6"/>
    <w:rsid w:val="00FE6AF2"/>
    <w:rsid w:val="00FE7134"/>
    <w:rsid w:val="00FE718B"/>
    <w:rsid w:val="00FE71B7"/>
    <w:rsid w:val="00FE7466"/>
    <w:rsid w:val="00FE75BE"/>
    <w:rsid w:val="00FE77C5"/>
    <w:rsid w:val="00FE79D1"/>
    <w:rsid w:val="00FE7C35"/>
    <w:rsid w:val="00FE7F25"/>
    <w:rsid w:val="00FE7FA0"/>
    <w:rsid w:val="00FF03D0"/>
    <w:rsid w:val="00FF04A6"/>
    <w:rsid w:val="00FF0783"/>
    <w:rsid w:val="00FF0A53"/>
    <w:rsid w:val="00FF0AFB"/>
    <w:rsid w:val="00FF0B85"/>
    <w:rsid w:val="00FF0D8A"/>
    <w:rsid w:val="00FF1097"/>
    <w:rsid w:val="00FF11FF"/>
    <w:rsid w:val="00FF14E2"/>
    <w:rsid w:val="00FF1650"/>
    <w:rsid w:val="00FF196E"/>
    <w:rsid w:val="00FF1A85"/>
    <w:rsid w:val="00FF1B97"/>
    <w:rsid w:val="00FF1C8C"/>
    <w:rsid w:val="00FF2352"/>
    <w:rsid w:val="00FF23BF"/>
    <w:rsid w:val="00FF2402"/>
    <w:rsid w:val="00FF2486"/>
    <w:rsid w:val="00FF2546"/>
    <w:rsid w:val="00FF321E"/>
    <w:rsid w:val="00FF332A"/>
    <w:rsid w:val="00FF3746"/>
    <w:rsid w:val="00FF391D"/>
    <w:rsid w:val="00FF3D9D"/>
    <w:rsid w:val="00FF3E89"/>
    <w:rsid w:val="00FF3EEB"/>
    <w:rsid w:val="00FF40DA"/>
    <w:rsid w:val="00FF4373"/>
    <w:rsid w:val="00FF440B"/>
    <w:rsid w:val="00FF4956"/>
    <w:rsid w:val="00FF4D33"/>
    <w:rsid w:val="00FF4D66"/>
    <w:rsid w:val="00FF4F19"/>
    <w:rsid w:val="00FF5085"/>
    <w:rsid w:val="00FF52DC"/>
    <w:rsid w:val="00FF5395"/>
    <w:rsid w:val="00FF575D"/>
    <w:rsid w:val="00FF576E"/>
    <w:rsid w:val="00FF5A72"/>
    <w:rsid w:val="00FF611C"/>
    <w:rsid w:val="00FF64CF"/>
    <w:rsid w:val="00FF6670"/>
    <w:rsid w:val="00FF6932"/>
    <w:rsid w:val="00FF69B5"/>
    <w:rsid w:val="00FF6ACA"/>
    <w:rsid w:val="00FF6C1A"/>
    <w:rsid w:val="00FF6C57"/>
    <w:rsid w:val="00FF6D20"/>
    <w:rsid w:val="00FF6FA1"/>
    <w:rsid w:val="00FF70AB"/>
    <w:rsid w:val="00FF7120"/>
    <w:rsid w:val="00FF75CE"/>
    <w:rsid w:val="00FF7670"/>
    <w:rsid w:val="00FF76CD"/>
    <w:rsid w:val="00FF7E4A"/>
    <w:rsid w:val="00FF7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4B6B7"/>
  <w15:docId w15:val="{A965F972-AEB2-49F0-91A8-8E509CBD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87"/>
    <w:rPr>
      <w:rFonts w:ascii=".VnTime" w:hAnsi=".VnTime"/>
      <w:sz w:val="28"/>
      <w:szCs w:val="28"/>
    </w:rPr>
  </w:style>
  <w:style w:type="paragraph" w:styleId="Heading1">
    <w:name w:val="heading 1"/>
    <w:basedOn w:val="Normal"/>
    <w:next w:val="Normal"/>
    <w:link w:val="Heading1Char"/>
    <w:uiPriority w:val="99"/>
    <w:qFormat/>
    <w:rsid w:val="00D30A5D"/>
    <w:pPr>
      <w:keepNext/>
      <w:jc w:val="center"/>
      <w:outlineLvl w:val="0"/>
    </w:pPr>
    <w:rPr>
      <w:rFonts w:ascii=".VnTimeH" w:hAnsi=".VnTimeH"/>
      <w:b/>
      <w:bCs/>
      <w:szCs w:val="24"/>
    </w:rPr>
  </w:style>
  <w:style w:type="paragraph" w:styleId="Heading3">
    <w:name w:val="heading 3"/>
    <w:basedOn w:val="Normal"/>
    <w:next w:val="Normal"/>
    <w:link w:val="Heading3Char"/>
    <w:uiPriority w:val="99"/>
    <w:qFormat/>
    <w:rsid w:val="00C02B1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30A5D"/>
    <w:pPr>
      <w:keepNext/>
      <w:jc w:val="both"/>
      <w:outlineLvl w:val="3"/>
    </w:pPr>
    <w:rPr>
      <w:rFonts w:ascii=".VnTimeH" w:hAnsi=".VnTimeH"/>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AB"/>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locked/>
    <w:rsid w:val="00C02B15"/>
    <w:rPr>
      <w:rFonts w:ascii="Cambria" w:hAnsi="Cambria" w:cs="Times New Roman"/>
      <w:b/>
      <w:bCs/>
      <w:color w:val="4F81BD"/>
      <w:sz w:val="28"/>
      <w:szCs w:val="28"/>
      <w:lang w:val="en-US" w:eastAsia="en-US"/>
    </w:rPr>
  </w:style>
  <w:style w:type="character" w:customStyle="1" w:styleId="Heading4Char">
    <w:name w:val="Heading 4 Char"/>
    <w:basedOn w:val="DefaultParagraphFont"/>
    <w:link w:val="Heading4"/>
    <w:uiPriority w:val="9"/>
    <w:semiHidden/>
    <w:rsid w:val="00FE3DAB"/>
    <w:rPr>
      <w:rFonts w:asciiTheme="minorHAnsi" w:eastAsiaTheme="minorEastAsia" w:hAnsiTheme="minorHAnsi" w:cstheme="minorBidi"/>
      <w:b/>
      <w:bCs/>
      <w:sz w:val="28"/>
      <w:szCs w:val="28"/>
    </w:rPr>
  </w:style>
  <w:style w:type="table" w:styleId="TableGrid">
    <w:name w:val="Table Grid"/>
    <w:basedOn w:val="TableNormal"/>
    <w:uiPriority w:val="99"/>
    <w:rsid w:val="009D5C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30967"/>
    <w:pPr>
      <w:tabs>
        <w:tab w:val="center" w:pos="4320"/>
        <w:tab w:val="right" w:pos="8640"/>
      </w:tabs>
    </w:pPr>
  </w:style>
  <w:style w:type="character" w:customStyle="1" w:styleId="FooterChar">
    <w:name w:val="Footer Char"/>
    <w:basedOn w:val="DefaultParagraphFont"/>
    <w:link w:val="Footer"/>
    <w:uiPriority w:val="99"/>
    <w:locked/>
    <w:rsid w:val="004B78B9"/>
    <w:rPr>
      <w:rFonts w:ascii=".VnTime" w:hAnsi=".VnTime"/>
      <w:sz w:val="28"/>
    </w:rPr>
  </w:style>
  <w:style w:type="character" w:styleId="PageNumber">
    <w:name w:val="page number"/>
    <w:basedOn w:val="DefaultParagraphFont"/>
    <w:uiPriority w:val="99"/>
    <w:rsid w:val="00930967"/>
    <w:rPr>
      <w:rFonts w:cs="Times New Roman"/>
    </w:rPr>
  </w:style>
  <w:style w:type="paragraph" w:styleId="BalloonText">
    <w:name w:val="Balloon Text"/>
    <w:basedOn w:val="Normal"/>
    <w:link w:val="BalloonTextChar"/>
    <w:uiPriority w:val="99"/>
    <w:semiHidden/>
    <w:rsid w:val="001E3F77"/>
    <w:rPr>
      <w:rFonts w:ascii="Tahoma" w:hAnsi="Tahoma" w:cs="Tahoma"/>
      <w:sz w:val="16"/>
      <w:szCs w:val="16"/>
    </w:rPr>
  </w:style>
  <w:style w:type="character" w:customStyle="1" w:styleId="BalloonTextChar">
    <w:name w:val="Balloon Text Char"/>
    <w:basedOn w:val="DefaultParagraphFont"/>
    <w:link w:val="BalloonText"/>
    <w:uiPriority w:val="99"/>
    <w:semiHidden/>
    <w:rsid w:val="00FE3DAB"/>
    <w:rPr>
      <w:sz w:val="0"/>
      <w:szCs w:val="0"/>
    </w:rPr>
  </w:style>
  <w:style w:type="paragraph" w:styleId="BodyText">
    <w:name w:val="Body Text"/>
    <w:basedOn w:val="Normal"/>
    <w:link w:val="BodyTextChar"/>
    <w:uiPriority w:val="99"/>
    <w:rsid w:val="00D30A5D"/>
    <w:rPr>
      <w:rFonts w:ascii=".VnTimeH" w:hAnsi=".VnTimeH"/>
      <w:b/>
      <w:bCs/>
      <w:szCs w:val="24"/>
    </w:rPr>
  </w:style>
  <w:style w:type="character" w:customStyle="1" w:styleId="BodyTextChar">
    <w:name w:val="Body Text Char"/>
    <w:basedOn w:val="DefaultParagraphFont"/>
    <w:link w:val="BodyText"/>
    <w:uiPriority w:val="99"/>
    <w:semiHidden/>
    <w:rsid w:val="00FE3DAB"/>
    <w:rPr>
      <w:rFonts w:ascii=".VnTime" w:hAnsi=".VnTime"/>
      <w:sz w:val="28"/>
      <w:szCs w:val="28"/>
    </w:rPr>
  </w:style>
  <w:style w:type="paragraph" w:styleId="BodyText2">
    <w:name w:val="Body Text 2"/>
    <w:basedOn w:val="Normal"/>
    <w:link w:val="BodyText2Char"/>
    <w:uiPriority w:val="99"/>
    <w:rsid w:val="00D30A5D"/>
    <w:pPr>
      <w:jc w:val="both"/>
    </w:pPr>
    <w:rPr>
      <w:szCs w:val="24"/>
    </w:rPr>
  </w:style>
  <w:style w:type="character" w:customStyle="1" w:styleId="BodyText2Char">
    <w:name w:val="Body Text 2 Char"/>
    <w:basedOn w:val="DefaultParagraphFont"/>
    <w:link w:val="BodyText2"/>
    <w:uiPriority w:val="99"/>
    <w:semiHidden/>
    <w:rsid w:val="00FE3DAB"/>
    <w:rPr>
      <w:rFonts w:ascii=".VnTime" w:hAnsi=".VnTime"/>
      <w:sz w:val="28"/>
      <w:szCs w:val="28"/>
    </w:rPr>
  </w:style>
  <w:style w:type="paragraph" w:styleId="BodyText3">
    <w:name w:val="Body Text 3"/>
    <w:basedOn w:val="Normal"/>
    <w:link w:val="BodyText3Char"/>
    <w:uiPriority w:val="99"/>
    <w:rsid w:val="00D30A5D"/>
    <w:pPr>
      <w:jc w:val="both"/>
    </w:pPr>
    <w:rPr>
      <w:color w:val="0000FF"/>
      <w:szCs w:val="24"/>
    </w:rPr>
  </w:style>
  <w:style w:type="character" w:customStyle="1" w:styleId="BodyText3Char">
    <w:name w:val="Body Text 3 Char"/>
    <w:basedOn w:val="DefaultParagraphFont"/>
    <w:link w:val="BodyText3"/>
    <w:uiPriority w:val="99"/>
    <w:semiHidden/>
    <w:rsid w:val="00FE3DAB"/>
    <w:rPr>
      <w:rFonts w:ascii=".VnTime" w:hAnsi=".VnTime"/>
      <w:sz w:val="16"/>
      <w:szCs w:val="16"/>
    </w:rPr>
  </w:style>
  <w:style w:type="character" w:styleId="Hyperlink">
    <w:name w:val="Hyperlink"/>
    <w:basedOn w:val="DefaultParagraphFont"/>
    <w:uiPriority w:val="99"/>
    <w:rsid w:val="002C5CEB"/>
    <w:rPr>
      <w:rFonts w:cs="Times New Roman"/>
      <w:color w:val="0000FF"/>
      <w:u w:val="single"/>
    </w:rPr>
  </w:style>
  <w:style w:type="paragraph" w:styleId="Header">
    <w:name w:val="header"/>
    <w:basedOn w:val="Normal"/>
    <w:link w:val="HeaderChar"/>
    <w:uiPriority w:val="99"/>
    <w:rsid w:val="00B2219C"/>
    <w:pPr>
      <w:tabs>
        <w:tab w:val="center" w:pos="4320"/>
        <w:tab w:val="right" w:pos="8640"/>
      </w:tabs>
    </w:pPr>
  </w:style>
  <w:style w:type="character" w:customStyle="1" w:styleId="HeaderChar">
    <w:name w:val="Header Char"/>
    <w:basedOn w:val="DefaultParagraphFont"/>
    <w:link w:val="Header"/>
    <w:uiPriority w:val="99"/>
    <w:locked/>
    <w:rsid w:val="009D5F1B"/>
    <w:rPr>
      <w:rFonts w:ascii=".VnTime" w:hAnsi=".VnTime" w:cs="Times New Roman"/>
      <w:sz w:val="28"/>
      <w:szCs w:val="28"/>
      <w:lang w:val="en-US" w:eastAsia="en-US"/>
    </w:rPr>
  </w:style>
  <w:style w:type="paragraph" w:styleId="ListParagraph">
    <w:name w:val="List Paragraph"/>
    <w:basedOn w:val="Normal"/>
    <w:link w:val="ListParagraphChar"/>
    <w:qFormat/>
    <w:rsid w:val="000D63F3"/>
    <w:pPr>
      <w:spacing w:after="200" w:line="276" w:lineRule="auto"/>
      <w:ind w:left="720"/>
      <w:contextualSpacing/>
    </w:pPr>
    <w:rPr>
      <w:rFonts w:ascii="Times New Roman" w:hAnsi="Times New Roman"/>
      <w:sz w:val="22"/>
      <w:szCs w:val="22"/>
    </w:rPr>
  </w:style>
  <w:style w:type="character" w:customStyle="1" w:styleId="yiv8628720613">
    <w:name w:val="yiv8628720613"/>
    <w:basedOn w:val="DefaultParagraphFont"/>
    <w:uiPriority w:val="99"/>
    <w:rsid w:val="00EB3A10"/>
    <w:rPr>
      <w:rFonts w:cs="Times New Roman"/>
    </w:rPr>
  </w:style>
  <w:style w:type="paragraph" w:styleId="NormalWeb">
    <w:name w:val="Normal (Web)"/>
    <w:basedOn w:val="Normal"/>
    <w:uiPriority w:val="99"/>
    <w:rsid w:val="00F425F6"/>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1F5A67"/>
    <w:rPr>
      <w:rFonts w:ascii=".VnTime" w:hAnsi=".VnTime"/>
      <w:sz w:val="28"/>
      <w:szCs w:val="28"/>
    </w:rPr>
  </w:style>
  <w:style w:type="paragraph" w:styleId="BodyTextIndent">
    <w:name w:val="Body Text Indent"/>
    <w:basedOn w:val="Normal"/>
    <w:link w:val="BodyTextIndentChar"/>
    <w:uiPriority w:val="99"/>
    <w:rsid w:val="006435E9"/>
    <w:pPr>
      <w:spacing w:after="120"/>
      <w:ind w:left="283"/>
    </w:pPr>
  </w:style>
  <w:style w:type="character" w:customStyle="1" w:styleId="BodyTextIndentChar">
    <w:name w:val="Body Text Indent Char"/>
    <w:basedOn w:val="DefaultParagraphFont"/>
    <w:link w:val="BodyTextIndent"/>
    <w:uiPriority w:val="99"/>
    <w:locked/>
    <w:rsid w:val="006435E9"/>
    <w:rPr>
      <w:rFonts w:ascii=".VnTime" w:hAnsi=".VnTime"/>
      <w:sz w:val="28"/>
      <w:lang w:val="en-US" w:eastAsia="en-US"/>
    </w:rPr>
  </w:style>
  <w:style w:type="character" w:styleId="CommentReference">
    <w:name w:val="annotation reference"/>
    <w:basedOn w:val="DefaultParagraphFont"/>
    <w:uiPriority w:val="99"/>
    <w:rsid w:val="00F2282E"/>
    <w:rPr>
      <w:rFonts w:cs="Times New Roman"/>
      <w:sz w:val="16"/>
    </w:rPr>
  </w:style>
  <w:style w:type="paragraph" w:styleId="CommentText">
    <w:name w:val="annotation text"/>
    <w:basedOn w:val="Normal"/>
    <w:link w:val="CommentTextChar"/>
    <w:uiPriority w:val="99"/>
    <w:rsid w:val="00F2282E"/>
    <w:rPr>
      <w:sz w:val="20"/>
      <w:szCs w:val="20"/>
    </w:rPr>
  </w:style>
  <w:style w:type="character" w:customStyle="1" w:styleId="CommentTextChar">
    <w:name w:val="Comment Text Char"/>
    <w:basedOn w:val="DefaultParagraphFont"/>
    <w:link w:val="CommentText"/>
    <w:uiPriority w:val="99"/>
    <w:locked/>
    <w:rsid w:val="00F2282E"/>
    <w:rPr>
      <w:rFonts w:ascii=".VnTime" w:hAnsi=".VnTime"/>
      <w:lang w:val="en-US" w:eastAsia="en-US"/>
    </w:rPr>
  </w:style>
  <w:style w:type="character" w:styleId="Emphasis">
    <w:name w:val="Emphasis"/>
    <w:basedOn w:val="DefaultParagraphFont"/>
    <w:uiPriority w:val="99"/>
    <w:qFormat/>
    <w:rsid w:val="00502C9F"/>
    <w:rPr>
      <w:rFonts w:cs="Times New Roman"/>
      <w:i/>
    </w:rPr>
  </w:style>
  <w:style w:type="paragraph" w:customStyle="1" w:styleId="yiv9931577574msonormal">
    <w:name w:val="yiv9931577574msonormal"/>
    <w:basedOn w:val="Normal"/>
    <w:uiPriority w:val="99"/>
    <w:rsid w:val="00820B37"/>
    <w:pPr>
      <w:spacing w:before="100" w:beforeAutospacing="1" w:after="100" w:afterAutospacing="1"/>
    </w:pPr>
    <w:rPr>
      <w:rFonts w:ascii="Times New Roman" w:hAnsi="Times New Roman"/>
      <w:sz w:val="24"/>
      <w:szCs w:val="24"/>
      <w:lang w:val="vi-VN" w:eastAsia="vi-VN"/>
    </w:rPr>
  </w:style>
  <w:style w:type="character" w:customStyle="1" w:styleId="apple-converted-space">
    <w:name w:val="apple-converted-space"/>
    <w:basedOn w:val="DefaultParagraphFont"/>
    <w:rsid w:val="00904723"/>
    <w:rPr>
      <w:rFonts w:cs="Times New Roman"/>
    </w:rPr>
  </w:style>
  <w:style w:type="character" w:customStyle="1" w:styleId="ListParagraphChar">
    <w:name w:val="List Paragraph Char"/>
    <w:basedOn w:val="DefaultParagraphFont"/>
    <w:link w:val="ListParagraph"/>
    <w:uiPriority w:val="99"/>
    <w:locked/>
    <w:rsid w:val="00E36F9A"/>
    <w:rPr>
      <w:rFonts w:cs="Times New Roman"/>
      <w:sz w:val="22"/>
      <w:szCs w:val="22"/>
      <w:lang w:val="en-US" w:eastAsia="en-US"/>
    </w:rPr>
  </w:style>
  <w:style w:type="paragraph" w:customStyle="1" w:styleId="Demuc4">
    <w:name w:val="De muc 4"/>
    <w:basedOn w:val="ListParagraph"/>
    <w:link w:val="Demuc4Char"/>
    <w:uiPriority w:val="99"/>
    <w:rsid w:val="002E49D4"/>
    <w:pPr>
      <w:spacing w:after="0"/>
      <w:ind w:left="0"/>
      <w:jc w:val="both"/>
    </w:pPr>
    <w:rPr>
      <w:b/>
      <w:i/>
      <w:sz w:val="24"/>
      <w:szCs w:val="24"/>
      <w:lang w:val="es-ES"/>
    </w:rPr>
  </w:style>
  <w:style w:type="character" w:customStyle="1" w:styleId="Demuc4Char">
    <w:name w:val="De muc 4 Char"/>
    <w:basedOn w:val="ListParagraphChar"/>
    <w:link w:val="Demuc4"/>
    <w:uiPriority w:val="99"/>
    <w:locked/>
    <w:rsid w:val="002E49D4"/>
    <w:rPr>
      <w:rFonts w:cs="Times New Roman"/>
      <w:b/>
      <w:i/>
      <w:sz w:val="24"/>
      <w:szCs w:val="24"/>
      <w:lang w:val="es-ES" w:eastAsia="en-US"/>
    </w:rPr>
  </w:style>
  <w:style w:type="paragraph" w:customStyle="1" w:styleId="-Noidung">
    <w:name w:val="- Noi dung"/>
    <w:basedOn w:val="ListParagraph"/>
    <w:link w:val="-NoidungChar"/>
    <w:uiPriority w:val="99"/>
    <w:rsid w:val="002E49D4"/>
    <w:pPr>
      <w:numPr>
        <w:numId w:val="2"/>
      </w:numPr>
      <w:spacing w:after="0"/>
      <w:jc w:val="both"/>
    </w:pPr>
    <w:rPr>
      <w:sz w:val="24"/>
      <w:szCs w:val="24"/>
      <w:lang w:val="es-ES"/>
    </w:rPr>
  </w:style>
  <w:style w:type="character" w:customStyle="1" w:styleId="-NoidungChar">
    <w:name w:val="- Noi dung Char"/>
    <w:basedOn w:val="ListParagraphChar"/>
    <w:link w:val="-Noidung"/>
    <w:uiPriority w:val="99"/>
    <w:locked/>
    <w:rsid w:val="002E49D4"/>
    <w:rPr>
      <w:rFonts w:cs="Times New Roman"/>
      <w:sz w:val="24"/>
      <w:szCs w:val="24"/>
      <w:lang w:val="es-ES" w:eastAsia="en-US"/>
    </w:rPr>
  </w:style>
  <w:style w:type="paragraph" w:customStyle="1" w:styleId="m5486298378346176114ydp990f8ba5msonormal">
    <w:name w:val="m_5486298378346176114ydp990f8ba5msonormal"/>
    <w:basedOn w:val="Normal"/>
    <w:uiPriority w:val="99"/>
    <w:rsid w:val="007B2F35"/>
    <w:pPr>
      <w:spacing w:before="100" w:beforeAutospacing="1" w:after="100" w:afterAutospacing="1"/>
    </w:pPr>
    <w:rPr>
      <w:rFonts w:ascii="Times New Roman" w:hAnsi="Times New Roman"/>
      <w:sz w:val="24"/>
      <w:szCs w:val="24"/>
    </w:rPr>
  </w:style>
  <w:style w:type="paragraph" w:customStyle="1" w:styleId="Body">
    <w:name w:val="Body"/>
    <w:uiPriority w:val="99"/>
    <w:rsid w:val="008C3247"/>
    <w:pPr>
      <w:pBdr>
        <w:top w:val="none" w:sz="96" w:space="31" w:color="FFFFFF" w:frame="1"/>
        <w:left w:val="none" w:sz="96" w:space="31" w:color="FFFFFF" w:frame="1"/>
        <w:bottom w:val="none" w:sz="96" w:space="31" w:color="FFFFFF" w:frame="1"/>
        <w:right w:val="none" w:sz="96" w:space="31" w:color="FFFFFF" w:frame="1"/>
        <w:bar w:val="none" w:sz="0" w:color="000000"/>
      </w:pBdr>
      <w:spacing w:before="120" w:after="120"/>
      <w:ind w:left="720" w:hanging="357"/>
      <w:jc w:val="both"/>
    </w:pPr>
    <w:rPr>
      <w:rFonts w:ascii="Calibri" w:hAnsi="Calibri" w:cs="Calibri"/>
      <w:color w:val="000000"/>
      <w:u w:color="000000"/>
    </w:rPr>
  </w:style>
  <w:style w:type="paragraph" w:customStyle="1" w:styleId="Bodytext21">
    <w:name w:val="Body text (2)1"/>
    <w:basedOn w:val="Normal"/>
    <w:uiPriority w:val="99"/>
    <w:rsid w:val="002C3A07"/>
    <w:pPr>
      <w:widowControl w:val="0"/>
      <w:shd w:val="clear" w:color="auto" w:fill="FFFFFF"/>
      <w:spacing w:before="60" w:after="60" w:line="240" w:lineRule="atLeast"/>
    </w:pPr>
    <w:rPr>
      <w:rFonts w:ascii="Times New Roman" w:hAnsi="Times New Roman"/>
      <w:color w:val="000000"/>
      <w:lang w:val="vi-VN" w:eastAsia="vi-VN"/>
    </w:rPr>
  </w:style>
  <w:style w:type="character" w:customStyle="1" w:styleId="fontstyle01">
    <w:name w:val="fontstyle01"/>
    <w:basedOn w:val="DefaultParagraphFont"/>
    <w:rsid w:val="0053279E"/>
    <w:rPr>
      <w:rFonts w:ascii="Arial" w:hAnsi="Arial" w:cs="Arial" w:hint="default"/>
      <w:b w:val="0"/>
      <w:bCs w:val="0"/>
      <w:i w:val="0"/>
      <w:iCs w:val="0"/>
      <w:color w:val="000000"/>
      <w:sz w:val="20"/>
      <w:szCs w:val="20"/>
    </w:rPr>
  </w:style>
  <w:style w:type="paragraph" w:customStyle="1" w:styleId="Char">
    <w:name w:val="Char"/>
    <w:basedOn w:val="Normal"/>
    <w:autoRedefine/>
    <w:rsid w:val="007C264D"/>
    <w:pPr>
      <w:spacing w:after="160" w:line="240" w:lineRule="exact"/>
    </w:pPr>
    <w:rPr>
      <w:rFonts w:ascii="Verdana" w:hAnsi="Verdana" w:cs="Verdana"/>
      <w:sz w:val="20"/>
      <w:szCs w:val="20"/>
    </w:rPr>
  </w:style>
  <w:style w:type="paragraph" w:customStyle="1" w:styleId="Char0">
    <w:name w:val="Char"/>
    <w:basedOn w:val="Normal"/>
    <w:autoRedefine/>
    <w:rsid w:val="00E03AA0"/>
    <w:pPr>
      <w:spacing w:after="160" w:line="240" w:lineRule="exact"/>
    </w:pPr>
    <w:rPr>
      <w:rFonts w:ascii="Verdana" w:hAnsi="Verdana" w:cs="Verdana"/>
      <w:sz w:val="20"/>
      <w:szCs w:val="20"/>
    </w:rPr>
  </w:style>
  <w:style w:type="character" w:styleId="UnresolvedMention">
    <w:name w:val="Unresolved Mention"/>
    <w:basedOn w:val="DefaultParagraphFont"/>
    <w:uiPriority w:val="99"/>
    <w:semiHidden/>
    <w:unhideWhenUsed/>
    <w:rsid w:val="00591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87886">
      <w:bodyDiv w:val="1"/>
      <w:marLeft w:val="0"/>
      <w:marRight w:val="0"/>
      <w:marTop w:val="0"/>
      <w:marBottom w:val="0"/>
      <w:divBdr>
        <w:top w:val="none" w:sz="0" w:space="0" w:color="auto"/>
        <w:left w:val="none" w:sz="0" w:space="0" w:color="auto"/>
        <w:bottom w:val="none" w:sz="0" w:space="0" w:color="auto"/>
        <w:right w:val="none" w:sz="0" w:space="0" w:color="auto"/>
      </w:divBdr>
    </w:div>
    <w:div w:id="265427136">
      <w:bodyDiv w:val="1"/>
      <w:marLeft w:val="0"/>
      <w:marRight w:val="0"/>
      <w:marTop w:val="0"/>
      <w:marBottom w:val="0"/>
      <w:divBdr>
        <w:top w:val="none" w:sz="0" w:space="0" w:color="auto"/>
        <w:left w:val="none" w:sz="0" w:space="0" w:color="auto"/>
        <w:bottom w:val="none" w:sz="0" w:space="0" w:color="auto"/>
        <w:right w:val="none" w:sz="0" w:space="0" w:color="auto"/>
      </w:divBdr>
    </w:div>
    <w:div w:id="737365877">
      <w:bodyDiv w:val="1"/>
      <w:marLeft w:val="0"/>
      <w:marRight w:val="0"/>
      <w:marTop w:val="0"/>
      <w:marBottom w:val="0"/>
      <w:divBdr>
        <w:top w:val="none" w:sz="0" w:space="0" w:color="auto"/>
        <w:left w:val="none" w:sz="0" w:space="0" w:color="auto"/>
        <w:bottom w:val="none" w:sz="0" w:space="0" w:color="auto"/>
        <w:right w:val="none" w:sz="0" w:space="0" w:color="auto"/>
      </w:divBdr>
    </w:div>
    <w:div w:id="1444765557">
      <w:bodyDiv w:val="1"/>
      <w:marLeft w:val="0"/>
      <w:marRight w:val="0"/>
      <w:marTop w:val="0"/>
      <w:marBottom w:val="0"/>
      <w:divBdr>
        <w:top w:val="none" w:sz="0" w:space="0" w:color="auto"/>
        <w:left w:val="none" w:sz="0" w:space="0" w:color="auto"/>
        <w:bottom w:val="none" w:sz="0" w:space="0" w:color="auto"/>
        <w:right w:val="none" w:sz="0" w:space="0" w:color="auto"/>
      </w:divBdr>
    </w:div>
    <w:div w:id="1745293181">
      <w:bodyDiv w:val="1"/>
      <w:marLeft w:val="0"/>
      <w:marRight w:val="0"/>
      <w:marTop w:val="0"/>
      <w:marBottom w:val="0"/>
      <w:divBdr>
        <w:top w:val="none" w:sz="0" w:space="0" w:color="auto"/>
        <w:left w:val="none" w:sz="0" w:space="0" w:color="auto"/>
        <w:bottom w:val="none" w:sz="0" w:space="0" w:color="auto"/>
        <w:right w:val="none" w:sz="0" w:space="0" w:color="auto"/>
      </w:divBdr>
    </w:div>
    <w:div w:id="1761170388">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05009868">
      <w:marLeft w:val="0"/>
      <w:marRight w:val="0"/>
      <w:marTop w:val="0"/>
      <w:marBottom w:val="0"/>
      <w:divBdr>
        <w:top w:val="none" w:sz="0" w:space="0" w:color="auto"/>
        <w:left w:val="none" w:sz="0" w:space="0" w:color="auto"/>
        <w:bottom w:val="none" w:sz="0" w:space="0" w:color="auto"/>
        <w:right w:val="none" w:sz="0" w:space="0" w:color="auto"/>
      </w:divBdr>
    </w:div>
    <w:div w:id="2005009869">
      <w:marLeft w:val="0"/>
      <w:marRight w:val="0"/>
      <w:marTop w:val="0"/>
      <w:marBottom w:val="0"/>
      <w:divBdr>
        <w:top w:val="none" w:sz="0" w:space="0" w:color="auto"/>
        <w:left w:val="none" w:sz="0" w:space="0" w:color="auto"/>
        <w:bottom w:val="none" w:sz="0" w:space="0" w:color="auto"/>
        <w:right w:val="none" w:sz="0" w:space="0" w:color="auto"/>
      </w:divBdr>
    </w:div>
    <w:div w:id="2005009871">
      <w:marLeft w:val="0"/>
      <w:marRight w:val="0"/>
      <w:marTop w:val="0"/>
      <w:marBottom w:val="0"/>
      <w:divBdr>
        <w:top w:val="none" w:sz="0" w:space="0" w:color="auto"/>
        <w:left w:val="none" w:sz="0" w:space="0" w:color="auto"/>
        <w:bottom w:val="none" w:sz="0" w:space="0" w:color="auto"/>
        <w:right w:val="none" w:sz="0" w:space="0" w:color="auto"/>
      </w:divBdr>
    </w:div>
    <w:div w:id="2005009873">
      <w:marLeft w:val="0"/>
      <w:marRight w:val="0"/>
      <w:marTop w:val="0"/>
      <w:marBottom w:val="0"/>
      <w:divBdr>
        <w:top w:val="none" w:sz="0" w:space="0" w:color="auto"/>
        <w:left w:val="none" w:sz="0" w:space="0" w:color="auto"/>
        <w:bottom w:val="none" w:sz="0" w:space="0" w:color="auto"/>
        <w:right w:val="none" w:sz="0" w:space="0" w:color="auto"/>
      </w:divBdr>
    </w:div>
    <w:div w:id="2005009874">
      <w:marLeft w:val="0"/>
      <w:marRight w:val="0"/>
      <w:marTop w:val="0"/>
      <w:marBottom w:val="0"/>
      <w:divBdr>
        <w:top w:val="none" w:sz="0" w:space="0" w:color="auto"/>
        <w:left w:val="none" w:sz="0" w:space="0" w:color="auto"/>
        <w:bottom w:val="none" w:sz="0" w:space="0" w:color="auto"/>
        <w:right w:val="none" w:sz="0" w:space="0" w:color="auto"/>
      </w:divBdr>
    </w:div>
    <w:div w:id="2005009876">
      <w:marLeft w:val="0"/>
      <w:marRight w:val="0"/>
      <w:marTop w:val="0"/>
      <w:marBottom w:val="0"/>
      <w:divBdr>
        <w:top w:val="none" w:sz="0" w:space="0" w:color="auto"/>
        <w:left w:val="none" w:sz="0" w:space="0" w:color="auto"/>
        <w:bottom w:val="none" w:sz="0" w:space="0" w:color="auto"/>
        <w:right w:val="none" w:sz="0" w:space="0" w:color="auto"/>
      </w:divBdr>
    </w:div>
    <w:div w:id="2005009884">
      <w:marLeft w:val="0"/>
      <w:marRight w:val="0"/>
      <w:marTop w:val="0"/>
      <w:marBottom w:val="0"/>
      <w:divBdr>
        <w:top w:val="none" w:sz="0" w:space="0" w:color="auto"/>
        <w:left w:val="none" w:sz="0" w:space="0" w:color="auto"/>
        <w:bottom w:val="none" w:sz="0" w:space="0" w:color="auto"/>
        <w:right w:val="none" w:sz="0" w:space="0" w:color="auto"/>
      </w:divBdr>
    </w:div>
    <w:div w:id="2005009886">
      <w:marLeft w:val="0"/>
      <w:marRight w:val="0"/>
      <w:marTop w:val="0"/>
      <w:marBottom w:val="0"/>
      <w:divBdr>
        <w:top w:val="none" w:sz="0" w:space="0" w:color="auto"/>
        <w:left w:val="none" w:sz="0" w:space="0" w:color="auto"/>
        <w:bottom w:val="none" w:sz="0" w:space="0" w:color="auto"/>
        <w:right w:val="none" w:sz="0" w:space="0" w:color="auto"/>
      </w:divBdr>
    </w:div>
    <w:div w:id="2005009887">
      <w:marLeft w:val="0"/>
      <w:marRight w:val="0"/>
      <w:marTop w:val="0"/>
      <w:marBottom w:val="0"/>
      <w:divBdr>
        <w:top w:val="none" w:sz="0" w:space="0" w:color="auto"/>
        <w:left w:val="none" w:sz="0" w:space="0" w:color="auto"/>
        <w:bottom w:val="none" w:sz="0" w:space="0" w:color="auto"/>
        <w:right w:val="none" w:sz="0" w:space="0" w:color="auto"/>
      </w:divBdr>
      <w:divsChild>
        <w:div w:id="2005009870">
          <w:marLeft w:val="0"/>
          <w:marRight w:val="0"/>
          <w:marTop w:val="0"/>
          <w:marBottom w:val="0"/>
          <w:divBdr>
            <w:top w:val="none" w:sz="0" w:space="0" w:color="auto"/>
            <w:left w:val="none" w:sz="0" w:space="0" w:color="auto"/>
            <w:bottom w:val="none" w:sz="0" w:space="0" w:color="auto"/>
            <w:right w:val="none" w:sz="0" w:space="0" w:color="auto"/>
          </w:divBdr>
        </w:div>
        <w:div w:id="2005009875">
          <w:marLeft w:val="0"/>
          <w:marRight w:val="0"/>
          <w:marTop w:val="0"/>
          <w:marBottom w:val="0"/>
          <w:divBdr>
            <w:top w:val="none" w:sz="0" w:space="0" w:color="auto"/>
            <w:left w:val="none" w:sz="0" w:space="0" w:color="auto"/>
            <w:bottom w:val="none" w:sz="0" w:space="0" w:color="auto"/>
            <w:right w:val="none" w:sz="0" w:space="0" w:color="auto"/>
          </w:divBdr>
        </w:div>
        <w:div w:id="2005009880">
          <w:marLeft w:val="0"/>
          <w:marRight w:val="0"/>
          <w:marTop w:val="0"/>
          <w:marBottom w:val="0"/>
          <w:divBdr>
            <w:top w:val="none" w:sz="0" w:space="0" w:color="auto"/>
            <w:left w:val="none" w:sz="0" w:space="0" w:color="auto"/>
            <w:bottom w:val="none" w:sz="0" w:space="0" w:color="auto"/>
            <w:right w:val="none" w:sz="0" w:space="0" w:color="auto"/>
          </w:divBdr>
        </w:div>
        <w:div w:id="2005009885">
          <w:marLeft w:val="0"/>
          <w:marRight w:val="0"/>
          <w:marTop w:val="0"/>
          <w:marBottom w:val="0"/>
          <w:divBdr>
            <w:top w:val="none" w:sz="0" w:space="0" w:color="auto"/>
            <w:left w:val="none" w:sz="0" w:space="0" w:color="auto"/>
            <w:bottom w:val="none" w:sz="0" w:space="0" w:color="auto"/>
            <w:right w:val="none" w:sz="0" w:space="0" w:color="auto"/>
          </w:divBdr>
        </w:div>
        <w:div w:id="2005009892">
          <w:marLeft w:val="0"/>
          <w:marRight w:val="0"/>
          <w:marTop w:val="0"/>
          <w:marBottom w:val="0"/>
          <w:divBdr>
            <w:top w:val="none" w:sz="0" w:space="0" w:color="auto"/>
            <w:left w:val="none" w:sz="0" w:space="0" w:color="auto"/>
            <w:bottom w:val="none" w:sz="0" w:space="0" w:color="auto"/>
            <w:right w:val="none" w:sz="0" w:space="0" w:color="auto"/>
          </w:divBdr>
        </w:div>
        <w:div w:id="2005009894">
          <w:marLeft w:val="0"/>
          <w:marRight w:val="0"/>
          <w:marTop w:val="0"/>
          <w:marBottom w:val="0"/>
          <w:divBdr>
            <w:top w:val="none" w:sz="0" w:space="0" w:color="auto"/>
            <w:left w:val="none" w:sz="0" w:space="0" w:color="auto"/>
            <w:bottom w:val="none" w:sz="0" w:space="0" w:color="auto"/>
            <w:right w:val="none" w:sz="0" w:space="0" w:color="auto"/>
          </w:divBdr>
        </w:div>
        <w:div w:id="2005009897">
          <w:marLeft w:val="0"/>
          <w:marRight w:val="0"/>
          <w:marTop w:val="0"/>
          <w:marBottom w:val="0"/>
          <w:divBdr>
            <w:top w:val="none" w:sz="0" w:space="0" w:color="auto"/>
            <w:left w:val="none" w:sz="0" w:space="0" w:color="auto"/>
            <w:bottom w:val="none" w:sz="0" w:space="0" w:color="auto"/>
            <w:right w:val="none" w:sz="0" w:space="0" w:color="auto"/>
          </w:divBdr>
        </w:div>
        <w:div w:id="2005009898">
          <w:marLeft w:val="0"/>
          <w:marRight w:val="0"/>
          <w:marTop w:val="0"/>
          <w:marBottom w:val="0"/>
          <w:divBdr>
            <w:top w:val="none" w:sz="0" w:space="0" w:color="auto"/>
            <w:left w:val="none" w:sz="0" w:space="0" w:color="auto"/>
            <w:bottom w:val="none" w:sz="0" w:space="0" w:color="auto"/>
            <w:right w:val="none" w:sz="0" w:space="0" w:color="auto"/>
          </w:divBdr>
        </w:div>
        <w:div w:id="2005009902">
          <w:marLeft w:val="0"/>
          <w:marRight w:val="0"/>
          <w:marTop w:val="0"/>
          <w:marBottom w:val="0"/>
          <w:divBdr>
            <w:top w:val="none" w:sz="0" w:space="0" w:color="auto"/>
            <w:left w:val="none" w:sz="0" w:space="0" w:color="auto"/>
            <w:bottom w:val="none" w:sz="0" w:space="0" w:color="auto"/>
            <w:right w:val="none" w:sz="0" w:space="0" w:color="auto"/>
          </w:divBdr>
        </w:div>
        <w:div w:id="2005009905">
          <w:marLeft w:val="0"/>
          <w:marRight w:val="0"/>
          <w:marTop w:val="0"/>
          <w:marBottom w:val="0"/>
          <w:divBdr>
            <w:top w:val="none" w:sz="0" w:space="0" w:color="auto"/>
            <w:left w:val="none" w:sz="0" w:space="0" w:color="auto"/>
            <w:bottom w:val="none" w:sz="0" w:space="0" w:color="auto"/>
            <w:right w:val="none" w:sz="0" w:space="0" w:color="auto"/>
          </w:divBdr>
        </w:div>
        <w:div w:id="2005009906">
          <w:marLeft w:val="0"/>
          <w:marRight w:val="0"/>
          <w:marTop w:val="0"/>
          <w:marBottom w:val="0"/>
          <w:divBdr>
            <w:top w:val="none" w:sz="0" w:space="0" w:color="auto"/>
            <w:left w:val="none" w:sz="0" w:space="0" w:color="auto"/>
            <w:bottom w:val="none" w:sz="0" w:space="0" w:color="auto"/>
            <w:right w:val="none" w:sz="0" w:space="0" w:color="auto"/>
          </w:divBdr>
        </w:div>
        <w:div w:id="2005009907">
          <w:marLeft w:val="0"/>
          <w:marRight w:val="0"/>
          <w:marTop w:val="0"/>
          <w:marBottom w:val="0"/>
          <w:divBdr>
            <w:top w:val="none" w:sz="0" w:space="0" w:color="auto"/>
            <w:left w:val="none" w:sz="0" w:space="0" w:color="auto"/>
            <w:bottom w:val="none" w:sz="0" w:space="0" w:color="auto"/>
            <w:right w:val="none" w:sz="0" w:space="0" w:color="auto"/>
          </w:divBdr>
        </w:div>
        <w:div w:id="2005009911">
          <w:marLeft w:val="0"/>
          <w:marRight w:val="0"/>
          <w:marTop w:val="0"/>
          <w:marBottom w:val="0"/>
          <w:divBdr>
            <w:top w:val="none" w:sz="0" w:space="0" w:color="auto"/>
            <w:left w:val="none" w:sz="0" w:space="0" w:color="auto"/>
            <w:bottom w:val="none" w:sz="0" w:space="0" w:color="auto"/>
            <w:right w:val="none" w:sz="0" w:space="0" w:color="auto"/>
          </w:divBdr>
        </w:div>
        <w:div w:id="2005009918">
          <w:marLeft w:val="0"/>
          <w:marRight w:val="0"/>
          <w:marTop w:val="0"/>
          <w:marBottom w:val="0"/>
          <w:divBdr>
            <w:top w:val="none" w:sz="0" w:space="0" w:color="auto"/>
            <w:left w:val="none" w:sz="0" w:space="0" w:color="auto"/>
            <w:bottom w:val="none" w:sz="0" w:space="0" w:color="auto"/>
            <w:right w:val="none" w:sz="0" w:space="0" w:color="auto"/>
          </w:divBdr>
        </w:div>
        <w:div w:id="2005009919">
          <w:marLeft w:val="0"/>
          <w:marRight w:val="0"/>
          <w:marTop w:val="0"/>
          <w:marBottom w:val="0"/>
          <w:divBdr>
            <w:top w:val="none" w:sz="0" w:space="0" w:color="auto"/>
            <w:left w:val="none" w:sz="0" w:space="0" w:color="auto"/>
            <w:bottom w:val="none" w:sz="0" w:space="0" w:color="auto"/>
            <w:right w:val="none" w:sz="0" w:space="0" w:color="auto"/>
          </w:divBdr>
        </w:div>
        <w:div w:id="2005009922">
          <w:marLeft w:val="0"/>
          <w:marRight w:val="0"/>
          <w:marTop w:val="0"/>
          <w:marBottom w:val="0"/>
          <w:divBdr>
            <w:top w:val="none" w:sz="0" w:space="0" w:color="auto"/>
            <w:left w:val="none" w:sz="0" w:space="0" w:color="auto"/>
            <w:bottom w:val="none" w:sz="0" w:space="0" w:color="auto"/>
            <w:right w:val="none" w:sz="0" w:space="0" w:color="auto"/>
          </w:divBdr>
        </w:div>
        <w:div w:id="2005009929">
          <w:marLeft w:val="0"/>
          <w:marRight w:val="0"/>
          <w:marTop w:val="0"/>
          <w:marBottom w:val="0"/>
          <w:divBdr>
            <w:top w:val="none" w:sz="0" w:space="0" w:color="auto"/>
            <w:left w:val="none" w:sz="0" w:space="0" w:color="auto"/>
            <w:bottom w:val="none" w:sz="0" w:space="0" w:color="auto"/>
            <w:right w:val="none" w:sz="0" w:space="0" w:color="auto"/>
          </w:divBdr>
        </w:div>
        <w:div w:id="2005009937">
          <w:marLeft w:val="0"/>
          <w:marRight w:val="0"/>
          <w:marTop w:val="0"/>
          <w:marBottom w:val="0"/>
          <w:divBdr>
            <w:top w:val="none" w:sz="0" w:space="0" w:color="auto"/>
            <w:left w:val="none" w:sz="0" w:space="0" w:color="auto"/>
            <w:bottom w:val="none" w:sz="0" w:space="0" w:color="auto"/>
            <w:right w:val="none" w:sz="0" w:space="0" w:color="auto"/>
          </w:divBdr>
        </w:div>
        <w:div w:id="2005009939">
          <w:marLeft w:val="0"/>
          <w:marRight w:val="0"/>
          <w:marTop w:val="0"/>
          <w:marBottom w:val="0"/>
          <w:divBdr>
            <w:top w:val="none" w:sz="0" w:space="0" w:color="auto"/>
            <w:left w:val="none" w:sz="0" w:space="0" w:color="auto"/>
            <w:bottom w:val="none" w:sz="0" w:space="0" w:color="auto"/>
            <w:right w:val="none" w:sz="0" w:space="0" w:color="auto"/>
          </w:divBdr>
        </w:div>
        <w:div w:id="2005009941">
          <w:marLeft w:val="0"/>
          <w:marRight w:val="0"/>
          <w:marTop w:val="0"/>
          <w:marBottom w:val="0"/>
          <w:divBdr>
            <w:top w:val="none" w:sz="0" w:space="0" w:color="auto"/>
            <w:left w:val="none" w:sz="0" w:space="0" w:color="auto"/>
            <w:bottom w:val="none" w:sz="0" w:space="0" w:color="auto"/>
            <w:right w:val="none" w:sz="0" w:space="0" w:color="auto"/>
          </w:divBdr>
        </w:div>
        <w:div w:id="2005009942">
          <w:marLeft w:val="0"/>
          <w:marRight w:val="0"/>
          <w:marTop w:val="0"/>
          <w:marBottom w:val="0"/>
          <w:divBdr>
            <w:top w:val="none" w:sz="0" w:space="0" w:color="auto"/>
            <w:left w:val="none" w:sz="0" w:space="0" w:color="auto"/>
            <w:bottom w:val="none" w:sz="0" w:space="0" w:color="auto"/>
            <w:right w:val="none" w:sz="0" w:space="0" w:color="auto"/>
          </w:divBdr>
        </w:div>
        <w:div w:id="2005009943">
          <w:marLeft w:val="0"/>
          <w:marRight w:val="0"/>
          <w:marTop w:val="0"/>
          <w:marBottom w:val="0"/>
          <w:divBdr>
            <w:top w:val="none" w:sz="0" w:space="0" w:color="auto"/>
            <w:left w:val="none" w:sz="0" w:space="0" w:color="auto"/>
            <w:bottom w:val="none" w:sz="0" w:space="0" w:color="auto"/>
            <w:right w:val="none" w:sz="0" w:space="0" w:color="auto"/>
          </w:divBdr>
        </w:div>
        <w:div w:id="2005009946">
          <w:marLeft w:val="0"/>
          <w:marRight w:val="0"/>
          <w:marTop w:val="0"/>
          <w:marBottom w:val="0"/>
          <w:divBdr>
            <w:top w:val="none" w:sz="0" w:space="0" w:color="auto"/>
            <w:left w:val="none" w:sz="0" w:space="0" w:color="auto"/>
            <w:bottom w:val="none" w:sz="0" w:space="0" w:color="auto"/>
            <w:right w:val="none" w:sz="0" w:space="0" w:color="auto"/>
          </w:divBdr>
        </w:div>
        <w:div w:id="2005009949">
          <w:marLeft w:val="0"/>
          <w:marRight w:val="0"/>
          <w:marTop w:val="0"/>
          <w:marBottom w:val="0"/>
          <w:divBdr>
            <w:top w:val="none" w:sz="0" w:space="0" w:color="auto"/>
            <w:left w:val="none" w:sz="0" w:space="0" w:color="auto"/>
            <w:bottom w:val="none" w:sz="0" w:space="0" w:color="auto"/>
            <w:right w:val="none" w:sz="0" w:space="0" w:color="auto"/>
          </w:divBdr>
        </w:div>
        <w:div w:id="2005009950">
          <w:marLeft w:val="0"/>
          <w:marRight w:val="0"/>
          <w:marTop w:val="0"/>
          <w:marBottom w:val="0"/>
          <w:divBdr>
            <w:top w:val="none" w:sz="0" w:space="0" w:color="auto"/>
            <w:left w:val="none" w:sz="0" w:space="0" w:color="auto"/>
            <w:bottom w:val="none" w:sz="0" w:space="0" w:color="auto"/>
            <w:right w:val="none" w:sz="0" w:space="0" w:color="auto"/>
          </w:divBdr>
        </w:div>
        <w:div w:id="2005009951">
          <w:marLeft w:val="0"/>
          <w:marRight w:val="0"/>
          <w:marTop w:val="0"/>
          <w:marBottom w:val="0"/>
          <w:divBdr>
            <w:top w:val="none" w:sz="0" w:space="0" w:color="auto"/>
            <w:left w:val="none" w:sz="0" w:space="0" w:color="auto"/>
            <w:bottom w:val="none" w:sz="0" w:space="0" w:color="auto"/>
            <w:right w:val="none" w:sz="0" w:space="0" w:color="auto"/>
          </w:divBdr>
        </w:div>
        <w:div w:id="2005009952">
          <w:marLeft w:val="0"/>
          <w:marRight w:val="0"/>
          <w:marTop w:val="0"/>
          <w:marBottom w:val="0"/>
          <w:divBdr>
            <w:top w:val="none" w:sz="0" w:space="0" w:color="auto"/>
            <w:left w:val="none" w:sz="0" w:space="0" w:color="auto"/>
            <w:bottom w:val="none" w:sz="0" w:space="0" w:color="auto"/>
            <w:right w:val="none" w:sz="0" w:space="0" w:color="auto"/>
          </w:divBdr>
        </w:div>
      </w:divsChild>
    </w:div>
    <w:div w:id="2005009888">
      <w:marLeft w:val="0"/>
      <w:marRight w:val="0"/>
      <w:marTop w:val="0"/>
      <w:marBottom w:val="0"/>
      <w:divBdr>
        <w:top w:val="none" w:sz="0" w:space="0" w:color="auto"/>
        <w:left w:val="none" w:sz="0" w:space="0" w:color="auto"/>
        <w:bottom w:val="none" w:sz="0" w:space="0" w:color="auto"/>
        <w:right w:val="none" w:sz="0" w:space="0" w:color="auto"/>
      </w:divBdr>
    </w:div>
    <w:div w:id="2005009890">
      <w:marLeft w:val="0"/>
      <w:marRight w:val="0"/>
      <w:marTop w:val="0"/>
      <w:marBottom w:val="0"/>
      <w:divBdr>
        <w:top w:val="none" w:sz="0" w:space="0" w:color="auto"/>
        <w:left w:val="none" w:sz="0" w:space="0" w:color="auto"/>
        <w:bottom w:val="none" w:sz="0" w:space="0" w:color="auto"/>
        <w:right w:val="none" w:sz="0" w:space="0" w:color="auto"/>
      </w:divBdr>
    </w:div>
    <w:div w:id="2005009891">
      <w:marLeft w:val="0"/>
      <w:marRight w:val="0"/>
      <w:marTop w:val="0"/>
      <w:marBottom w:val="0"/>
      <w:divBdr>
        <w:top w:val="none" w:sz="0" w:space="0" w:color="auto"/>
        <w:left w:val="none" w:sz="0" w:space="0" w:color="auto"/>
        <w:bottom w:val="none" w:sz="0" w:space="0" w:color="auto"/>
        <w:right w:val="none" w:sz="0" w:space="0" w:color="auto"/>
      </w:divBdr>
    </w:div>
    <w:div w:id="2005009893">
      <w:marLeft w:val="0"/>
      <w:marRight w:val="0"/>
      <w:marTop w:val="0"/>
      <w:marBottom w:val="0"/>
      <w:divBdr>
        <w:top w:val="none" w:sz="0" w:space="0" w:color="auto"/>
        <w:left w:val="none" w:sz="0" w:space="0" w:color="auto"/>
        <w:bottom w:val="none" w:sz="0" w:space="0" w:color="auto"/>
        <w:right w:val="none" w:sz="0" w:space="0" w:color="auto"/>
      </w:divBdr>
    </w:div>
    <w:div w:id="2005009895">
      <w:marLeft w:val="0"/>
      <w:marRight w:val="0"/>
      <w:marTop w:val="0"/>
      <w:marBottom w:val="0"/>
      <w:divBdr>
        <w:top w:val="none" w:sz="0" w:space="0" w:color="auto"/>
        <w:left w:val="none" w:sz="0" w:space="0" w:color="auto"/>
        <w:bottom w:val="none" w:sz="0" w:space="0" w:color="auto"/>
        <w:right w:val="none" w:sz="0" w:space="0" w:color="auto"/>
      </w:divBdr>
      <w:divsChild>
        <w:div w:id="2005009899">
          <w:marLeft w:val="0"/>
          <w:marRight w:val="0"/>
          <w:marTop w:val="0"/>
          <w:marBottom w:val="0"/>
          <w:divBdr>
            <w:top w:val="none" w:sz="0" w:space="0" w:color="auto"/>
            <w:left w:val="none" w:sz="0" w:space="0" w:color="auto"/>
            <w:bottom w:val="none" w:sz="0" w:space="0" w:color="auto"/>
            <w:right w:val="none" w:sz="0" w:space="0" w:color="auto"/>
          </w:divBdr>
          <w:divsChild>
            <w:div w:id="2005009896">
              <w:marLeft w:val="0"/>
              <w:marRight w:val="0"/>
              <w:marTop w:val="0"/>
              <w:marBottom w:val="0"/>
              <w:divBdr>
                <w:top w:val="none" w:sz="0" w:space="0" w:color="auto"/>
                <w:left w:val="none" w:sz="0" w:space="0" w:color="auto"/>
                <w:bottom w:val="none" w:sz="0" w:space="0" w:color="auto"/>
                <w:right w:val="none" w:sz="0" w:space="0" w:color="auto"/>
              </w:divBdr>
              <w:divsChild>
                <w:div w:id="2005009927">
                  <w:marLeft w:val="0"/>
                  <w:marRight w:val="0"/>
                  <w:marTop w:val="0"/>
                  <w:marBottom w:val="0"/>
                  <w:divBdr>
                    <w:top w:val="none" w:sz="0" w:space="0" w:color="auto"/>
                    <w:left w:val="none" w:sz="0" w:space="0" w:color="auto"/>
                    <w:bottom w:val="none" w:sz="0" w:space="0" w:color="auto"/>
                    <w:right w:val="none" w:sz="0" w:space="0" w:color="auto"/>
                  </w:divBdr>
                  <w:divsChild>
                    <w:div w:id="20050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09900">
      <w:marLeft w:val="0"/>
      <w:marRight w:val="0"/>
      <w:marTop w:val="0"/>
      <w:marBottom w:val="0"/>
      <w:divBdr>
        <w:top w:val="none" w:sz="0" w:space="0" w:color="auto"/>
        <w:left w:val="none" w:sz="0" w:space="0" w:color="auto"/>
        <w:bottom w:val="none" w:sz="0" w:space="0" w:color="auto"/>
        <w:right w:val="none" w:sz="0" w:space="0" w:color="auto"/>
      </w:divBdr>
    </w:div>
    <w:div w:id="2005009901">
      <w:marLeft w:val="0"/>
      <w:marRight w:val="0"/>
      <w:marTop w:val="0"/>
      <w:marBottom w:val="0"/>
      <w:divBdr>
        <w:top w:val="none" w:sz="0" w:space="0" w:color="auto"/>
        <w:left w:val="none" w:sz="0" w:space="0" w:color="auto"/>
        <w:bottom w:val="none" w:sz="0" w:space="0" w:color="auto"/>
        <w:right w:val="none" w:sz="0" w:space="0" w:color="auto"/>
      </w:divBdr>
    </w:div>
    <w:div w:id="2005009903">
      <w:marLeft w:val="0"/>
      <w:marRight w:val="0"/>
      <w:marTop w:val="0"/>
      <w:marBottom w:val="0"/>
      <w:divBdr>
        <w:top w:val="none" w:sz="0" w:space="0" w:color="auto"/>
        <w:left w:val="none" w:sz="0" w:space="0" w:color="auto"/>
        <w:bottom w:val="none" w:sz="0" w:space="0" w:color="auto"/>
        <w:right w:val="none" w:sz="0" w:space="0" w:color="auto"/>
      </w:divBdr>
    </w:div>
    <w:div w:id="2005009908">
      <w:marLeft w:val="0"/>
      <w:marRight w:val="0"/>
      <w:marTop w:val="0"/>
      <w:marBottom w:val="0"/>
      <w:divBdr>
        <w:top w:val="none" w:sz="0" w:space="0" w:color="auto"/>
        <w:left w:val="none" w:sz="0" w:space="0" w:color="auto"/>
        <w:bottom w:val="none" w:sz="0" w:space="0" w:color="auto"/>
        <w:right w:val="none" w:sz="0" w:space="0" w:color="auto"/>
      </w:divBdr>
    </w:div>
    <w:div w:id="2005009910">
      <w:marLeft w:val="0"/>
      <w:marRight w:val="0"/>
      <w:marTop w:val="0"/>
      <w:marBottom w:val="0"/>
      <w:divBdr>
        <w:top w:val="none" w:sz="0" w:space="0" w:color="auto"/>
        <w:left w:val="none" w:sz="0" w:space="0" w:color="auto"/>
        <w:bottom w:val="none" w:sz="0" w:space="0" w:color="auto"/>
        <w:right w:val="none" w:sz="0" w:space="0" w:color="auto"/>
      </w:divBdr>
    </w:div>
    <w:div w:id="2005009912">
      <w:marLeft w:val="0"/>
      <w:marRight w:val="0"/>
      <w:marTop w:val="0"/>
      <w:marBottom w:val="0"/>
      <w:divBdr>
        <w:top w:val="none" w:sz="0" w:space="0" w:color="auto"/>
        <w:left w:val="none" w:sz="0" w:space="0" w:color="auto"/>
        <w:bottom w:val="none" w:sz="0" w:space="0" w:color="auto"/>
        <w:right w:val="none" w:sz="0" w:space="0" w:color="auto"/>
      </w:divBdr>
      <w:divsChild>
        <w:div w:id="2005009878">
          <w:marLeft w:val="0"/>
          <w:marRight w:val="0"/>
          <w:marTop w:val="0"/>
          <w:marBottom w:val="0"/>
          <w:divBdr>
            <w:top w:val="none" w:sz="0" w:space="0" w:color="auto"/>
            <w:left w:val="none" w:sz="0" w:space="0" w:color="auto"/>
            <w:bottom w:val="none" w:sz="0" w:space="0" w:color="auto"/>
            <w:right w:val="none" w:sz="0" w:space="0" w:color="auto"/>
          </w:divBdr>
        </w:div>
        <w:div w:id="2005009882">
          <w:marLeft w:val="0"/>
          <w:marRight w:val="0"/>
          <w:marTop w:val="0"/>
          <w:marBottom w:val="0"/>
          <w:divBdr>
            <w:top w:val="none" w:sz="0" w:space="0" w:color="auto"/>
            <w:left w:val="none" w:sz="0" w:space="0" w:color="auto"/>
            <w:bottom w:val="none" w:sz="0" w:space="0" w:color="auto"/>
            <w:right w:val="none" w:sz="0" w:space="0" w:color="auto"/>
          </w:divBdr>
        </w:div>
        <w:div w:id="2005009889">
          <w:marLeft w:val="0"/>
          <w:marRight w:val="0"/>
          <w:marTop w:val="0"/>
          <w:marBottom w:val="0"/>
          <w:divBdr>
            <w:top w:val="none" w:sz="0" w:space="0" w:color="auto"/>
            <w:left w:val="none" w:sz="0" w:space="0" w:color="auto"/>
            <w:bottom w:val="none" w:sz="0" w:space="0" w:color="auto"/>
            <w:right w:val="none" w:sz="0" w:space="0" w:color="auto"/>
          </w:divBdr>
        </w:div>
        <w:div w:id="2005009916">
          <w:marLeft w:val="0"/>
          <w:marRight w:val="0"/>
          <w:marTop w:val="0"/>
          <w:marBottom w:val="0"/>
          <w:divBdr>
            <w:top w:val="none" w:sz="0" w:space="0" w:color="auto"/>
            <w:left w:val="none" w:sz="0" w:space="0" w:color="auto"/>
            <w:bottom w:val="none" w:sz="0" w:space="0" w:color="auto"/>
            <w:right w:val="none" w:sz="0" w:space="0" w:color="auto"/>
          </w:divBdr>
        </w:div>
        <w:div w:id="2005009928">
          <w:marLeft w:val="0"/>
          <w:marRight w:val="0"/>
          <w:marTop w:val="0"/>
          <w:marBottom w:val="0"/>
          <w:divBdr>
            <w:top w:val="none" w:sz="0" w:space="0" w:color="auto"/>
            <w:left w:val="none" w:sz="0" w:space="0" w:color="auto"/>
            <w:bottom w:val="none" w:sz="0" w:space="0" w:color="auto"/>
            <w:right w:val="none" w:sz="0" w:space="0" w:color="auto"/>
          </w:divBdr>
        </w:div>
        <w:div w:id="2005009936">
          <w:marLeft w:val="0"/>
          <w:marRight w:val="0"/>
          <w:marTop w:val="0"/>
          <w:marBottom w:val="0"/>
          <w:divBdr>
            <w:top w:val="none" w:sz="0" w:space="0" w:color="auto"/>
            <w:left w:val="none" w:sz="0" w:space="0" w:color="auto"/>
            <w:bottom w:val="none" w:sz="0" w:space="0" w:color="auto"/>
            <w:right w:val="none" w:sz="0" w:space="0" w:color="auto"/>
          </w:divBdr>
        </w:div>
      </w:divsChild>
    </w:div>
    <w:div w:id="2005009913">
      <w:marLeft w:val="0"/>
      <w:marRight w:val="0"/>
      <w:marTop w:val="0"/>
      <w:marBottom w:val="0"/>
      <w:divBdr>
        <w:top w:val="none" w:sz="0" w:space="0" w:color="auto"/>
        <w:left w:val="none" w:sz="0" w:space="0" w:color="auto"/>
        <w:bottom w:val="none" w:sz="0" w:space="0" w:color="auto"/>
        <w:right w:val="none" w:sz="0" w:space="0" w:color="auto"/>
      </w:divBdr>
    </w:div>
    <w:div w:id="2005009914">
      <w:marLeft w:val="0"/>
      <w:marRight w:val="0"/>
      <w:marTop w:val="0"/>
      <w:marBottom w:val="0"/>
      <w:divBdr>
        <w:top w:val="none" w:sz="0" w:space="0" w:color="auto"/>
        <w:left w:val="none" w:sz="0" w:space="0" w:color="auto"/>
        <w:bottom w:val="none" w:sz="0" w:space="0" w:color="auto"/>
        <w:right w:val="none" w:sz="0" w:space="0" w:color="auto"/>
      </w:divBdr>
      <w:divsChild>
        <w:div w:id="2005009883">
          <w:marLeft w:val="0"/>
          <w:marRight w:val="0"/>
          <w:marTop w:val="0"/>
          <w:marBottom w:val="0"/>
          <w:divBdr>
            <w:top w:val="none" w:sz="0" w:space="0" w:color="auto"/>
            <w:left w:val="none" w:sz="0" w:space="0" w:color="auto"/>
            <w:bottom w:val="none" w:sz="0" w:space="0" w:color="auto"/>
            <w:right w:val="none" w:sz="0" w:space="0" w:color="auto"/>
          </w:divBdr>
        </w:div>
      </w:divsChild>
    </w:div>
    <w:div w:id="2005009917">
      <w:marLeft w:val="0"/>
      <w:marRight w:val="0"/>
      <w:marTop w:val="0"/>
      <w:marBottom w:val="0"/>
      <w:divBdr>
        <w:top w:val="none" w:sz="0" w:space="0" w:color="auto"/>
        <w:left w:val="none" w:sz="0" w:space="0" w:color="auto"/>
        <w:bottom w:val="none" w:sz="0" w:space="0" w:color="auto"/>
        <w:right w:val="none" w:sz="0" w:space="0" w:color="auto"/>
      </w:divBdr>
    </w:div>
    <w:div w:id="2005009921">
      <w:marLeft w:val="0"/>
      <w:marRight w:val="0"/>
      <w:marTop w:val="0"/>
      <w:marBottom w:val="0"/>
      <w:divBdr>
        <w:top w:val="none" w:sz="0" w:space="0" w:color="auto"/>
        <w:left w:val="none" w:sz="0" w:space="0" w:color="auto"/>
        <w:bottom w:val="none" w:sz="0" w:space="0" w:color="auto"/>
        <w:right w:val="none" w:sz="0" w:space="0" w:color="auto"/>
      </w:divBdr>
    </w:div>
    <w:div w:id="2005009925">
      <w:marLeft w:val="0"/>
      <w:marRight w:val="0"/>
      <w:marTop w:val="0"/>
      <w:marBottom w:val="0"/>
      <w:divBdr>
        <w:top w:val="none" w:sz="0" w:space="0" w:color="auto"/>
        <w:left w:val="none" w:sz="0" w:space="0" w:color="auto"/>
        <w:bottom w:val="none" w:sz="0" w:space="0" w:color="auto"/>
        <w:right w:val="none" w:sz="0" w:space="0" w:color="auto"/>
      </w:divBdr>
      <w:divsChild>
        <w:div w:id="2005009938">
          <w:marLeft w:val="0"/>
          <w:marRight w:val="0"/>
          <w:marTop w:val="0"/>
          <w:marBottom w:val="0"/>
          <w:divBdr>
            <w:top w:val="none" w:sz="0" w:space="0" w:color="auto"/>
            <w:left w:val="none" w:sz="0" w:space="0" w:color="auto"/>
            <w:bottom w:val="none" w:sz="0" w:space="0" w:color="auto"/>
            <w:right w:val="none" w:sz="0" w:space="0" w:color="auto"/>
          </w:divBdr>
          <w:divsChild>
            <w:div w:id="2005009920">
              <w:marLeft w:val="0"/>
              <w:marRight w:val="0"/>
              <w:marTop w:val="0"/>
              <w:marBottom w:val="0"/>
              <w:divBdr>
                <w:top w:val="none" w:sz="0" w:space="0" w:color="auto"/>
                <w:left w:val="none" w:sz="0" w:space="0" w:color="auto"/>
                <w:bottom w:val="none" w:sz="0" w:space="0" w:color="auto"/>
                <w:right w:val="none" w:sz="0" w:space="0" w:color="auto"/>
              </w:divBdr>
              <w:divsChild>
                <w:div w:id="2005009923">
                  <w:marLeft w:val="0"/>
                  <w:marRight w:val="0"/>
                  <w:marTop w:val="0"/>
                  <w:marBottom w:val="0"/>
                  <w:divBdr>
                    <w:top w:val="single" w:sz="6" w:space="0" w:color="DDDDDD"/>
                    <w:left w:val="none" w:sz="0" w:space="0" w:color="auto"/>
                    <w:bottom w:val="none" w:sz="0" w:space="0" w:color="auto"/>
                    <w:right w:val="none" w:sz="0" w:space="0" w:color="auto"/>
                  </w:divBdr>
                  <w:divsChild>
                    <w:div w:id="2005009881">
                      <w:marLeft w:val="345"/>
                      <w:marRight w:val="360"/>
                      <w:marTop w:val="375"/>
                      <w:marBottom w:val="330"/>
                      <w:divBdr>
                        <w:top w:val="none" w:sz="0" w:space="0" w:color="auto"/>
                        <w:left w:val="none" w:sz="0" w:space="0" w:color="auto"/>
                        <w:bottom w:val="none" w:sz="0" w:space="0" w:color="auto"/>
                        <w:right w:val="none" w:sz="0" w:space="0" w:color="auto"/>
                      </w:divBdr>
                      <w:divsChild>
                        <w:div w:id="2005009904">
                          <w:marLeft w:val="0"/>
                          <w:marRight w:val="0"/>
                          <w:marTop w:val="0"/>
                          <w:marBottom w:val="0"/>
                          <w:divBdr>
                            <w:top w:val="none" w:sz="0" w:space="0" w:color="auto"/>
                            <w:left w:val="none" w:sz="0" w:space="0" w:color="auto"/>
                            <w:bottom w:val="none" w:sz="0" w:space="0" w:color="auto"/>
                            <w:right w:val="none" w:sz="0" w:space="0" w:color="auto"/>
                          </w:divBdr>
                          <w:divsChild>
                            <w:div w:id="2005009947">
                              <w:marLeft w:val="0"/>
                              <w:marRight w:val="0"/>
                              <w:marTop w:val="0"/>
                              <w:marBottom w:val="0"/>
                              <w:divBdr>
                                <w:top w:val="none" w:sz="0" w:space="0" w:color="auto"/>
                                <w:left w:val="none" w:sz="0" w:space="0" w:color="auto"/>
                                <w:bottom w:val="none" w:sz="0" w:space="0" w:color="auto"/>
                                <w:right w:val="none" w:sz="0" w:space="0" w:color="auto"/>
                              </w:divBdr>
                              <w:divsChild>
                                <w:div w:id="20050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009926">
      <w:marLeft w:val="0"/>
      <w:marRight w:val="0"/>
      <w:marTop w:val="0"/>
      <w:marBottom w:val="0"/>
      <w:divBdr>
        <w:top w:val="none" w:sz="0" w:space="0" w:color="auto"/>
        <w:left w:val="none" w:sz="0" w:space="0" w:color="auto"/>
        <w:bottom w:val="none" w:sz="0" w:space="0" w:color="auto"/>
        <w:right w:val="none" w:sz="0" w:space="0" w:color="auto"/>
      </w:divBdr>
    </w:div>
    <w:div w:id="2005009930">
      <w:marLeft w:val="0"/>
      <w:marRight w:val="0"/>
      <w:marTop w:val="0"/>
      <w:marBottom w:val="0"/>
      <w:divBdr>
        <w:top w:val="none" w:sz="0" w:space="0" w:color="auto"/>
        <w:left w:val="none" w:sz="0" w:space="0" w:color="auto"/>
        <w:bottom w:val="none" w:sz="0" w:space="0" w:color="auto"/>
        <w:right w:val="none" w:sz="0" w:space="0" w:color="auto"/>
      </w:divBdr>
    </w:div>
    <w:div w:id="2005009932">
      <w:marLeft w:val="0"/>
      <w:marRight w:val="0"/>
      <w:marTop w:val="0"/>
      <w:marBottom w:val="0"/>
      <w:divBdr>
        <w:top w:val="none" w:sz="0" w:space="0" w:color="auto"/>
        <w:left w:val="none" w:sz="0" w:space="0" w:color="auto"/>
        <w:bottom w:val="none" w:sz="0" w:space="0" w:color="auto"/>
        <w:right w:val="none" w:sz="0" w:space="0" w:color="auto"/>
      </w:divBdr>
    </w:div>
    <w:div w:id="2005009933">
      <w:marLeft w:val="0"/>
      <w:marRight w:val="0"/>
      <w:marTop w:val="0"/>
      <w:marBottom w:val="0"/>
      <w:divBdr>
        <w:top w:val="none" w:sz="0" w:space="0" w:color="auto"/>
        <w:left w:val="none" w:sz="0" w:space="0" w:color="auto"/>
        <w:bottom w:val="none" w:sz="0" w:space="0" w:color="auto"/>
        <w:right w:val="none" w:sz="0" w:space="0" w:color="auto"/>
      </w:divBdr>
    </w:div>
    <w:div w:id="2005009934">
      <w:marLeft w:val="0"/>
      <w:marRight w:val="0"/>
      <w:marTop w:val="0"/>
      <w:marBottom w:val="0"/>
      <w:divBdr>
        <w:top w:val="none" w:sz="0" w:space="0" w:color="auto"/>
        <w:left w:val="none" w:sz="0" w:space="0" w:color="auto"/>
        <w:bottom w:val="none" w:sz="0" w:space="0" w:color="auto"/>
        <w:right w:val="none" w:sz="0" w:space="0" w:color="auto"/>
      </w:divBdr>
    </w:div>
    <w:div w:id="2005009935">
      <w:marLeft w:val="0"/>
      <w:marRight w:val="0"/>
      <w:marTop w:val="0"/>
      <w:marBottom w:val="0"/>
      <w:divBdr>
        <w:top w:val="none" w:sz="0" w:space="0" w:color="auto"/>
        <w:left w:val="none" w:sz="0" w:space="0" w:color="auto"/>
        <w:bottom w:val="none" w:sz="0" w:space="0" w:color="auto"/>
        <w:right w:val="none" w:sz="0" w:space="0" w:color="auto"/>
      </w:divBdr>
    </w:div>
    <w:div w:id="2005009940">
      <w:marLeft w:val="0"/>
      <w:marRight w:val="0"/>
      <w:marTop w:val="0"/>
      <w:marBottom w:val="0"/>
      <w:divBdr>
        <w:top w:val="none" w:sz="0" w:space="0" w:color="auto"/>
        <w:left w:val="none" w:sz="0" w:space="0" w:color="auto"/>
        <w:bottom w:val="none" w:sz="0" w:space="0" w:color="auto"/>
        <w:right w:val="none" w:sz="0" w:space="0" w:color="auto"/>
      </w:divBdr>
    </w:div>
    <w:div w:id="2005009944">
      <w:marLeft w:val="0"/>
      <w:marRight w:val="0"/>
      <w:marTop w:val="0"/>
      <w:marBottom w:val="0"/>
      <w:divBdr>
        <w:top w:val="none" w:sz="0" w:space="0" w:color="auto"/>
        <w:left w:val="none" w:sz="0" w:space="0" w:color="auto"/>
        <w:bottom w:val="none" w:sz="0" w:space="0" w:color="auto"/>
        <w:right w:val="none" w:sz="0" w:space="0" w:color="auto"/>
      </w:divBdr>
      <w:divsChild>
        <w:div w:id="2005009872">
          <w:marLeft w:val="0"/>
          <w:marRight w:val="0"/>
          <w:marTop w:val="0"/>
          <w:marBottom w:val="0"/>
          <w:divBdr>
            <w:top w:val="none" w:sz="0" w:space="0" w:color="auto"/>
            <w:left w:val="none" w:sz="0" w:space="0" w:color="auto"/>
            <w:bottom w:val="none" w:sz="0" w:space="0" w:color="auto"/>
            <w:right w:val="none" w:sz="0" w:space="0" w:color="auto"/>
          </w:divBdr>
        </w:div>
        <w:div w:id="2005009909">
          <w:marLeft w:val="0"/>
          <w:marRight w:val="0"/>
          <w:marTop w:val="0"/>
          <w:marBottom w:val="0"/>
          <w:divBdr>
            <w:top w:val="none" w:sz="0" w:space="0" w:color="auto"/>
            <w:left w:val="none" w:sz="0" w:space="0" w:color="auto"/>
            <w:bottom w:val="none" w:sz="0" w:space="0" w:color="auto"/>
            <w:right w:val="none" w:sz="0" w:space="0" w:color="auto"/>
          </w:divBdr>
        </w:div>
        <w:div w:id="2005009915">
          <w:marLeft w:val="0"/>
          <w:marRight w:val="0"/>
          <w:marTop w:val="0"/>
          <w:marBottom w:val="0"/>
          <w:divBdr>
            <w:top w:val="none" w:sz="0" w:space="0" w:color="auto"/>
            <w:left w:val="none" w:sz="0" w:space="0" w:color="auto"/>
            <w:bottom w:val="none" w:sz="0" w:space="0" w:color="auto"/>
            <w:right w:val="none" w:sz="0" w:space="0" w:color="auto"/>
          </w:divBdr>
        </w:div>
        <w:div w:id="2005009945">
          <w:marLeft w:val="0"/>
          <w:marRight w:val="0"/>
          <w:marTop w:val="0"/>
          <w:marBottom w:val="0"/>
          <w:divBdr>
            <w:top w:val="none" w:sz="0" w:space="0" w:color="auto"/>
            <w:left w:val="none" w:sz="0" w:space="0" w:color="auto"/>
            <w:bottom w:val="none" w:sz="0" w:space="0" w:color="auto"/>
            <w:right w:val="none" w:sz="0" w:space="0" w:color="auto"/>
          </w:divBdr>
        </w:div>
      </w:divsChild>
    </w:div>
    <w:div w:id="2005009948">
      <w:marLeft w:val="0"/>
      <w:marRight w:val="0"/>
      <w:marTop w:val="0"/>
      <w:marBottom w:val="0"/>
      <w:divBdr>
        <w:top w:val="none" w:sz="0" w:space="0" w:color="auto"/>
        <w:left w:val="none" w:sz="0" w:space="0" w:color="auto"/>
        <w:bottom w:val="none" w:sz="0" w:space="0" w:color="auto"/>
        <w:right w:val="none" w:sz="0" w:space="0" w:color="auto"/>
      </w:divBdr>
    </w:div>
    <w:div w:id="2005009953">
      <w:marLeft w:val="0"/>
      <w:marRight w:val="0"/>
      <w:marTop w:val="0"/>
      <w:marBottom w:val="0"/>
      <w:divBdr>
        <w:top w:val="none" w:sz="0" w:space="0" w:color="auto"/>
        <w:left w:val="none" w:sz="0" w:space="0" w:color="auto"/>
        <w:bottom w:val="none" w:sz="0" w:space="0" w:color="auto"/>
        <w:right w:val="none" w:sz="0" w:space="0" w:color="auto"/>
      </w:divBdr>
      <w:divsChild>
        <w:div w:id="2005009877">
          <w:marLeft w:val="0"/>
          <w:marRight w:val="0"/>
          <w:marTop w:val="0"/>
          <w:marBottom w:val="0"/>
          <w:divBdr>
            <w:top w:val="none" w:sz="0" w:space="0" w:color="auto"/>
            <w:left w:val="none" w:sz="0" w:space="0" w:color="auto"/>
            <w:bottom w:val="none" w:sz="0" w:space="0" w:color="auto"/>
            <w:right w:val="none" w:sz="0" w:space="0" w:color="auto"/>
          </w:divBdr>
        </w:div>
        <w:div w:id="2005009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ean.org/our-communities/economic-community/standard-and-comformance/key-documents-publica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df952a-3997-4eb9-b736-b7dafa7affa2" xsi:nil="true"/>
    <lcf76f155ced4ddcb4097134ff3c332f xmlns="4506d3f7-a5ad-471a-8cbe-de05f0ff72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F603AA2A21E8448D30CE010D473308" ma:contentTypeVersion="15" ma:contentTypeDescription="Create a new document." ma:contentTypeScope="" ma:versionID="b0fae57d6bdba1f92ce6cf7bd1e9224f">
  <xsd:schema xmlns:xsd="http://www.w3.org/2001/XMLSchema" xmlns:xs="http://www.w3.org/2001/XMLSchema" xmlns:p="http://schemas.microsoft.com/office/2006/metadata/properties" xmlns:ns2="4506d3f7-a5ad-471a-8cbe-de05f0ff72c7" xmlns:ns3="d0df952a-3997-4eb9-b736-b7dafa7affa2" targetNamespace="http://schemas.microsoft.com/office/2006/metadata/properties" ma:root="true" ma:fieldsID="563a72b3a3f375702bb9d658c2b3e66c" ns2:_="" ns3:_="">
    <xsd:import namespace="4506d3f7-a5ad-471a-8cbe-de05f0ff72c7"/>
    <xsd:import namespace="d0df952a-3997-4eb9-b736-b7dafa7aff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6d3f7-a5ad-471a-8cbe-de05f0ff7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cac0ae-4a5d-4c15-a633-a00d2536bb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f952a-3997-4eb9-b736-b7dafa7aff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105028-90b4-46e0-bd03-8ef1561ec145}" ma:internalName="TaxCatchAll" ma:showField="CatchAllData" ma:web="d0df952a-3997-4eb9-b736-b7dafa7af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35E9-9244-4A3B-9E96-C43DAB9FE36E}">
  <ds:schemaRefs>
    <ds:schemaRef ds:uri="http://schemas.microsoft.com/office/2006/metadata/properties"/>
    <ds:schemaRef ds:uri="http://schemas.microsoft.com/office/infopath/2007/PartnerControls"/>
    <ds:schemaRef ds:uri="d0df952a-3997-4eb9-b736-b7dafa7affa2"/>
    <ds:schemaRef ds:uri="4506d3f7-a5ad-471a-8cbe-de05f0ff72c7"/>
  </ds:schemaRefs>
</ds:datastoreItem>
</file>

<file path=customXml/itemProps2.xml><?xml version="1.0" encoding="utf-8"?>
<ds:datastoreItem xmlns:ds="http://schemas.openxmlformats.org/officeDocument/2006/customXml" ds:itemID="{5B903F67-B757-4140-BB35-B7B76C796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6d3f7-a5ad-471a-8cbe-de05f0ff72c7"/>
    <ds:schemaRef ds:uri="d0df952a-3997-4eb9-b736-b7dafa7af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8A354-7291-41F5-B726-55277E471EFA}">
  <ds:schemaRefs>
    <ds:schemaRef ds:uri="http://schemas.microsoft.com/sharepoint/v3/contenttype/forms"/>
  </ds:schemaRefs>
</ds:datastoreItem>
</file>

<file path=customXml/itemProps4.xml><?xml version="1.0" encoding="utf-8"?>
<ds:datastoreItem xmlns:ds="http://schemas.openxmlformats.org/officeDocument/2006/customXml" ds:itemID="{9043C2F6-C7EB-4FA1-963A-CE490D68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42</Pages>
  <Words>23174</Words>
  <Characters>131022</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BỘ Y TẾ</vt:lpstr>
    </vt:vector>
  </TitlesOfParts>
  <Company>Microsoft</Company>
  <LinksUpToDate>false</LinksUpToDate>
  <CharactersWithSpaces>153889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Uses</dc:creator>
  <cp:lastModifiedBy>Hieu Ho</cp:lastModifiedBy>
  <cp:revision>26</cp:revision>
  <cp:lastPrinted>2022-03-21T06:56:00Z</cp:lastPrinted>
  <dcterms:created xsi:type="dcterms:W3CDTF">2022-09-10T00:34:00Z</dcterms:created>
  <dcterms:modified xsi:type="dcterms:W3CDTF">2022-09-11T16:28:00Z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0x0101002650D3061A78A94A87D8B808FE4D2989</vt:lpwstr>
  </property>
  <property fmtid="{D5CDD505-2E9C-101B-9397-08002B2CF9AE}" pid="3" name="MediaServiceImageTags">
    <vt:lpwstr/>
  </property>
</Properties>
</file>